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14C70" w14:textId="77777777" w:rsidR="004A0271" w:rsidRPr="00237E19" w:rsidRDefault="00390539">
      <w:pPr>
        <w:pStyle w:val="FirstParagraph"/>
        <w:rPr>
          <w:lang w:val="ru-RU"/>
        </w:rPr>
      </w:pPr>
      <w:r w:rsidRPr="00237E19">
        <w:rPr>
          <w:lang w:val="ru-RU"/>
        </w:rPr>
        <w:t>УДК: 532.546</w:t>
      </w:r>
    </w:p>
    <w:p w14:paraId="27DE28A6" w14:textId="77777777" w:rsidR="004A0271" w:rsidRPr="00237E19" w:rsidRDefault="00390539">
      <w:pPr>
        <w:pStyle w:val="a0"/>
        <w:rPr>
          <w:lang w:val="ru-RU"/>
        </w:rPr>
      </w:pPr>
      <w:r w:rsidRPr="00237E19">
        <w:rPr>
          <w:b/>
          <w:bCs/>
          <w:lang w:val="ru-RU"/>
        </w:rPr>
        <w:t>О процессе выпадения парафина в пласте</w:t>
      </w:r>
      <w:r w:rsidRPr="00237E19">
        <w:rPr>
          <w:lang w:val="ru-RU"/>
        </w:rPr>
        <w:br/>
        <w:t>И.С.</w:t>
      </w:r>
      <w:r>
        <w:t> </w:t>
      </w:r>
      <w:r w:rsidRPr="00237E19">
        <w:rPr>
          <w:lang w:val="ru-RU"/>
        </w:rPr>
        <w:t>Лазарев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​</m:t>
            </m:r>
          </m:e>
          <m:sup>
            <m:r>
              <w:rPr>
                <w:rFonts w:ascii="Cambria Math" w:hAnsi="Cambria Math"/>
                <w:lang w:val="ru-RU"/>
              </w:rPr>
              <m:t>1</m:t>
            </m:r>
          </m:sup>
        </m:sSup>
      </m:oMath>
      <w:r w:rsidRPr="00237E19">
        <w:rPr>
          <w:lang w:val="ru-RU"/>
        </w:rPr>
        <w:t>, А.И.</w:t>
      </w:r>
      <w:r>
        <w:t> </w:t>
      </w:r>
      <w:r w:rsidRPr="00237E19">
        <w:rPr>
          <w:lang w:val="ru-RU"/>
        </w:rPr>
        <w:t>Никифоров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​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</w:p>
    <w:p w14:paraId="10CA387B" w14:textId="77777777" w:rsidR="004A0271" w:rsidRPr="00237E19" w:rsidRDefault="00390539">
      <w:pPr>
        <w:pStyle w:val="a0"/>
        <w:rPr>
          <w:lang w:val="ru-RU"/>
        </w:rPr>
      </w:pPr>
      <w:r w:rsidRPr="00237E19">
        <w:rPr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​</m:t>
            </m:r>
          </m:e>
          <m:sup>
            <m:r>
              <w:rPr>
                <w:rFonts w:ascii="Cambria Math" w:hAnsi="Cambria Math"/>
                <w:lang w:val="ru-RU"/>
              </w:rPr>
              <m:t>1</m:t>
            </m:r>
          </m:sup>
        </m:sSup>
      </m:oMath>
      <w:r w:rsidRPr="00237E19">
        <w:rPr>
          <w:lang w:val="ru-RU"/>
        </w:rPr>
        <w:t xml:space="preserve"> </w:t>
      </w:r>
      <w:proofErr w:type="spellStart"/>
      <w:r>
        <w:t>Lazarevigor</w:t>
      </w:r>
      <w:proofErr w:type="spellEnd"/>
      <w:r w:rsidRPr="00237E19">
        <w:rPr>
          <w:lang w:val="ru-RU"/>
        </w:rPr>
        <w:t>.2001@</w:t>
      </w:r>
      <w:r>
        <w:t>mail</w:t>
      </w:r>
      <w:r w:rsidRPr="00237E19">
        <w:rPr>
          <w:lang w:val="ru-RU"/>
        </w:rPr>
        <w:t>.</w:t>
      </w:r>
      <w:proofErr w:type="spellStart"/>
      <w:r>
        <w:t>ru</w:t>
      </w:r>
      <w:proofErr w:type="spellEnd"/>
      <w:r w:rsidRPr="00237E19">
        <w:rPr>
          <w:lang w:val="ru-RU"/>
        </w:rPr>
        <w:t>; КФУ, ИММ, им. Н.И.</w:t>
      </w:r>
      <w:r>
        <w:t> </w:t>
      </w:r>
      <w:r w:rsidRPr="00237E19">
        <w:rPr>
          <w:lang w:val="ru-RU"/>
        </w:rPr>
        <w:t>Лобачевского</w:t>
      </w:r>
      <w:r w:rsidRPr="00237E19">
        <w:rPr>
          <w:lang w:val="ru-RU"/>
        </w:rPr>
        <w:br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​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237E19">
        <w:rPr>
          <w:lang w:val="ru-RU"/>
        </w:rPr>
        <w:t xml:space="preserve"> </w:t>
      </w:r>
      <w:proofErr w:type="spellStart"/>
      <w:r>
        <w:t>nikiforov</w:t>
      </w:r>
      <w:proofErr w:type="spellEnd"/>
      <w:r w:rsidRPr="00237E19">
        <w:rPr>
          <w:lang w:val="ru-RU"/>
        </w:rPr>
        <w:t>@</w:t>
      </w:r>
      <w:proofErr w:type="spellStart"/>
      <w:r>
        <w:t>imm</w:t>
      </w:r>
      <w:proofErr w:type="spellEnd"/>
      <w:r w:rsidRPr="00237E19">
        <w:rPr>
          <w:lang w:val="ru-RU"/>
        </w:rPr>
        <w:t>.</w:t>
      </w:r>
      <w:proofErr w:type="spellStart"/>
      <w:r>
        <w:t>knc</w:t>
      </w:r>
      <w:proofErr w:type="spellEnd"/>
      <w:r w:rsidRPr="00237E19">
        <w:rPr>
          <w:lang w:val="ru-RU"/>
        </w:rPr>
        <w:t>.</w:t>
      </w:r>
      <w:proofErr w:type="spellStart"/>
      <w:r>
        <w:t>ru</w:t>
      </w:r>
      <w:proofErr w:type="spellEnd"/>
      <w:r w:rsidRPr="00237E19">
        <w:rPr>
          <w:lang w:val="ru-RU"/>
        </w:rPr>
        <w:t xml:space="preserve">; ФИЦ </w:t>
      </w:r>
      <w:proofErr w:type="spellStart"/>
      <w:r w:rsidRPr="00237E19">
        <w:rPr>
          <w:lang w:val="ru-RU"/>
        </w:rPr>
        <w:t>КазНЦ</w:t>
      </w:r>
      <w:proofErr w:type="spellEnd"/>
      <w:r w:rsidRPr="00237E19">
        <w:rPr>
          <w:lang w:val="ru-RU"/>
        </w:rPr>
        <w:t xml:space="preserve"> РАН, ИММ </w:t>
      </w:r>
    </w:p>
    <w:p w14:paraId="38E587CC" w14:textId="77777777" w:rsidR="004A0271" w:rsidRPr="00237E19" w:rsidRDefault="00390539">
      <w:pPr>
        <w:pStyle w:val="a0"/>
        <w:rPr>
          <w:lang w:val="ru-RU"/>
        </w:rPr>
      </w:pPr>
      <w:r w:rsidRPr="00237E19">
        <w:rPr>
          <w:i/>
          <w:iCs/>
          <w:lang w:val="ru-RU"/>
        </w:rPr>
        <w:t>Ключевые слова:</w:t>
      </w:r>
      <w:r w:rsidRPr="00237E19">
        <w:rPr>
          <w:lang w:val="ru-RU"/>
        </w:rPr>
        <w:t xml:space="preserve"> парафиновые отложения, фильтрация, дисперсные частицы, </w:t>
      </w:r>
      <w:proofErr w:type="spellStart"/>
      <w:r w:rsidRPr="00237E19">
        <w:rPr>
          <w:lang w:val="ru-RU"/>
        </w:rPr>
        <w:t>кольматация</w:t>
      </w:r>
      <w:proofErr w:type="spellEnd"/>
      <w:r w:rsidRPr="00237E19">
        <w:rPr>
          <w:lang w:val="ru-RU"/>
        </w:rPr>
        <w:t>, пористость, проницаемость, повреждение пласта.</w:t>
      </w:r>
    </w:p>
    <w:p w14:paraId="58977107" w14:textId="77777777" w:rsidR="004A0271" w:rsidRDefault="001A75BF">
      <w:r>
        <w:pict w14:anchorId="5833B390">
          <v:rect id="_x0000_i1025" style="width:0;height:1.5pt" o:hralign="center" o:hrstd="t" o:hr="t"/>
        </w:pict>
      </w:r>
    </w:p>
    <w:p w14:paraId="44D8042A" w14:textId="77777777" w:rsidR="004A0271" w:rsidRPr="00237E19" w:rsidRDefault="00390539">
      <w:pPr>
        <w:pStyle w:val="2"/>
        <w:rPr>
          <w:lang w:val="ru-RU"/>
        </w:rPr>
      </w:pPr>
      <w:bookmarkStart w:id="0" w:name="введение"/>
      <w:r w:rsidRPr="00237E19">
        <w:rPr>
          <w:lang w:val="ru-RU"/>
        </w:rPr>
        <w:t>Введение</w:t>
      </w:r>
    </w:p>
    <w:p w14:paraId="2E24AB4E" w14:textId="2609E145" w:rsidR="004A0271" w:rsidRPr="00237E19" w:rsidRDefault="00390539" w:rsidP="00C9500B">
      <w:pPr>
        <w:pStyle w:val="FirstParagraph"/>
        <w:ind w:firstLine="709"/>
        <w:jc w:val="both"/>
        <w:rPr>
          <w:lang w:val="ru-RU"/>
        </w:rPr>
      </w:pPr>
      <w:r w:rsidRPr="00237E19">
        <w:rPr>
          <w:lang w:val="ru-RU"/>
        </w:rPr>
        <w:t xml:space="preserve">В процессе разработки нефтегазовых месторождений температурные изменения, вызванные технологическими воздействиями, могут существенно влиять на физико-химические свойства пластовых флюидов. Особенно актуальной проблемой становится выделение парафина из нефти. Парафин выпадает в осадок, образуя дисперсные частицы, оседающие на поверхности пор. Это приводит к ухудшению фильтрационно-емкостных характеристик коллектора. В частности, </w:t>
      </w:r>
      <w:proofErr w:type="spellStart"/>
      <w:r w:rsidRPr="00237E19">
        <w:rPr>
          <w:lang w:val="ru-RU"/>
        </w:rPr>
        <w:t>кольматация</w:t>
      </w:r>
      <w:proofErr w:type="spellEnd"/>
      <w:r w:rsidRPr="00237E19">
        <w:rPr>
          <w:lang w:val="ru-RU"/>
        </w:rPr>
        <w:t xml:space="preserve"> пор парафином уменьшает пористость и проницаемость, а также увеличивает скин-фактора, что снижает продуктивность скважин. На это указывают многие исследования, связанные с анализом керна методом компьютерной томографии. Таким образом, учет тепловых и химических факторов является неотъемлемой частью проектирования разработки месторождений.</w:t>
      </w:r>
    </w:p>
    <w:p w14:paraId="4FCCA654" w14:textId="77777777" w:rsidR="004A0271" w:rsidRPr="00237E19" w:rsidRDefault="00390539">
      <w:pPr>
        <w:pStyle w:val="2"/>
        <w:rPr>
          <w:lang w:val="ru-RU"/>
        </w:rPr>
      </w:pPr>
      <w:bookmarkStart w:id="1" w:name="законы-сохранения"/>
      <w:bookmarkEnd w:id="0"/>
      <w:r w:rsidRPr="00237E19">
        <w:rPr>
          <w:lang w:val="ru-RU"/>
        </w:rPr>
        <w:t>Законы сохранения</w:t>
      </w:r>
    </w:p>
    <w:p w14:paraId="7915B9EE" w14:textId="77777777" w:rsidR="004A0271" w:rsidRPr="00237E19" w:rsidRDefault="00390539" w:rsidP="00C9500B">
      <w:pPr>
        <w:pStyle w:val="FirstParagraph"/>
        <w:ind w:firstLine="709"/>
        <w:jc w:val="both"/>
        <w:rPr>
          <w:lang w:val="ru-RU"/>
        </w:rPr>
      </w:pPr>
      <w:r w:rsidRPr="00237E19">
        <w:rPr>
          <w:lang w:val="ru-RU"/>
        </w:rPr>
        <w:t xml:space="preserve">В рассматриваемой модели присутствуют две фазы и три </w:t>
      </w:r>
      <w:proofErr w:type="spellStart"/>
      <w:r w:rsidRPr="00237E19">
        <w:rPr>
          <w:lang w:val="ru-RU"/>
        </w:rPr>
        <w:t>псевдокомпонента</w:t>
      </w:r>
      <w:proofErr w:type="spellEnd"/>
      <w:r w:rsidRPr="00237E19">
        <w:rPr>
          <w:lang w:val="ru-RU"/>
        </w:rPr>
        <w:t xml:space="preserve">. Нефть и вода представляют собой две отдельные не смешивающиеся фазы. В качестве трех </w:t>
      </w:r>
      <w:proofErr w:type="spellStart"/>
      <w:r w:rsidRPr="00237E19">
        <w:rPr>
          <w:lang w:val="ru-RU"/>
        </w:rPr>
        <w:t>псевдокомпонентов</w:t>
      </w:r>
      <w:proofErr w:type="spellEnd"/>
      <w:r w:rsidRPr="00237E19">
        <w:rPr>
          <w:lang w:val="ru-RU"/>
        </w:rPr>
        <w:t xml:space="preserve"> выступают нефть, вода и парафин. Предполагается, что жидкости несжимаемы, а также что между водной и нефтяной фазами не происходит </w:t>
      </w:r>
      <w:proofErr w:type="spellStart"/>
      <w:r w:rsidRPr="00237E19">
        <w:rPr>
          <w:lang w:val="ru-RU"/>
        </w:rPr>
        <w:t>массообмен</w:t>
      </w:r>
      <w:proofErr w:type="spellEnd"/>
      <w:r w:rsidRPr="00237E19">
        <w:rPr>
          <w:lang w:val="ru-RU"/>
        </w:rPr>
        <w:t>. Поэтому уравнения баланса масс записываются для каждой фазы отдельно. Учитывая сделанные допущения, уравнения баланса массы для воды и нефти, имеют следующую структуру:</w:t>
      </w:r>
    </w:p>
    <w:p w14:paraId="518AE25C" w14:textId="24684244" w:rsidR="004A0271" w:rsidRPr="002D5280" w:rsidRDefault="002D5280" w:rsidP="002D5280">
      <w:pPr>
        <w:pStyle w:val="a0"/>
        <w:tabs>
          <w:tab w:val="decimal" w:pos="6521"/>
          <w:tab w:val="right" w:pos="9639"/>
        </w:tabs>
        <w:rPr>
          <w:lang w:val="ru-RU"/>
        </w:rPr>
      </w:pPr>
      <w:r w:rsidRPr="00E45933">
        <w:rPr>
          <w:lang w:val="ru-RU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)+∇(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</m:oMath>
      <w:r>
        <w:rPr>
          <w:lang w:val="ru-RU"/>
        </w:rPr>
        <w:t xml:space="preserve">  </w:t>
      </w:r>
      <w:r>
        <w:rPr>
          <w:lang w:val="ru-RU"/>
        </w:rPr>
        <w:tab/>
        <w:t>(1)</w:t>
      </w:r>
    </w:p>
    <w:p w14:paraId="581AC9D9" w14:textId="1203530B" w:rsidR="004A0271" w:rsidRPr="002D5280" w:rsidRDefault="002D5280" w:rsidP="002D5280">
      <w:pPr>
        <w:pStyle w:val="FirstParagraph"/>
        <w:tabs>
          <w:tab w:val="center" w:pos="4820"/>
          <w:tab w:val="right" w:pos="9639"/>
        </w:tabs>
        <w:rPr>
          <w:lang w:val="ru-RU"/>
        </w:rPr>
      </w:pPr>
      <w:r w:rsidRPr="00E45933">
        <w:rPr>
          <w:lang w:val="ru-RU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)+∇(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  <w:r>
        <w:rPr>
          <w:lang w:val="ru-RU"/>
        </w:rPr>
        <w:t xml:space="preserve"> </w:t>
      </w:r>
      <w:r>
        <w:rPr>
          <w:lang w:val="ru-RU"/>
        </w:rPr>
        <w:tab/>
        <w:t>(2)</w:t>
      </w:r>
    </w:p>
    <w:p w14:paraId="16BE6F4A" w14:textId="6413CFC8" w:rsidR="004A0271" w:rsidRPr="00237E19" w:rsidRDefault="00390539" w:rsidP="00C9500B">
      <w:pPr>
        <w:pStyle w:val="FirstParagraph"/>
        <w:rPr>
          <w:lang w:val="ru-RU"/>
        </w:rPr>
      </w:pPr>
      <w:proofErr w:type="spellStart"/>
      <w:r w:rsidRPr="00237E19">
        <w:rPr>
          <w:lang w:val="ru-RU"/>
        </w:rPr>
        <w:t>Псевдокомпонент</w:t>
      </w:r>
      <w:proofErr w:type="spellEnd"/>
      <w:r w:rsidRPr="00237E19">
        <w:rPr>
          <w:lang w:val="ru-RU"/>
        </w:rPr>
        <w:t xml:space="preserve"> парафина может быть частично растворен и/или взвешен в нефтяной фазе в виде частиц и отложен в поровом пространстве. Уравнение баланса массы парафина в этом случае запишется в виде:</w:t>
      </w:r>
    </w:p>
    <w:p w14:paraId="22C01B1D" w14:textId="6B1FF895" w:rsidR="004A0271" w:rsidRPr="002D5280" w:rsidRDefault="002D5280" w:rsidP="002D5280">
      <w:pPr>
        <w:pStyle w:val="a0"/>
        <w:tabs>
          <w:tab w:val="center" w:pos="4820"/>
          <w:tab w:val="right" w:pos="9639"/>
        </w:tabs>
        <w:rPr>
          <w:lang w:val="ru-RU"/>
        </w:rPr>
      </w:pPr>
      <w:r w:rsidRPr="00E45933">
        <w:rPr>
          <w:lang w:val="ru-RU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)+∇(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).</m:t>
        </m:r>
      </m:oMath>
      <w:r>
        <w:rPr>
          <w:lang w:val="ru-RU"/>
        </w:rPr>
        <w:t xml:space="preserve"> </w:t>
      </w:r>
      <w:r>
        <w:rPr>
          <w:lang w:val="ru-RU"/>
        </w:rPr>
        <w:tab/>
        <w:t>(3)</w:t>
      </w:r>
    </w:p>
    <w:p w14:paraId="3EDCE7F9" w14:textId="77777777" w:rsidR="004A0271" w:rsidRPr="00237E19" w:rsidRDefault="00390539">
      <w:pPr>
        <w:pStyle w:val="FirstParagraph"/>
        <w:rPr>
          <w:lang w:val="ru-RU"/>
        </w:rPr>
      </w:pPr>
      <w:r w:rsidRPr="00237E19">
        <w:rPr>
          <w:lang w:val="ru-RU"/>
        </w:rPr>
        <w:t>Уравнения движения фаз представим с помощью закона Дарси в пренебрежении влиянием капиллярных и гравитационных сил:</w:t>
      </w:r>
    </w:p>
    <w:p w14:paraId="3BBC1D64" w14:textId="396CB011" w:rsidR="004A0271" w:rsidRPr="002D5280" w:rsidRDefault="002D5280" w:rsidP="002D5280">
      <w:pPr>
        <w:pStyle w:val="a0"/>
        <w:tabs>
          <w:tab w:val="center" w:pos="4820"/>
          <w:tab w:val="right" w:pos="9639"/>
        </w:tabs>
        <w:rPr>
          <w:lang w:val="ru-RU"/>
        </w:rPr>
      </w:pPr>
      <w:r w:rsidRPr="00E45933">
        <w:rPr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lang w:val="ru-RU"/>
          </w:rPr>
          <m:t>∇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  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  <w:lang w:val="ru-RU"/>
          </w:rPr>
          <m:t>).</m:t>
        </m:r>
      </m:oMath>
      <w:r>
        <w:rPr>
          <w:lang w:val="ru-RU"/>
        </w:rPr>
        <w:t xml:space="preserve">  </w:t>
      </w:r>
      <w:r>
        <w:rPr>
          <w:lang w:val="ru-RU"/>
        </w:rPr>
        <w:tab/>
        <w:t>(4)</w:t>
      </w:r>
    </w:p>
    <w:p w14:paraId="3AC04851" w14:textId="663F50C1" w:rsidR="004A0271" w:rsidRPr="00237E19" w:rsidRDefault="00390539">
      <w:pPr>
        <w:pStyle w:val="FirstParagraph"/>
        <w:rPr>
          <w:lang w:val="ru-RU"/>
        </w:rPr>
      </w:pPr>
      <w:r w:rsidRPr="00237E19">
        <w:rPr>
          <w:lang w:val="ru-RU"/>
        </w:rPr>
        <w:t xml:space="preserve">В рамках </w:t>
      </w:r>
      <w:proofErr w:type="spellStart"/>
      <w:r w:rsidRPr="00237E19">
        <w:rPr>
          <w:lang w:val="ru-RU"/>
        </w:rPr>
        <w:t>однотемпературной</w:t>
      </w:r>
      <w:proofErr w:type="spellEnd"/>
      <w:r w:rsidRPr="00237E19">
        <w:rPr>
          <w:lang w:val="ru-RU"/>
        </w:rPr>
        <w:t xml:space="preserve"> термодинамической модели уравнение, описывающее баланс полной энергии всей системы, может быть сформулировано в виде следующего выражения:</w:t>
      </w:r>
    </w:p>
    <w:p w14:paraId="7DA30DBC" w14:textId="08E38B01" w:rsidR="004A0271" w:rsidRPr="00E45933" w:rsidRDefault="002D5280" w:rsidP="002D5280">
      <w:pPr>
        <w:pStyle w:val="a0"/>
        <w:tabs>
          <w:tab w:val="center" w:pos="4820"/>
          <w:tab w:val="right" w:pos="9639"/>
        </w:tabs>
        <w:rPr>
          <w:lang w:val="ru-RU"/>
        </w:rPr>
      </w:pPr>
      <w:r w:rsidRPr="00E45933">
        <w:rPr>
          <w:lang w:val="ru-RU"/>
        </w:rPr>
        <w:tab/>
      </w:r>
      <m:oMath>
        <m:m>
          <m:mPr>
            <m:plcHide m:val="1"/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∂</m:t>
                  </m:r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+(</m:t>
              </m:r>
              <m:r>
                <w:rPr>
                  <w:rFonts w:ascii="Cambria Math" w:hAnsi="Cambria Math"/>
                  <w:lang w:val="ru-RU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)</m:t>
              </m:r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ps</m:t>
                  </m:r>
                </m:sub>
              </m:sSub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+(</m:t>
              </m:r>
              <m:r>
                <w:rPr>
                  <w:rFonts w:ascii="Cambria Math" w:hAnsi="Cambria Math"/>
                  <w:lang w:val="ru-RU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-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)+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+∇(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+(</m:t>
              </m:r>
              <m:r>
                <w:rPr>
                  <w:rFonts w:ascii="Cambria Math" w:hAnsi="Cambria Math"/>
                  <w:lang w:val="ru-RU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)=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=∇[(</m:t>
              </m:r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+(</m:t>
              </m:r>
              <m:r>
                <w:rPr>
                  <w:rFonts w:ascii="Cambria Math" w:hAnsi="Cambria Math"/>
                  <w:lang w:val="ru-RU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)</m:t>
              </m:r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ps</m:t>
                  </m:r>
                </m:sub>
              </m:sSub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+(</m:t>
              </m:r>
              <m:r>
                <w:rPr>
                  <w:rFonts w:ascii="Cambria Math" w:hAnsi="Cambria Math"/>
                  <w:lang w:val="ru-RU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-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)∇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]+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e>
          </m:mr>
        </m:m>
      </m:oMath>
      <w:r w:rsidRPr="00E45933">
        <w:rPr>
          <w:lang w:val="ru-RU"/>
        </w:rPr>
        <w:t xml:space="preserve"> </w:t>
      </w:r>
      <w:r w:rsidRPr="00E45933">
        <w:rPr>
          <w:lang w:val="ru-RU"/>
        </w:rPr>
        <w:tab/>
        <w:t>(5)</w:t>
      </w:r>
    </w:p>
    <w:p w14:paraId="7352DBFB" w14:textId="203682A9" w:rsidR="004A0271" w:rsidRPr="00237E19" w:rsidRDefault="00390539">
      <w:pPr>
        <w:pStyle w:val="FirstParagraph"/>
        <w:rPr>
          <w:lang w:val="ru-RU"/>
        </w:rPr>
      </w:pPr>
      <w:r w:rsidRPr="00237E19">
        <w:rPr>
          <w:lang w:val="ru-RU"/>
        </w:rPr>
        <w:t>Растворимость и осаждение парафинов из нефти моделируется уравнением теории идеального раствора для бинарной смеси:</w:t>
      </w:r>
    </w:p>
    <w:p w14:paraId="4CCE2199" w14:textId="1C586DAC" w:rsidR="004A0271" w:rsidRPr="002D5280" w:rsidRDefault="002D5280" w:rsidP="002D5280">
      <w:pPr>
        <w:pStyle w:val="a0"/>
        <w:tabs>
          <w:tab w:val="center" w:pos="4820"/>
          <w:tab w:val="right" w:pos="9639"/>
        </w:tabs>
        <w:rPr>
          <w:lang w:val="ru-RU"/>
        </w:rPr>
      </w:pPr>
      <w:r w:rsidRPr="002D5280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exp</m:t>
        </m:r>
        <m:r>
          <m:rPr>
            <m:sty m:val="p"/>
          </m:rPr>
          <w:rPr>
            <w:rFonts w:ascii="Cambria Math" w:hAnsi="Cambria Math"/>
            <w:lang w:val="ru-RU"/>
          </w:rPr>
          <m:t>[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lang w:val="ru-RU"/>
          </w:rPr>
          <m:t>)].</m:t>
        </m:r>
      </m:oMath>
      <w:r w:rsidRPr="002D5280">
        <w:rPr>
          <w:lang w:val="ru-RU"/>
        </w:rPr>
        <w:t xml:space="preserve"> </w:t>
      </w:r>
      <w:r w:rsidRPr="002D5280">
        <w:rPr>
          <w:lang w:val="ru-RU"/>
        </w:rPr>
        <w:tab/>
      </w:r>
      <w:r>
        <w:rPr>
          <w:lang w:val="ru-RU"/>
        </w:rPr>
        <w:t xml:space="preserve"> </w:t>
      </w:r>
      <w:r w:rsidRPr="002D5280">
        <w:rPr>
          <w:lang w:val="ru-RU"/>
        </w:rPr>
        <w:t>(6)</w:t>
      </w:r>
    </w:p>
    <w:p w14:paraId="1AEBB656" w14:textId="77777777" w:rsidR="004A0271" w:rsidRPr="00237E19" w:rsidRDefault="00390539">
      <w:pPr>
        <w:pStyle w:val="2"/>
        <w:rPr>
          <w:lang w:val="ru-RU"/>
        </w:rPr>
      </w:pPr>
      <w:bookmarkStart w:id="2" w:name="модель-пористой-среды"/>
      <w:bookmarkEnd w:id="1"/>
      <w:r w:rsidRPr="00237E19">
        <w:rPr>
          <w:lang w:val="ru-RU"/>
        </w:rPr>
        <w:t>Модель пористой среды</w:t>
      </w:r>
    </w:p>
    <w:p w14:paraId="5FBECD38" w14:textId="77777777" w:rsidR="004A0271" w:rsidRDefault="00390539" w:rsidP="00C9500B">
      <w:pPr>
        <w:pStyle w:val="FirstParagraph"/>
        <w:ind w:firstLine="709"/>
        <w:jc w:val="both"/>
      </w:pPr>
      <w:r w:rsidRPr="00237E19">
        <w:rPr>
          <w:lang w:val="ru-RU"/>
        </w:rPr>
        <w:t xml:space="preserve">При описании </w:t>
      </w:r>
      <w:proofErr w:type="spellStart"/>
      <w:r w:rsidRPr="00237E19">
        <w:rPr>
          <w:lang w:val="ru-RU"/>
        </w:rPr>
        <w:t>кольматации</w:t>
      </w:r>
      <w:proofErr w:type="spellEnd"/>
      <w:r w:rsidRPr="00237E19">
        <w:rPr>
          <w:lang w:val="ru-RU"/>
        </w:rPr>
        <w:t xml:space="preserve"> пласта частицами парафина, будем рассматривать пористую среду в рамках модели идеального грунта, то есть как систему цилиндрических капилляров разного диаметра, имеющих фиктивные сужения (горла).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простоты</w:t>
      </w:r>
      <w:proofErr w:type="spellEnd"/>
      <w:r>
        <w:t xml:space="preserve"> </w:t>
      </w:r>
      <w:proofErr w:type="spellStart"/>
      <w:r>
        <w:t>используем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допущения</w:t>
      </w:r>
      <w:proofErr w:type="spellEnd"/>
      <w:r>
        <w:t>:</w:t>
      </w:r>
    </w:p>
    <w:p w14:paraId="35D3BE3A" w14:textId="77777777" w:rsidR="004A0271" w:rsidRPr="00237E19" w:rsidRDefault="00390539" w:rsidP="002D5280">
      <w:pPr>
        <w:numPr>
          <w:ilvl w:val="0"/>
          <w:numId w:val="2"/>
        </w:numPr>
        <w:ind w:left="284" w:hanging="284"/>
        <w:rPr>
          <w:lang w:val="ru-RU"/>
        </w:rPr>
      </w:pPr>
      <w:r w:rsidRPr="00237E19">
        <w:rPr>
          <w:lang w:val="ru-RU"/>
        </w:rPr>
        <w:t xml:space="preserve">Для всех капилляров отношение радиуса горла к радиусу канала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  <w:lang w:val="ru-RU"/>
          </w:rPr>
          <m:t>:(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&lt;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  <w:lang w:val="ru-RU"/>
          </w:rPr>
          <m:t>≤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237E19">
        <w:rPr>
          <w:lang w:val="ru-RU"/>
        </w:rPr>
        <w:t xml:space="preserve"> одинаково и сохраняется в процессе </w:t>
      </w:r>
      <w:proofErr w:type="spellStart"/>
      <w:r w:rsidRPr="00237E19">
        <w:rPr>
          <w:lang w:val="ru-RU"/>
        </w:rPr>
        <w:t>кольматации</w:t>
      </w:r>
      <w:proofErr w:type="spellEnd"/>
      <w:r w:rsidRPr="00237E19">
        <w:rPr>
          <w:lang w:val="ru-RU"/>
        </w:rPr>
        <w:t xml:space="preserve"> частиц;</w:t>
      </w:r>
    </w:p>
    <w:p w14:paraId="17358B98" w14:textId="77777777" w:rsidR="004A0271" w:rsidRPr="00237E19" w:rsidRDefault="00390539" w:rsidP="002D5280">
      <w:pPr>
        <w:numPr>
          <w:ilvl w:val="0"/>
          <w:numId w:val="2"/>
        </w:numPr>
        <w:ind w:left="284" w:hanging="284"/>
        <w:rPr>
          <w:lang w:val="ru-RU"/>
        </w:rPr>
      </w:pPr>
      <w:r w:rsidRPr="00237E19">
        <w:rPr>
          <w:lang w:val="ru-RU"/>
        </w:rPr>
        <w:t xml:space="preserve">Частицы парафина имеют шарообразную форму одинакового размера – диаметр </w:t>
      </w:r>
      <m:oMath>
        <m:r>
          <w:rPr>
            <w:rFonts w:ascii="Cambria Math" w:hAnsi="Cambria Math"/>
          </w:rPr>
          <m:t>l</m:t>
        </m:r>
      </m:oMath>
      <w:r w:rsidRPr="00237E19">
        <w:rPr>
          <w:lang w:val="ru-RU"/>
        </w:rPr>
        <w:t>;</w:t>
      </w:r>
    </w:p>
    <w:p w14:paraId="7C38F57F" w14:textId="77777777" w:rsidR="004A0271" w:rsidRPr="00237E19" w:rsidRDefault="00390539" w:rsidP="002D5280">
      <w:pPr>
        <w:numPr>
          <w:ilvl w:val="0"/>
          <w:numId w:val="2"/>
        </w:numPr>
        <w:ind w:left="284" w:hanging="284"/>
        <w:rPr>
          <w:lang w:val="ru-RU"/>
        </w:rPr>
      </w:pPr>
      <w:r w:rsidRPr="00237E19">
        <w:rPr>
          <w:lang w:val="ru-RU"/>
        </w:rPr>
        <w:t>Количество оседающих частиц пропорционально их долям в движущейся фазе;</w:t>
      </w:r>
    </w:p>
    <w:p w14:paraId="302EFA94" w14:textId="77777777" w:rsidR="004A0271" w:rsidRPr="00237E19" w:rsidRDefault="00390539" w:rsidP="002D5280">
      <w:pPr>
        <w:numPr>
          <w:ilvl w:val="0"/>
          <w:numId w:val="2"/>
        </w:numPr>
        <w:ind w:left="284" w:hanging="284"/>
        <w:rPr>
          <w:lang w:val="ru-RU"/>
        </w:rPr>
      </w:pPr>
      <w:r w:rsidRPr="00237E19">
        <w:rPr>
          <w:lang w:val="ru-RU"/>
        </w:rPr>
        <w:t xml:space="preserve">Капилляр полностью блокируется при попадании частиц, если характерный размер частиц не меньше диаметра горловины, равного по величине </w:t>
      </w:r>
      <m:oMath>
        <m:r>
          <w:rPr>
            <w:rFonts w:ascii="Cambria Math" w:hAnsi="Cambria Math"/>
          </w:rPr>
          <m:t>γr</m:t>
        </m:r>
      </m:oMath>
      <w:r w:rsidRPr="00237E19">
        <w:rPr>
          <w:lang w:val="ru-RU"/>
        </w:rPr>
        <w:t>;</w:t>
      </w:r>
    </w:p>
    <w:p w14:paraId="154FD9E8" w14:textId="77777777" w:rsidR="004A0271" w:rsidRPr="00237E19" w:rsidRDefault="00390539" w:rsidP="002D5280">
      <w:pPr>
        <w:numPr>
          <w:ilvl w:val="0"/>
          <w:numId w:val="2"/>
        </w:numPr>
        <w:ind w:left="284" w:hanging="284"/>
        <w:rPr>
          <w:lang w:val="ru-RU"/>
        </w:rPr>
      </w:pPr>
      <w:r w:rsidRPr="00237E19">
        <w:rPr>
          <w:lang w:val="ru-RU"/>
        </w:rPr>
        <w:t>Собственная пористость осевших частиц пренебрежимо мала по сравнению с пористостью пласта;</w:t>
      </w:r>
    </w:p>
    <w:p w14:paraId="33676077" w14:textId="77777777" w:rsidR="004A0271" w:rsidRPr="00237E19" w:rsidRDefault="00390539" w:rsidP="002D5280">
      <w:pPr>
        <w:numPr>
          <w:ilvl w:val="0"/>
          <w:numId w:val="2"/>
        </w:numPr>
        <w:ind w:left="284" w:hanging="284"/>
        <w:rPr>
          <w:lang w:val="ru-RU"/>
        </w:rPr>
      </w:pPr>
      <w:r w:rsidRPr="00237E19">
        <w:rPr>
          <w:lang w:val="ru-RU"/>
        </w:rPr>
        <w:t>Суффозией пренебрегаем, ввиду сложности механизма взаимодействия частиц парафина и недостатка экспериментальных данных;</w:t>
      </w:r>
    </w:p>
    <w:p w14:paraId="1FEC7E23" w14:textId="77777777" w:rsidR="004A0271" w:rsidRPr="00237E19" w:rsidRDefault="00390539" w:rsidP="002D5280">
      <w:pPr>
        <w:numPr>
          <w:ilvl w:val="0"/>
          <w:numId w:val="2"/>
        </w:numPr>
        <w:ind w:left="284" w:hanging="284"/>
        <w:rPr>
          <w:lang w:val="ru-RU"/>
        </w:rPr>
      </w:pPr>
      <w:r w:rsidRPr="00237E19">
        <w:rPr>
          <w:lang w:val="ru-RU"/>
        </w:rPr>
        <w:t>Доля капилляров, занятых некоторой фазой, пропорциональна насыщенности образца этой фазой.</w:t>
      </w:r>
    </w:p>
    <w:p w14:paraId="4EAFD470" w14:textId="671722F1" w:rsidR="004A0271" w:rsidRPr="00237E19" w:rsidRDefault="00390539">
      <w:pPr>
        <w:pStyle w:val="FirstParagraph"/>
        <w:rPr>
          <w:lang w:val="ru-RU"/>
        </w:rPr>
      </w:pPr>
      <w:r w:rsidRPr="00237E19">
        <w:rPr>
          <w:lang w:val="ru-RU"/>
        </w:rPr>
        <w:t>Последнее допущение является отражением основной гипотезы модели двухфазной фильтрации. Согласно ей вода и нефть движутся по своим системам пор.</w:t>
      </w:r>
    </w:p>
    <w:p w14:paraId="4A75B0B7" w14:textId="77777777" w:rsidR="004A0271" w:rsidRPr="00237E19" w:rsidRDefault="00390539">
      <w:pPr>
        <w:pStyle w:val="2"/>
        <w:rPr>
          <w:lang w:val="ru-RU"/>
        </w:rPr>
      </w:pPr>
      <w:bookmarkStart w:id="3" w:name="структурные-изменения-пористой-среды"/>
      <w:bookmarkEnd w:id="2"/>
      <w:r w:rsidRPr="00237E19">
        <w:rPr>
          <w:lang w:val="ru-RU"/>
        </w:rPr>
        <w:t>Структурные изменения пористой среды</w:t>
      </w:r>
    </w:p>
    <w:p w14:paraId="20094921" w14:textId="7DA457FB" w:rsidR="004A0271" w:rsidRPr="00237E19" w:rsidRDefault="00390539" w:rsidP="00C9500B">
      <w:pPr>
        <w:pStyle w:val="FirstParagraph"/>
        <w:jc w:val="both"/>
        <w:rPr>
          <w:lang w:val="ru-RU"/>
        </w:rPr>
      </w:pPr>
      <w:r w:rsidRPr="00237E19">
        <w:rPr>
          <w:b/>
          <w:bCs/>
          <w:lang w:val="ru-RU"/>
        </w:rPr>
        <w:t>Скорость сужения порового канала</w:t>
      </w:r>
      <w:r w:rsidRPr="00237E19">
        <w:rPr>
          <w:lang w:val="ru-RU"/>
        </w:rPr>
        <w:t xml:space="preserve">. Исходя из экспериментальных данных была получена эмпирическая зависимость для скорости сужения цилиндрического порового канала в однофазном потоке, вызванная </w:t>
      </w:r>
      <w:proofErr w:type="spellStart"/>
      <w:r w:rsidRPr="00237E19">
        <w:rPr>
          <w:lang w:val="ru-RU"/>
        </w:rPr>
        <w:t>кольматацией</w:t>
      </w:r>
      <w:proofErr w:type="spellEnd"/>
      <w:r w:rsidRPr="00237E19">
        <w:rPr>
          <w:lang w:val="ru-RU"/>
        </w:rPr>
        <w:t xml:space="preserve">. По аналогии с однофазным потоком для </w:t>
      </w:r>
      <w:r w:rsidRPr="00237E19">
        <w:rPr>
          <w:lang w:val="ru-RU"/>
        </w:rPr>
        <w:lastRenderedPageBreak/>
        <w:t>двухфазного скорость сужения порового канала в случае оседания частиц парафина в нефти запишется в виде:</w:t>
      </w:r>
    </w:p>
    <w:p w14:paraId="1F473901" w14:textId="752DD107" w:rsidR="004A0271" w:rsidRPr="002D5280" w:rsidRDefault="002D5280" w:rsidP="002D5280">
      <w:pPr>
        <w:pStyle w:val="a0"/>
        <w:tabs>
          <w:tab w:val="center" w:pos="4820"/>
          <w:tab w:val="right" w:pos="9639"/>
        </w:tabs>
        <w:rPr>
          <w:lang w:val="ru-RU"/>
        </w:rPr>
      </w:pPr>
      <w:r w:rsidRPr="00E45933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υ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υ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mo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ru-RU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ru-RU"/>
                  </w:rPr>
                  <m:t>3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  <w:r>
        <w:rPr>
          <w:lang w:val="ru-RU"/>
        </w:rPr>
        <w:t xml:space="preserve"> </w:t>
      </w:r>
      <w:r>
        <w:rPr>
          <w:lang w:val="ru-RU"/>
        </w:rPr>
        <w:tab/>
        <w:t>(7)</w:t>
      </w:r>
    </w:p>
    <w:p w14:paraId="0A628FD1" w14:textId="24D02F9F" w:rsidR="004A0271" w:rsidRPr="00237E19" w:rsidRDefault="00390539" w:rsidP="00C9500B">
      <w:pPr>
        <w:pStyle w:val="FirstParagraph"/>
        <w:jc w:val="both"/>
        <w:rPr>
          <w:lang w:val="ru-RU"/>
        </w:rPr>
      </w:pPr>
      <w:r w:rsidRPr="00237E19">
        <w:rPr>
          <w:b/>
          <w:bCs/>
          <w:lang w:val="ru-RU"/>
        </w:rPr>
        <w:t>Скорость блокирования пор</w:t>
      </w:r>
      <w:r w:rsidRPr="00237E19">
        <w:rPr>
          <w:lang w:val="ru-RU"/>
        </w:rPr>
        <w:t xml:space="preserve">. Для поровых каналов, занятых нефтью, размеры которых удовлетворяют условию блокирования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  <m:r>
              <w:rPr>
                <w:rFonts w:ascii="Cambria Math" w:hAnsi="Cambria Math"/>
              </w:rPr>
              <m:t>γ</m:t>
            </m:r>
          </m:den>
        </m:f>
      </m:oMath>
      <w:r w:rsidRPr="00237E19">
        <w:rPr>
          <w:lang w:val="ru-RU"/>
        </w:rPr>
        <w:t>, будем вычислять скорость блокирования по следующей формуле:</w:t>
      </w:r>
    </w:p>
    <w:p w14:paraId="0233FE1A" w14:textId="494AF214" w:rsidR="004A0271" w:rsidRPr="00021115" w:rsidRDefault="00B01DC3" w:rsidP="00B01DC3">
      <w:pPr>
        <w:pStyle w:val="a0"/>
        <w:tabs>
          <w:tab w:val="center" w:pos="4820"/>
          <w:tab w:val="right" w:pos="9639"/>
        </w:tabs>
        <w:rPr>
          <w:lang w:val="ru-RU"/>
        </w:rPr>
      </w:pPr>
      <w:r w:rsidRPr="00E45933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υ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ru-RU"/>
                            </w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)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6</m:t>
                      </m:r>
                      <m:r>
                        <w:rPr>
                          <w:rFonts w:ascii="Cambria Math" w:hAnsi="Cambria Math"/>
                        </w:rPr>
                        <m:t>β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υ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mo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ϕ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,</m:t>
                  </m:r>
                  <m:r>
                    <w:rPr>
                      <w:rFonts w:ascii="Cambria Math" w:hAnsi="Cambria Math"/>
                      <w:lang w:val="ru-RU"/>
                    </w:rPr>
                    <m:t>   </m:t>
                  </m:r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≤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γ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lang w:val="ru-RU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,</m:t>
                  </m:r>
                  <m:r>
                    <w:rPr>
                      <w:rFonts w:ascii="Cambria Math" w:hAnsi="Cambria Math"/>
                      <w:lang w:val="ru-RU"/>
                    </w:rPr>
                    <m:t>          </m:t>
                  </m:r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&gt;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γ</m:t>
                      </m:r>
                    </m:den>
                  </m:f>
                </m:e>
              </m:mr>
            </m:m>
          </m:e>
        </m:d>
      </m:oMath>
      <w:r w:rsidR="00021115">
        <w:rPr>
          <w:lang w:val="ru-RU"/>
        </w:rPr>
        <w:t xml:space="preserve"> </w:t>
      </w:r>
      <w:r>
        <w:rPr>
          <w:lang w:val="ru-RU"/>
        </w:rPr>
        <w:tab/>
      </w:r>
      <w:r w:rsidR="00021115">
        <w:rPr>
          <w:lang w:val="ru-RU"/>
        </w:rPr>
        <w:t>(8)</w:t>
      </w:r>
    </w:p>
    <w:p w14:paraId="1FA7CF43" w14:textId="39D59389" w:rsidR="004A0271" w:rsidRPr="00237E19" w:rsidRDefault="00390539" w:rsidP="00C9500B">
      <w:pPr>
        <w:pStyle w:val="FirstParagraph"/>
        <w:jc w:val="both"/>
        <w:rPr>
          <w:lang w:val="ru-RU"/>
        </w:rPr>
      </w:pPr>
      <w:r w:rsidRPr="00237E19">
        <w:rPr>
          <w:b/>
          <w:bCs/>
          <w:lang w:val="ru-RU"/>
        </w:rPr>
        <w:t>Функция пор по размерам</w:t>
      </w:r>
      <w:r w:rsidRPr="00237E19">
        <w:rPr>
          <w:lang w:val="ru-RU"/>
        </w:rPr>
        <w:t xml:space="preserve">. Для описания радиусов капилляров вводится функция пор по размерам, согласно которой </w:t>
      </w: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)-</m:t>
        </m:r>
      </m:oMath>
      <w:r w:rsidRPr="00237E19">
        <w:rPr>
          <w:lang w:val="ru-RU"/>
        </w:rPr>
        <w:t xml:space="preserve"> доля капилляров, имеющих радиус </w:t>
      </w:r>
      <w:r>
        <w:t>r</w:t>
      </w:r>
      <w:r w:rsidRPr="00237E19">
        <w:rPr>
          <w:lang w:val="ru-RU"/>
        </w:rPr>
        <w:t xml:space="preserve"> в момент времени </w:t>
      </w:r>
      <w:r>
        <w:t>t</w:t>
      </w:r>
      <w:r w:rsidRPr="00237E19">
        <w:rPr>
          <w:lang w:val="ru-RU"/>
        </w:rPr>
        <w:t>. Будем полагать, что для начального момента времени (</w:t>
      </w:r>
      <w:r>
        <w:t>t</w:t>
      </w:r>
      <w:r w:rsidRPr="00237E19">
        <w:rPr>
          <w:lang w:val="ru-RU"/>
        </w:rPr>
        <w:t xml:space="preserve"> = 0) функция пор по размерам известна т.е. </w:t>
      </w: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237E19">
        <w:rPr>
          <w:lang w:val="ru-RU"/>
        </w:rPr>
        <w:t>. Кинематика изменения функции распределения пор по размерам во времени будет определяться следующим уравнением:</w:t>
      </w:r>
    </w:p>
    <w:p w14:paraId="03C71071" w14:textId="51850562" w:rsidR="004A0271" w:rsidRPr="00C9500B" w:rsidRDefault="00C9500B" w:rsidP="00C9500B">
      <w:pPr>
        <w:pStyle w:val="a0"/>
        <w:tabs>
          <w:tab w:val="center" w:pos="4820"/>
          <w:tab w:val="right" w:pos="9639"/>
        </w:tabs>
        <w:rPr>
          <w:lang w:val="ru-RU"/>
        </w:rPr>
      </w:pPr>
      <w:r w:rsidRPr="00E45933">
        <w:rPr>
          <w:lang w:val="ru-RU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  <m:r>
              <w:rPr>
                <w:rFonts w:ascii="Cambria Math" w:hAnsi="Cambria Math"/>
              </w:rPr>
              <m:t>ϕ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υ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r>
              <w:rPr>
                <w:rFonts w:ascii="Cambria Math" w:hAnsi="Cambria Math"/>
              </w:rPr>
              <m:t>ϕ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  <m:r>
              <w:rPr>
                <w:rFonts w:ascii="Cambria Math" w:hAnsi="Cambria Math"/>
              </w:rPr>
              <m:t>r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υ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  <w:r>
        <w:rPr>
          <w:lang w:val="ru-RU"/>
        </w:rPr>
        <w:t xml:space="preserve"> </w:t>
      </w:r>
      <w:r>
        <w:rPr>
          <w:lang w:val="ru-RU"/>
        </w:rPr>
        <w:tab/>
        <w:t>(9)</w:t>
      </w:r>
    </w:p>
    <w:p w14:paraId="06CE7407" w14:textId="77777777" w:rsidR="004A0271" w:rsidRPr="00237E19" w:rsidRDefault="00390539" w:rsidP="00C9500B">
      <w:pPr>
        <w:pStyle w:val="FirstParagraph"/>
        <w:jc w:val="both"/>
        <w:rPr>
          <w:lang w:val="ru-RU"/>
        </w:rPr>
      </w:pPr>
      <w:r w:rsidRPr="00237E19">
        <w:rPr>
          <w:lang w:val="ru-RU"/>
        </w:rPr>
        <w:t xml:space="preserve">Подчеркнем, что изменение радиусов происходит во всех поровых каналах, а блокирование происходит только при размере частиц менее радиусов горловин поровых каналов. Однако могут блокироваться и каналы, для которых в начальный момент времени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  <m:r>
              <w:rPr>
                <w:rFonts w:ascii="Cambria Math" w:hAnsi="Cambria Math"/>
              </w:rPr>
              <m:t>γ</m:t>
            </m:r>
          </m:den>
        </m:f>
      </m:oMath>
      <w:r w:rsidRPr="00237E19">
        <w:rPr>
          <w:lang w:val="ru-RU"/>
        </w:rPr>
        <w:t xml:space="preserve">, так как в процессе </w:t>
      </w:r>
      <w:proofErr w:type="spellStart"/>
      <w:r w:rsidRPr="00237E19">
        <w:rPr>
          <w:lang w:val="ru-RU"/>
        </w:rPr>
        <w:t>кольматации</w:t>
      </w:r>
      <w:proofErr w:type="spellEnd"/>
      <w:r w:rsidRPr="00237E19">
        <w:rPr>
          <w:lang w:val="ru-RU"/>
        </w:rPr>
        <w:t xml:space="preserve"> пласта частицами парафина их диаметры уменьшились и стали удовлетворять условию закупоривания.</w:t>
      </w:r>
    </w:p>
    <w:p w14:paraId="3945F421" w14:textId="0D5060BE" w:rsidR="004A0271" w:rsidRPr="00C9500B" w:rsidRDefault="00390539" w:rsidP="00C9500B">
      <w:pPr>
        <w:pStyle w:val="a0"/>
        <w:jc w:val="both"/>
        <w:rPr>
          <w:lang w:val="ru-RU"/>
        </w:rPr>
      </w:pPr>
      <w:r w:rsidRPr="00237E19">
        <w:rPr>
          <w:b/>
          <w:bCs/>
          <w:lang w:val="ru-RU"/>
        </w:rPr>
        <w:t>Пористость и проницаемость</w:t>
      </w:r>
      <w:r w:rsidRPr="00237E19">
        <w:rPr>
          <w:lang w:val="ru-RU"/>
        </w:rPr>
        <w:t xml:space="preserve">. В следствии структурных изменений порового пространства, вызванное </w:t>
      </w:r>
      <w:proofErr w:type="spellStart"/>
      <w:r w:rsidRPr="00237E19">
        <w:rPr>
          <w:lang w:val="ru-RU"/>
        </w:rPr>
        <w:t>кольматацией</w:t>
      </w:r>
      <w:proofErr w:type="spellEnd"/>
      <w:r w:rsidRPr="00237E19">
        <w:rPr>
          <w:lang w:val="ru-RU"/>
        </w:rPr>
        <w:t xml:space="preserve"> и блокированием пор, происходит изменение динамической пористости и абсолютной проницаемости пласта. Пусть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237E19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237E19">
        <w:rPr>
          <w:lang w:val="ru-RU"/>
        </w:rPr>
        <w:t xml:space="preserve"> начальные пористость и проницаемость, тогда для текущего момента времени их можно представить в виде произведений: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237E19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237E19">
        <w:rPr>
          <w:lang w:val="ru-RU"/>
        </w:rPr>
        <w:t xml:space="preserve"> соответственно. </w:t>
      </w:r>
      <w:r w:rsidRPr="00C9500B">
        <w:rPr>
          <w:lang w:val="ru-RU"/>
        </w:rPr>
        <w:t xml:space="preserve">Фактор пористости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C9500B">
        <w:rPr>
          <w:lang w:val="ru-RU"/>
        </w:rPr>
        <w:t xml:space="preserve"> определим, используя </w:t>
      </w:r>
      <w:proofErr w:type="spellStart"/>
      <w:r w:rsidRPr="00C9500B">
        <w:rPr>
          <w:lang w:val="ru-RU"/>
        </w:rPr>
        <w:t>просветность</w:t>
      </w:r>
      <w:proofErr w:type="spellEnd"/>
      <w:r w:rsidRPr="00C9500B">
        <w:rPr>
          <w:lang w:val="ru-RU"/>
        </w:rPr>
        <w:t>:</w:t>
      </w:r>
    </w:p>
    <w:p w14:paraId="4BB369AF" w14:textId="0424B99C" w:rsidR="004A0271" w:rsidRPr="00C9500B" w:rsidRDefault="00C9500B" w:rsidP="00C9500B">
      <w:pPr>
        <w:pStyle w:val="a0"/>
        <w:tabs>
          <w:tab w:val="center" w:pos="4820"/>
          <w:tab w:val="right" w:pos="9639"/>
        </w:tabs>
        <w:rPr>
          <w:lang w:val="ru-RU"/>
        </w:rPr>
      </w:pPr>
      <w:r w:rsidRPr="00E45933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e>
            </m:nary>
            <m:r>
              <w:rPr>
                <w:rFonts w:ascii="Cambria Math" w:hAnsi="Cambria Math"/>
              </w:rPr>
              <m:t>ϕ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  <m:r>
              <w:rPr>
                <w:rFonts w:ascii="Cambria Math" w:hAnsi="Cambria Math"/>
              </w:rPr>
              <m:t>dr</m:t>
            </m:r>
          </m:num>
          <m:den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  <m:r>
              <w:rPr>
                <w:rFonts w:ascii="Cambria Math" w:hAnsi="Cambria Math"/>
              </w:rPr>
              <m:t>dr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  <w:r>
        <w:rPr>
          <w:lang w:val="ru-RU"/>
        </w:rPr>
        <w:t xml:space="preserve"> </w:t>
      </w:r>
      <w:r>
        <w:rPr>
          <w:lang w:val="ru-RU"/>
        </w:rPr>
        <w:tab/>
        <w:t>(10)</w:t>
      </w:r>
    </w:p>
    <w:p w14:paraId="3CEA344B" w14:textId="5189C756" w:rsidR="004A0271" w:rsidRPr="00237E19" w:rsidRDefault="00390539" w:rsidP="00C9500B">
      <w:pPr>
        <w:pStyle w:val="FirstParagraph"/>
        <w:jc w:val="both"/>
        <w:rPr>
          <w:lang w:val="ru-RU"/>
        </w:rPr>
      </w:pPr>
      <w:r w:rsidRPr="00237E19">
        <w:rPr>
          <w:lang w:val="ru-RU"/>
        </w:rPr>
        <w:t xml:space="preserve">Коэффициент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237E19">
        <w:rPr>
          <w:lang w:val="ru-RU"/>
        </w:rPr>
        <w:t xml:space="preserve"> определим, воспользовавшись моделью параллельных капилляров и законом Пуазейля:</w:t>
      </w:r>
    </w:p>
    <w:p w14:paraId="7FE4F34A" w14:textId="6113044C" w:rsidR="004A0271" w:rsidRPr="00E45933" w:rsidRDefault="00C9500B" w:rsidP="00C9500B">
      <w:pPr>
        <w:pStyle w:val="a0"/>
        <w:tabs>
          <w:tab w:val="center" w:pos="4820"/>
          <w:tab w:val="right" w:pos="9639"/>
        </w:tabs>
        <w:rPr>
          <w:lang w:val="ru-RU"/>
        </w:rPr>
      </w:pPr>
      <w:r w:rsidRPr="00E45933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4</m:t>
                    </m:r>
                  </m:sup>
                </m:sSup>
              </m:e>
            </m:nary>
            <m:r>
              <w:rPr>
                <w:rFonts w:ascii="Cambria Math" w:hAnsi="Cambria Math"/>
              </w:rPr>
              <m:t>ϕ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  <m:r>
              <w:rPr>
                <w:rFonts w:ascii="Cambria Math" w:hAnsi="Cambria Math"/>
              </w:rPr>
              <m:t>dr</m:t>
            </m:r>
          </m:num>
          <m:den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4</m:t>
                    </m:r>
                  </m:sup>
                </m:sSup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  <m:r>
              <w:rPr>
                <w:rFonts w:ascii="Cambria Math" w:hAnsi="Cambria Math"/>
              </w:rPr>
              <m:t>dr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  <w:r w:rsidRPr="00E45933">
        <w:rPr>
          <w:lang w:val="ru-RU"/>
        </w:rPr>
        <w:t xml:space="preserve"> </w:t>
      </w:r>
      <w:r w:rsidRPr="00E45933">
        <w:rPr>
          <w:lang w:val="ru-RU"/>
        </w:rPr>
        <w:tab/>
        <w:t>(11)</w:t>
      </w:r>
    </w:p>
    <w:p w14:paraId="0D565A1E" w14:textId="2DB0FC8B" w:rsidR="004A0271" w:rsidRPr="00237E19" w:rsidRDefault="00390539" w:rsidP="00C9500B">
      <w:pPr>
        <w:pStyle w:val="FirstParagraph"/>
        <w:jc w:val="both"/>
        <w:rPr>
          <w:lang w:val="ru-RU"/>
        </w:rPr>
      </w:pPr>
      <w:r w:rsidRPr="00237E19">
        <w:rPr>
          <w:b/>
          <w:bCs/>
          <w:lang w:val="ru-RU"/>
        </w:rPr>
        <w:t xml:space="preserve">Интенсивность </w:t>
      </w:r>
      <w:proofErr w:type="spellStart"/>
      <w:r w:rsidRPr="00237E19">
        <w:rPr>
          <w:b/>
          <w:bCs/>
          <w:lang w:val="ru-RU"/>
        </w:rPr>
        <w:t>массообмена</w:t>
      </w:r>
      <w:proofErr w:type="spellEnd"/>
      <w:r w:rsidRPr="00237E19">
        <w:rPr>
          <w:lang w:val="ru-RU"/>
        </w:rPr>
        <w:t xml:space="preserve">. Изменение объема взвешенных частиц парафина в нефти вызвано двумя факторами: оседание на поверхности пор и блокировка поровых нефтяных каналов. Ввиду вышеуказанных допущений, скорость </w:t>
      </w:r>
      <w:proofErr w:type="spellStart"/>
      <w:r w:rsidRPr="00237E19">
        <w:rPr>
          <w:lang w:val="ru-RU"/>
        </w:rPr>
        <w:t>массообмена</w:t>
      </w:r>
      <w:proofErr w:type="spellEnd"/>
      <w:r w:rsidRPr="00237E19">
        <w:rPr>
          <w:lang w:val="ru-RU"/>
        </w:rPr>
        <w:t xml:space="preserve"> парафина в пористой среде будет равна:</w:t>
      </w:r>
    </w:p>
    <w:p w14:paraId="44CBEAAB" w14:textId="08E48569" w:rsidR="004A0271" w:rsidRPr="00C9500B" w:rsidRDefault="00C9500B" w:rsidP="00C9500B">
      <w:pPr>
        <w:pStyle w:val="a0"/>
        <w:tabs>
          <w:tab w:val="center" w:pos="4820"/>
          <w:tab w:val="right" w:pos="9639"/>
        </w:tabs>
        <w:rPr>
          <w:lang w:val="ru-RU"/>
        </w:rPr>
      </w:pPr>
      <w:r w:rsidRPr="00E45933">
        <w:rPr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m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∞</m:t>
                </m:r>
              </m:sup>
              <m:e>
                <m:r>
                  <w:rPr>
                    <w:rFonts w:ascii="Cambria Math" w:hAnsi="Cambria Math"/>
                  </w:rPr>
                  <m:t>r</m:t>
                </m: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υ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  <m:r>
              <w:rPr>
                <w:rFonts w:ascii="Cambria Math" w:hAnsi="Cambria Math"/>
              </w:rPr>
              <m:t>ϕ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  <m:r>
              <w:rPr>
                <w:rFonts w:ascii="Cambria Math" w:hAnsi="Cambria Math"/>
              </w:rPr>
              <m:t>dr</m:t>
            </m:r>
          </m:num>
          <m:den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e>
            </m:nary>
            <m:r>
              <w:rPr>
                <w:rFonts w:ascii="Cambria Math" w:hAnsi="Cambria Math"/>
              </w:rPr>
              <m:t>ϕ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  <m:r>
              <w:rPr>
                <w:rFonts w:ascii="Cambria Math" w:hAnsi="Cambria Math"/>
              </w:rPr>
              <m:t>dr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w:rPr>
            <w:rFonts w:ascii="Cambria Math" w:hAnsi="Cambria Math"/>
          </w:rPr>
          <m:t>m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∞</m:t>
                </m:r>
              </m:sup>
              <m:e>
                <m:r>
                  <w:rPr>
                    <w:rFonts w:ascii="Cambria Math" w:hAnsi="Cambria Math"/>
                  </w:rPr>
                  <m:t>r</m:t>
                </m: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υ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  <m:r>
              <w:rPr>
                <w:rFonts w:ascii="Cambria Math" w:hAnsi="Cambria Math"/>
              </w:rPr>
              <m:t>ϕ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  <m:r>
              <w:rPr>
                <w:rFonts w:ascii="Cambria Math" w:hAnsi="Cambria Math"/>
              </w:rPr>
              <m:t>dr</m:t>
            </m:r>
          </m:num>
          <m:den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e>
            </m:nary>
            <m:r>
              <w:rPr>
                <w:rFonts w:ascii="Cambria Math" w:hAnsi="Cambria Math"/>
              </w:rPr>
              <m:t>ϕ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  <m:r>
              <w:rPr>
                <w:rFonts w:ascii="Cambria Math" w:hAnsi="Cambria Math"/>
              </w:rPr>
              <m:t>dr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  <w:r>
        <w:rPr>
          <w:lang w:val="ru-RU"/>
        </w:rPr>
        <w:t xml:space="preserve"> </w:t>
      </w:r>
      <w:r>
        <w:rPr>
          <w:lang w:val="ru-RU"/>
        </w:rPr>
        <w:tab/>
        <w:t>(12)</w:t>
      </w:r>
    </w:p>
    <w:p w14:paraId="5DF67DAF" w14:textId="77777777" w:rsidR="004A0271" w:rsidRPr="00237E19" w:rsidRDefault="00390539">
      <w:pPr>
        <w:pStyle w:val="2"/>
        <w:rPr>
          <w:lang w:val="ru-RU"/>
        </w:rPr>
      </w:pPr>
      <w:bookmarkStart w:id="4" w:name="метод-решения"/>
      <w:bookmarkEnd w:id="3"/>
      <w:r w:rsidRPr="00237E19">
        <w:rPr>
          <w:lang w:val="ru-RU"/>
        </w:rPr>
        <w:t>Метод решения</w:t>
      </w:r>
    </w:p>
    <w:p w14:paraId="54407B10" w14:textId="4857F757" w:rsidR="004A0271" w:rsidRPr="00237E19" w:rsidRDefault="00390539" w:rsidP="00C9500B">
      <w:pPr>
        <w:pStyle w:val="FirstParagraph"/>
        <w:jc w:val="both"/>
        <w:rPr>
          <w:lang w:val="ru-RU"/>
        </w:rPr>
      </w:pPr>
      <w:r w:rsidRPr="00237E19">
        <w:rPr>
          <w:lang w:val="ru-RU"/>
        </w:rPr>
        <w:t xml:space="preserve">В качестве метода дискретизации дифференциальных уравнений </w:t>
      </w:r>
      <m:oMath>
        <m:r>
          <w:rPr>
            <w:rFonts w:ascii="Cambria Math" w:hAnsi="Cambria Math"/>
            <w:lang w:val="ru-RU"/>
          </w:rPr>
          <m:t>(1-5)</m:t>
        </m:r>
      </m:oMath>
      <w:r w:rsidRPr="00237E19">
        <w:rPr>
          <w:lang w:val="ru-RU"/>
        </w:rPr>
        <w:t xml:space="preserve"> использовался метод контрольных объемов. Согласно которому, при интегрировании уравнений предполагается, что характеристики пласта и флюидов на контрольном объеме имеют постоянные значения. Интегрирование конвективных слагаемых выполнялось по схеме вверх по потоку. А для совместного решения уравнений давления и насыщенности был использован метод </w:t>
      </w:r>
      <w:r>
        <w:t>IMPES</w:t>
      </w:r>
      <w:r w:rsidRPr="00237E19">
        <w:rPr>
          <w:lang w:val="ru-RU"/>
        </w:rPr>
        <w:t xml:space="preserve"> (</w:t>
      </w:r>
      <w:r>
        <w:t>Implicit</w:t>
      </w:r>
      <w:r w:rsidRPr="00237E19">
        <w:rPr>
          <w:lang w:val="ru-RU"/>
        </w:rPr>
        <w:t xml:space="preserve"> </w:t>
      </w:r>
      <w:r>
        <w:t>Pressure</w:t>
      </w:r>
      <w:r w:rsidRPr="00237E19">
        <w:rPr>
          <w:lang w:val="ru-RU"/>
        </w:rPr>
        <w:t xml:space="preserve"> </w:t>
      </w:r>
      <w:r>
        <w:t>Explicit</w:t>
      </w:r>
      <w:r w:rsidRPr="00237E19">
        <w:rPr>
          <w:lang w:val="ru-RU"/>
        </w:rPr>
        <w:t xml:space="preserve"> </w:t>
      </w:r>
      <w:r>
        <w:t>Saturation</w:t>
      </w:r>
      <w:r w:rsidRPr="00237E19">
        <w:rPr>
          <w:lang w:val="ru-RU"/>
        </w:rPr>
        <w:t xml:space="preserve">). Уравнение изменения функции пор по размерам </w:t>
      </w:r>
      <w:r w:rsidR="00237E19" w:rsidRPr="00237E19">
        <w:rPr>
          <w:lang w:val="ru-RU"/>
        </w:rPr>
        <w:t>(9</w:t>
      </w:r>
      <w:r w:rsidRPr="00237E19">
        <w:rPr>
          <w:lang w:val="ru-RU"/>
        </w:rPr>
        <w:t xml:space="preserve">) решалось по неявной схеме. Это позволило избежать ограничений на шаг по времени в задаче расчета </w:t>
      </w:r>
      <w:proofErr w:type="spellStart"/>
      <w:r w:rsidRPr="00237E19">
        <w:rPr>
          <w:lang w:val="ru-RU"/>
        </w:rPr>
        <w:t>кольматации</w:t>
      </w:r>
      <w:proofErr w:type="spellEnd"/>
      <w:r w:rsidRPr="00237E19">
        <w:rPr>
          <w:lang w:val="ru-RU"/>
        </w:rPr>
        <w:t xml:space="preserve"> пласта парафином.</w:t>
      </w:r>
    </w:p>
    <w:p w14:paraId="48BE0282" w14:textId="77777777" w:rsidR="004A0271" w:rsidRPr="00237E19" w:rsidRDefault="00390539" w:rsidP="00C9500B">
      <w:pPr>
        <w:pStyle w:val="2"/>
        <w:jc w:val="both"/>
        <w:rPr>
          <w:lang w:val="ru-RU"/>
        </w:rPr>
      </w:pPr>
      <w:bookmarkStart w:id="5" w:name="результаты"/>
      <w:bookmarkEnd w:id="4"/>
      <w:r w:rsidRPr="00237E19">
        <w:rPr>
          <w:lang w:val="ru-RU"/>
        </w:rPr>
        <w:t>Результаты</w:t>
      </w:r>
    </w:p>
    <w:p w14:paraId="3C730C12" w14:textId="77777777" w:rsidR="004A0271" w:rsidRPr="00237E19" w:rsidRDefault="00390539" w:rsidP="00C9500B">
      <w:pPr>
        <w:pStyle w:val="FirstParagraph"/>
        <w:ind w:firstLine="709"/>
        <w:jc w:val="both"/>
        <w:rPr>
          <w:lang w:val="ru-RU"/>
        </w:rPr>
      </w:pPr>
      <w:r w:rsidRPr="00237E19">
        <w:rPr>
          <w:lang w:val="ru-RU"/>
        </w:rPr>
        <w:t xml:space="preserve">Рассматривается двухфазная неизотермическая многокомпонентная фильтрация в прямоугольной области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=[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200</m:t>
        </m:r>
        <m:r>
          <m:rPr>
            <m:sty m:val="p"/>
          </m:rPr>
          <w:rPr>
            <w:rFonts w:ascii="Cambria Math" w:hAnsi="Cambria Math"/>
            <w:lang w:val="ru-RU"/>
          </w:rPr>
          <m:t>]×[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200</m:t>
        </m:r>
        <m:r>
          <m:rPr>
            <m:sty m:val="p"/>
          </m:rPr>
          <w:rPr>
            <w:rFonts w:ascii="Cambria Math" w:hAnsi="Cambria Math"/>
            <w:lang w:val="ru-RU"/>
          </w:rPr>
          <m:t>]×[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]</m:t>
        </m:r>
      </m:oMath>
      <w:r w:rsidRPr="00237E19">
        <w:rPr>
          <w:lang w:val="ru-RU"/>
        </w:rPr>
        <w:t xml:space="preserve">. Пласт является однородным, его пористость и проницаемость равны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0.2</m:t>
        </m:r>
      </m:oMath>
      <w:r w:rsidRPr="00237E19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200</m:t>
        </m:r>
      </m:oMath>
      <w:r w:rsidRPr="00237E19">
        <w:rPr>
          <w:lang w:val="ru-RU"/>
        </w:rPr>
        <w:t xml:space="preserve"> мД соответственно. Область </w:t>
      </w:r>
      <m:oMath>
        <m:r>
          <w:rPr>
            <w:rFonts w:ascii="Cambria Math" w:hAnsi="Cambria Math"/>
          </w:rPr>
          <m:t>D</m:t>
        </m:r>
      </m:oMath>
      <w:r w:rsidRPr="00237E19">
        <w:rPr>
          <w:lang w:val="ru-RU"/>
        </w:rPr>
        <w:t xml:space="preserve"> является элементом симметрии пятиточечной системы заводнения и содержит две вертикальные совершенные по степени вскрытия скважины радиуса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0.1</m:t>
        </m:r>
      </m:oMath>
      <w:r w:rsidRPr="00237E19">
        <w:rPr>
          <w:lang w:val="ru-RU"/>
        </w:rPr>
        <w:t xml:space="preserve"> м. (нагнетательную и добывающую), имеющие координаты </w:t>
      </w:r>
      <m:oMath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237E19">
        <w:rPr>
          <w:lang w:val="ru-RU"/>
        </w:rPr>
        <w:t xml:space="preserve"> и </w:t>
      </w:r>
      <m:oMath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ru-RU"/>
          </w:rPr>
          <m:t>200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200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237E19">
        <w:rPr>
          <w:lang w:val="ru-RU"/>
        </w:rPr>
        <w:t xml:space="preserve"> соответственно. Начальная температура пласта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70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 w:rsidRPr="00237E19">
        <w:rPr>
          <w:lang w:val="ru-RU"/>
        </w:rPr>
        <w:t xml:space="preserve">, а температура нагнетаемой воды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25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 w:rsidRPr="00237E19">
        <w:rPr>
          <w:lang w:val="ru-RU"/>
        </w:rPr>
        <w:t>.</w:t>
      </w:r>
    </w:p>
    <w:p w14:paraId="24A2D606" w14:textId="4B28D049" w:rsidR="004A0271" w:rsidRDefault="00390539" w:rsidP="00C9500B">
      <w:pPr>
        <w:pStyle w:val="a0"/>
        <w:ind w:firstLine="709"/>
        <w:jc w:val="both"/>
        <w:rPr>
          <w:lang w:val="ru-RU"/>
        </w:rPr>
      </w:pPr>
      <w:r w:rsidRPr="00237E19">
        <w:rPr>
          <w:lang w:val="ru-RU"/>
        </w:rPr>
        <w:t xml:space="preserve">Для анализа влияния растворенного парафина на процесс добычи нефти с закачкой холодной воды рассмотрим два случая: в первом происходит фильтрация парафиносодержащей многокомпонентной нефти </w:t>
      </w:r>
      <m:oMath>
        <m:r>
          <m:rPr>
            <m:sty m:val="p"/>
          </m:rP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</m:t>
        </m:r>
        <m:r>
          <m:rPr>
            <m:sty m:val="p"/>
          </m:rPr>
          <w:rPr>
            <w:rFonts w:ascii="Cambria Math" w:hAnsi="Cambria Math"/>
            <w:lang w:val="ru-RU"/>
          </w:rPr>
          <m:t>%)</m:t>
        </m:r>
      </m:oMath>
      <w:r w:rsidRPr="00237E19">
        <w:rPr>
          <w:lang w:val="ru-RU"/>
        </w:rPr>
        <w:t xml:space="preserve"> (черная сплошная линия), а во второй – обычная однокомпонентная нефть </w:t>
      </w:r>
      <m:oMath>
        <m:r>
          <m:rPr>
            <m:sty m:val="p"/>
          </m:rP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%)</m:t>
        </m:r>
      </m:oMath>
      <w:r w:rsidRPr="00237E19">
        <w:rPr>
          <w:lang w:val="ru-RU"/>
        </w:rPr>
        <w:t xml:space="preserve"> (красная пунктирная линия). Расчет проводился до времени, когда обводненность добывающей скважины будет равна </w:t>
      </w:r>
      <m:oMath>
        <m:r>
          <w:rPr>
            <w:rFonts w:ascii="Cambria Math" w:hAnsi="Cambria Math"/>
            <w:lang w:val="ru-RU"/>
          </w:rPr>
          <m:t>98</m:t>
        </m:r>
        <m:r>
          <m:rPr>
            <m:sty m:val="p"/>
          </m:rPr>
          <w:rPr>
            <w:rFonts w:ascii="Cambria Math" w:hAnsi="Cambria Math"/>
            <w:lang w:val="ru-RU"/>
          </w:rPr>
          <m:t>%</m:t>
        </m:r>
      </m:oMath>
      <w:r w:rsidRPr="00237E19">
        <w:rPr>
          <w:lang w:val="ru-RU"/>
        </w:rPr>
        <w:t>. В первом случае конечное время составило 2100.46 сут</w:t>
      </w:r>
      <w:proofErr w:type="gramStart"/>
      <w:r w:rsidRPr="00237E19">
        <w:rPr>
          <w:lang w:val="ru-RU"/>
        </w:rPr>
        <w:t>.</w:t>
      </w:r>
      <w:proofErr w:type="gramEnd"/>
      <w:r w:rsidRPr="00237E19">
        <w:rPr>
          <w:lang w:val="ru-RU"/>
        </w:rPr>
        <w:t xml:space="preserve"> и КИН=0.5098, а во втором - конечное время 1835.33 сут. и КИН=0.51375. Более долгий период времени достижения предельной обводненности добывающей скважины указывает на то, что </w:t>
      </w:r>
      <w:proofErr w:type="spellStart"/>
      <w:r w:rsidRPr="00237E19">
        <w:rPr>
          <w:lang w:val="ru-RU"/>
        </w:rPr>
        <w:t>кольматация</w:t>
      </w:r>
      <w:proofErr w:type="spellEnd"/>
      <w:r w:rsidRPr="00237E19">
        <w:rPr>
          <w:lang w:val="ru-RU"/>
        </w:rPr>
        <w:t xml:space="preserve"> парафина в поровом пространстве снижает скорость фильтрации. А сниженное значение КИН первой постановки по сравнению со второй говорит о том, что частицы парафина полностью заблокировали некоторые каналы, по которым продвигалась нефть. На графике (рис.</w:t>
      </w:r>
      <w:r>
        <w:t> </w:t>
      </w:r>
      <w:hyperlink w:anchor="fig:01">
        <w:r w:rsidR="00237E19">
          <w:rPr>
            <w:rStyle w:val="af"/>
            <w:lang w:val="ru-RU"/>
          </w:rPr>
          <w:t>1</w:t>
        </w:r>
      </w:hyperlink>
      <w:r w:rsidRPr="00237E19">
        <w:rPr>
          <w:lang w:val="ru-RU"/>
        </w:rPr>
        <w:t xml:space="preserve">) представлены дебеты воды и нефти добывающей скважины. Видно, что в случае </w:t>
      </w:r>
      <w:proofErr w:type="spellStart"/>
      <w:r w:rsidRPr="00237E19">
        <w:rPr>
          <w:lang w:val="ru-RU"/>
        </w:rPr>
        <w:t>кольматации</w:t>
      </w:r>
      <w:proofErr w:type="spellEnd"/>
      <w:r w:rsidRPr="00237E19">
        <w:rPr>
          <w:lang w:val="ru-RU"/>
        </w:rPr>
        <w:t xml:space="preserve"> пласта парафинам дебеты снизились, наиболее ярко выражено на графике дебета воды. В случае отсутствия растворенного парафина в момент времени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1200</m:t>
        </m:r>
      </m:oMath>
      <w:r w:rsidRPr="00237E19">
        <w:rPr>
          <w:lang w:val="ru-RU"/>
        </w:rPr>
        <w:t xml:space="preserve"> суток дебет начал снижаться. Это вызвано тем, что в этот момент фронт низкой температуры достиг добывающей скважины, что привело к повышению вязкости флюидов, а впоследствии снижению продуктивности скважины. В случае наличия растворенного парафина в момент времени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1600</m:t>
        </m:r>
      </m:oMath>
      <w:r w:rsidRPr="00237E19">
        <w:rPr>
          <w:lang w:val="ru-RU"/>
        </w:rPr>
        <w:t xml:space="preserve"> суток фронт воды также достиг добывающей скважины, но помимо увеличения вязкости флюидов дополнительно вызвал снижение фильтрационно-емкостных свойств пласта вблизи добывающей скважины. Поэтому в данном случае наблюдается более сильное падение дебета. На (рис.</w:t>
      </w:r>
      <w:r>
        <w:t> </w:t>
      </w:r>
      <w:hyperlink w:anchor="fig:02">
        <w:r w:rsidR="00C9500B">
          <w:rPr>
            <w:rStyle w:val="af"/>
            <w:lang w:val="ru-RU"/>
          </w:rPr>
          <w:t>2</w:t>
        </w:r>
      </w:hyperlink>
      <w:r w:rsidRPr="00237E19">
        <w:rPr>
          <w:lang w:val="ru-RU"/>
        </w:rPr>
        <w:t xml:space="preserve">) изображены графики накопленной добычи нефти и воды. Заметно, что выпадение парафина сильно снизило объем закачиваемой воды. Это, в свою </w:t>
      </w:r>
      <w:r w:rsidRPr="00237E19">
        <w:rPr>
          <w:lang w:val="ru-RU"/>
        </w:rPr>
        <w:lastRenderedPageBreak/>
        <w:t>очередь, привело к падению пластового давления. Таким образом, низкая температура воды снизила эффективность закачки.</w:t>
      </w:r>
    </w:p>
    <w:p w14:paraId="74465784" w14:textId="1ADF3AC7" w:rsidR="00C9500B" w:rsidRPr="00237E19" w:rsidRDefault="001A75BF" w:rsidP="00C9500B">
      <w:pPr>
        <w:pStyle w:val="a0"/>
        <w:ind w:hanging="142"/>
        <w:jc w:val="both"/>
        <w:rPr>
          <w:lang w:val="ru-RU"/>
        </w:rPr>
      </w:pPr>
      <w:r>
        <w:rPr>
          <w:lang w:val="ru-RU"/>
        </w:rPr>
      </w:r>
      <w:r>
        <w:rPr>
          <w:lang w:val="ru-RU"/>
        </w:rPr>
        <w:pict w14:anchorId="00C93DF5">
          <v:group id="_x0000_s1028" editas="canvas" style="width:484.45pt;height:247pt;mso-position-horizontal-relative:char;mso-position-vertical-relative:line" coordorigin="2526,2034" coordsize="7200,3671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2526;top:2034;width:7200;height:3671" o:preferrelative="f">
              <v:fill o:detectmouseclick="t"/>
              <v:path o:extrusionok="t" o:connecttype="none"/>
              <o:lock v:ext="edit" text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36" type="#_x0000_t202" style="position:absolute;left:2924;top:5184;width:2895;height:521;visibility:visibl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stroked="f">
              <v:textbox>
                <w:txbxContent>
                  <w:p w14:paraId="326050F4" w14:textId="5F6BA50A" w:rsidR="00E45933" w:rsidRPr="00E275FD" w:rsidRDefault="00E45933" w:rsidP="00AD1958">
                    <w:pPr>
                      <w:jc w:val="center"/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Рис</w:t>
                    </w:r>
                    <w:r w:rsidRPr="00E275FD">
                      <w:rPr>
                        <w:lang w:val="ru-RU"/>
                      </w:rPr>
                      <w:t xml:space="preserve">. 1: </w:t>
                    </w:r>
                    <w:r w:rsidR="00E275FD">
                      <w:rPr>
                        <w:lang w:val="ru-RU"/>
                      </w:rPr>
                      <w:t>Дебеты воды и нефти добывающей скважины</w:t>
                    </w:r>
                  </w:p>
                </w:txbxContent>
              </v:textbox>
            </v:shape>
            <v:shape id="Надпись 2" o:spid="_x0000_s1037" type="#_x0000_t202" style="position:absolute;left:6483;top:5184;width:2894;height:521;visibility:visibl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stroked="f">
              <v:textbox>
                <w:txbxContent>
                  <w:p w14:paraId="06216E7E" w14:textId="17AD2D59" w:rsidR="002E0E85" w:rsidRPr="00E275FD" w:rsidRDefault="002E0E85" w:rsidP="00AD1958">
                    <w:pPr>
                      <w:jc w:val="center"/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Рис</w:t>
                    </w:r>
                    <w:r w:rsidRPr="00E275FD">
                      <w:rPr>
                        <w:lang w:val="ru-RU"/>
                      </w:rPr>
                      <w:t xml:space="preserve">. </w:t>
                    </w:r>
                    <w:r w:rsidR="00553DB6">
                      <w:rPr>
                        <w:lang w:val="ru-RU"/>
                      </w:rPr>
                      <w:t>2</w:t>
                    </w:r>
                    <w:r w:rsidRPr="00E275FD">
                      <w:rPr>
                        <w:lang w:val="ru-RU"/>
                      </w:rPr>
                      <w:t xml:space="preserve">: </w:t>
                    </w:r>
                    <w:r w:rsidR="00553DB6">
                      <w:rPr>
                        <w:lang w:val="ru-RU"/>
                      </w:rPr>
                      <w:t>Накопленные д</w:t>
                    </w:r>
                    <w:r>
                      <w:rPr>
                        <w:lang w:val="ru-RU"/>
                      </w:rPr>
                      <w:t>ебеты воды и нефти добывающей скважины</w:t>
                    </w:r>
                  </w:p>
                </w:txbxContent>
              </v:textbox>
            </v:shape>
            <v:group id="_x0000_s1051" style="position:absolute;left:2526;top:2034;width:3447;height:3052" coordorigin="2526,2034" coordsize="3447,3052">
              <v:shape id="_x0000_s1032" type="#_x0000_t75" style="position:absolute;left:2526;top:2034;width:3447;height:3052">
                <v:imagedata r:id="rId5" o:title="" cropbottom="391f" cropleft="1034f" cropright="1440f"/>
              </v:shape>
              <v:shape id="_x0000_s1048" type="#_x0000_t75" style="position:absolute;left:2281;top:3302;width:750;height:260;rotation:270">
                <v:imagedata r:id="rId6" o:title="" croptop="7721f" cropbottom="6975f"/>
              </v:shape>
            </v:group>
            <v:shape id="_x0000_s1050" type="#_x0000_t75" style="position:absolute;left:5468;top:3304;width:775;height:282;rotation:270">
              <v:imagedata r:id="rId7" o:title=""/>
            </v:shape>
            <v:group id="_x0000_s1054" style="position:absolute;left:6130;top:2034;width:3596;height:3062" coordorigin="6130,2034" coordsize="3596,3062">
              <v:shape id="_x0000_s1035" type="#_x0000_t75" style="position:absolute;left:6130;top:2034;width:3544;height:3062">
                <v:imagedata r:id="rId8" o:title="" cropright="747f"/>
              </v:shape>
              <v:shape id="_x0000_s1053" type="#_x0000_t75" style="position:absolute;left:5874;top:3313;width:789;height:277;rotation:270">
                <v:imagedata r:id="rId9" o:title=""/>
              </v:shape>
              <v:shape id="_x0000_s1052" type="#_x0000_t75" style="position:absolute;left:9488;top:3018;width:238;height:742">
                <v:imagedata r:id="rId10" o:title=""/>
              </v:shape>
            </v:group>
            <w10:anchorlock/>
          </v:group>
        </w:pict>
      </w:r>
    </w:p>
    <w:p w14:paraId="15F96299" w14:textId="5C607712" w:rsidR="004A0271" w:rsidRPr="00237E19" w:rsidRDefault="00390539">
      <w:pPr>
        <w:pStyle w:val="2"/>
        <w:rPr>
          <w:lang w:val="ru-RU"/>
        </w:rPr>
      </w:pPr>
      <w:bookmarkStart w:id="6" w:name="заключение"/>
      <w:bookmarkEnd w:id="5"/>
      <w:r w:rsidRPr="00237E19">
        <w:rPr>
          <w:lang w:val="ru-RU"/>
        </w:rPr>
        <w:t>Заключение</w:t>
      </w:r>
    </w:p>
    <w:p w14:paraId="1B4846D3" w14:textId="00513CAF" w:rsidR="004A0271" w:rsidRDefault="00390539" w:rsidP="00C9500B">
      <w:pPr>
        <w:pStyle w:val="FirstParagraph"/>
        <w:ind w:firstLine="709"/>
        <w:rPr>
          <w:noProof/>
          <w:lang w:val="ru-RU"/>
        </w:rPr>
      </w:pPr>
      <w:r w:rsidRPr="00237E19">
        <w:rPr>
          <w:lang w:val="ru-RU"/>
        </w:rPr>
        <w:t>Разработан</w:t>
      </w:r>
      <w:r w:rsidR="00237E19">
        <w:rPr>
          <w:lang w:val="ru-RU"/>
        </w:rPr>
        <w:t>н</w:t>
      </w:r>
      <w:r w:rsidRPr="00237E19">
        <w:rPr>
          <w:lang w:val="ru-RU"/>
        </w:rPr>
        <w:t xml:space="preserve">ая математическая модель </w:t>
      </w:r>
      <m:oMath>
        <m:r>
          <w:rPr>
            <w:rFonts w:ascii="Cambria Math" w:hAnsi="Cambria Math"/>
            <w:lang w:val="ru-RU"/>
          </w:rPr>
          <m:t>(1-12)</m:t>
        </m:r>
      </m:oMath>
      <w:r w:rsidRPr="00237E19">
        <w:rPr>
          <w:lang w:val="ru-RU"/>
        </w:rPr>
        <w:t xml:space="preserve"> позволяет моделировать изменения фильтрационно-емкостных свойств пористой среды на основе функции пор по размерам. А также прогнозировать, как данные изменения повлияют на нефтеотдачу в зависимости от конкретных геофизических условий и условий </w:t>
      </w:r>
      <w:proofErr w:type="spellStart"/>
      <w:r w:rsidRPr="00237E19">
        <w:rPr>
          <w:lang w:val="ru-RU"/>
        </w:rPr>
        <w:t>заводнения</w:t>
      </w:r>
      <w:proofErr w:type="spellEnd"/>
      <w:r w:rsidRPr="00237E19">
        <w:rPr>
          <w:lang w:val="ru-RU"/>
        </w:rPr>
        <w:t>. Дальнейшее развитие модели возможно путем совершенствования термодинамической модели осаждения парафинов в нефтяных смесях.</w:t>
      </w:r>
      <w:r w:rsidR="00E45933" w:rsidRPr="00E45933">
        <w:rPr>
          <w:noProof/>
          <w:lang w:val="ru-RU"/>
        </w:rPr>
        <w:t xml:space="preserve"> </w:t>
      </w:r>
    </w:p>
    <w:p w14:paraId="7C7A7E09" w14:textId="7ED0DB64" w:rsidR="006348CF" w:rsidRDefault="006348CF" w:rsidP="006348CF">
      <w:pPr>
        <w:pStyle w:val="a0"/>
        <w:rPr>
          <w:lang w:val="ru-RU"/>
        </w:rPr>
      </w:pPr>
    </w:p>
    <w:p w14:paraId="3C56E6F2" w14:textId="3FA508EB" w:rsidR="006348CF" w:rsidRPr="006348CF" w:rsidRDefault="006348CF" w:rsidP="006348CF">
      <w:pPr>
        <w:pStyle w:val="a0"/>
        <w:rPr>
          <w:lang w:val="ru-RU"/>
        </w:rPr>
      </w:pP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222"/>
        <w:gridCol w:w="222"/>
      </w:tblGrid>
      <w:tr w:rsidR="004A0271" w:rsidRPr="0094419C" w14:paraId="33E44ABA" w14:textId="77777777">
        <w:trPr>
          <w:jc w:val="center"/>
        </w:trPr>
        <w:tc>
          <w:tcPr>
            <w:tcW w:w="0" w:type="auto"/>
          </w:tcPr>
          <w:p w14:paraId="3ED1CBD1" w14:textId="77777777" w:rsidR="004A0271" w:rsidRPr="00237E19" w:rsidRDefault="004A0271">
            <w:pPr>
              <w:pStyle w:val="Compact"/>
              <w:jc w:val="center"/>
              <w:rPr>
                <w:lang w:val="ru-RU"/>
              </w:rPr>
            </w:pPr>
            <w:bookmarkStart w:id="7" w:name="fig:02"/>
          </w:p>
        </w:tc>
        <w:tc>
          <w:tcPr>
            <w:tcW w:w="0" w:type="auto"/>
          </w:tcPr>
          <w:p w14:paraId="1184EF7D" w14:textId="77777777" w:rsidR="004A0271" w:rsidRPr="00237E19" w:rsidRDefault="004A0271">
            <w:pPr>
              <w:pStyle w:val="Compact"/>
              <w:jc w:val="center"/>
              <w:rPr>
                <w:lang w:val="ru-RU"/>
              </w:rPr>
            </w:pPr>
          </w:p>
        </w:tc>
      </w:tr>
      <w:bookmarkEnd w:id="6"/>
      <w:bookmarkEnd w:id="7"/>
    </w:tbl>
    <w:p w14:paraId="2461D4F6" w14:textId="785C66D6" w:rsidR="004A0271" w:rsidRPr="00E45933" w:rsidRDefault="004A0271">
      <w:pPr>
        <w:pStyle w:val="a0"/>
        <w:rPr>
          <w:lang w:val="ru-RU"/>
        </w:rPr>
      </w:pPr>
    </w:p>
    <w:sectPr w:rsidR="004A0271" w:rsidRPr="00E45933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C840E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AFE0AA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0271"/>
    <w:rsid w:val="00021115"/>
    <w:rsid w:val="000C688D"/>
    <w:rsid w:val="001A75BF"/>
    <w:rsid w:val="00237E19"/>
    <w:rsid w:val="00267774"/>
    <w:rsid w:val="002D5280"/>
    <w:rsid w:val="002E0E85"/>
    <w:rsid w:val="00390539"/>
    <w:rsid w:val="004A0271"/>
    <w:rsid w:val="004D7E01"/>
    <w:rsid w:val="0053562F"/>
    <w:rsid w:val="00553DB6"/>
    <w:rsid w:val="00633B20"/>
    <w:rsid w:val="006348CF"/>
    <w:rsid w:val="006656B7"/>
    <w:rsid w:val="00755B4D"/>
    <w:rsid w:val="00845590"/>
    <w:rsid w:val="00865C26"/>
    <w:rsid w:val="008A5B6C"/>
    <w:rsid w:val="008B4393"/>
    <w:rsid w:val="0094419C"/>
    <w:rsid w:val="00AD1958"/>
    <w:rsid w:val="00B01DC3"/>
    <w:rsid w:val="00B33557"/>
    <w:rsid w:val="00B44143"/>
    <w:rsid w:val="00B5193D"/>
    <w:rsid w:val="00C34514"/>
    <w:rsid w:val="00C46578"/>
    <w:rsid w:val="00C74FA4"/>
    <w:rsid w:val="00C9500B"/>
    <w:rsid w:val="00DC33F1"/>
    <w:rsid w:val="00E275FD"/>
    <w:rsid w:val="00E4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."/>
  <w:listSeparator w:val=";"/>
  <w14:docId w14:val="0D2579A5"/>
  <w15:docId w15:val="{4D140374-D37D-408E-A524-72DAAD8AF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Placeholder Text"/>
    <w:basedOn w:val="a1"/>
    <w:semiHidden/>
    <w:rsid w:val="00C4657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1576</Words>
  <Characters>8987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Игорь</cp:lastModifiedBy>
  <cp:revision>30</cp:revision>
  <dcterms:created xsi:type="dcterms:W3CDTF">2025-10-27T18:14:00Z</dcterms:created>
  <dcterms:modified xsi:type="dcterms:W3CDTF">2025-10-27T20:26:00Z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bibliography">
    <vt:lpwstr/>
  </property>
</Properties>
</file>