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27e36742c8ece253eed4210db3c792ad4dd513"/>
    <w:p>
      <w:pPr>
        <w:pStyle w:val="Heading1"/>
      </w:pPr>
      <w:r>
        <w:t xml:space="preserve">СРАВНЕНИЕ МОДЕЛИ ДЕТАЛЬНОГО СОСТАВА НЕФТИ С ЭКСПЕРИМЕНТАЛЬНЫМИ ДАННЫМИ</w:t>
      </w:r>
    </w:p>
    <w:p>
      <w:pPr>
        <w:pStyle w:val="FirstParagraph"/>
      </w:pPr>
      <w:r>
        <w:rPr>
          <w:i/>
          <w:iCs/>
        </w:rPr>
        <w:t xml:space="preserve">Проверка механизмов модели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paraphin</w:t>
      </w:r>
      <w:r>
        <w:rPr>
          <w:i/>
          <w:iCs/>
        </w:rPr>
        <w:t xml:space="preserve"> </w:t>
      </w:r>
      <w:r>
        <w:rPr>
          <w:i/>
          <w:iCs/>
        </w:rPr>
        <w:t xml:space="preserve">с детальным составом нефти (описание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docs/модель_АСПО.docx</w:t>
      </w:r>
      <w:r>
        <w:rPr>
          <w:i/>
          <w:iCs/>
        </w:rPr>
        <w:t xml:space="preserve">) по опубликованным лабораторным опытам. Документ собирается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docs/валидация_АСПО.md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командой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docs/build_docx.py валидация</w:t>
      </w:r>
      <w:r>
        <w:rPr>
          <w:i/>
          <w:iCs/>
        </w:rPr>
        <w:t xml:space="preserve">; прогоны керна и рисунки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docs/validate.py</w:t>
      </w:r>
      <w:r>
        <w:rPr>
          <w:i/>
          <w:iCs/>
        </w:rPr>
        <w:t xml:space="preserve">, калибровка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docs/calibrate.py</w:t>
      </w:r>
      <w:r>
        <w:rPr>
          <w:i/>
          <w:iCs/>
        </w:rPr>
        <w:t xml:space="preserve">.</w:t>
      </w:r>
    </w:p>
    <w:bookmarkEnd w:id="9"/>
    <w:bookmarkStart w:id="10" w:name="что-и-как-сравнивается"/>
    <w:p>
      <w:pPr>
        <w:pStyle w:val="Heading1"/>
      </w:pPr>
      <w:r>
        <w:t xml:space="preserve">1. ЧТО И КАК СРАВНИВАЕТСЯ</w:t>
      </w:r>
    </w:p>
    <w:p>
      <w:pPr>
        <w:pStyle w:val="FirstParagraph"/>
      </w:pPr>
      <w:r>
        <w:t xml:space="preserve">Модель проверяется на двух уровнях.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Равновесие и реология</w:t>
      </w:r>
      <w:r>
        <w:t xml:space="preserve"> </w:t>
      </w:r>
      <w:r>
        <w:t xml:space="preserve">— формулы модели без расчета течения: кривая выпадения парафина, температура начала кристаллизации (WAT) при разных давлениях, вязкость при охлаждении, выпадение асфальтенов.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Прокачка нефти через керн</w:t>
      </w:r>
      <w:r>
        <w:t xml:space="preserve"> </w:t>
      </w:r>
      <w:r>
        <w:t xml:space="preserve">— полный расчет симулятором: одномерный керн, постоянный расход, измеряемая величина та же, что в опыте, —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или рост градиента давления при охлаждении. Эти расчеты проверяют связку «равновесие — осаждение в пучке капилляров — проницаемость — гель».</w:t>
      </w:r>
    </w:p>
    <w:p>
      <w:pPr>
        <w:pStyle w:val="FirstParagraph"/>
      </w:pPr>
      <w:r>
        <w:t xml:space="preserve">Параметры делятся на подобранные по опыту (калибровка) и взятые без подбора. Совпадение с опытом, по которому параметр подобран, — не проверка, а качество подгонки. Проверкой считается только прогноз на данных, не использованных при подборе. В табл. 1 указано, какую роль играет каждый опыт.</w:t>
      </w:r>
    </w:p>
    <w:p>
      <w:pPr>
        <w:pStyle w:val="BodyText"/>
      </w:pPr>
      <w:r>
        <w:t xml:space="preserve">Таблица 1. Опыты и их роль.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Что проверяется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2024, нефть Жетыбая</w:t>
            </w:r>
          </w:p>
        </w:tc>
        <w:tc>
          <w:tcPr/>
          <w:p>
            <w:pPr>
              <w:pStyle w:val="Compact"/>
            </w:pPr>
            <w:r>
              <w:t xml:space="preserve">кривая выпадения (ДСК), WAT 45.65 °C</w:t>
            </w:r>
          </w:p>
        </w:tc>
        <w:tc>
          <w:tcPr/>
          <w:p>
            <w:pPr>
              <w:pStyle w:val="Compact"/>
            </w:pPr>
            <w:r>
              <w:t xml:space="preserve">группы парафина, multi-solid</w:t>
            </w:r>
          </w:p>
        </w:tc>
        <w:tc>
          <w:tcPr/>
          <w:p>
            <w:pPr>
              <w:pStyle w:val="Compact"/>
            </w:pPr>
            <w:r>
              <w:t xml:space="preserve">калибровка при 10–45 °C; проверка при 0…−20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</w:t>
            </w:r>
          </w:p>
        </w:tc>
        <w:tc>
          <w:tcPr/>
          <w:p>
            <w:pPr>
              <w:pStyle w:val="Compact"/>
            </w:pPr>
            <w:r>
              <w:t xml:space="preserve">вязкость при охлаждении, 150 с⁻¹</w:t>
            </w:r>
          </w:p>
        </w:tc>
        <w:tc>
          <w:tcPr/>
          <w:p>
            <w:pPr>
              <w:pStyle w:val="Compact"/>
            </w:pPr>
            <w:r>
              <w:t xml:space="preserve">Pedersen–Rønningsen + предел текучести</w:t>
            </w:r>
          </w:p>
        </w:tc>
        <w:tc>
          <w:tcPr/>
          <w:p>
            <w:pPr>
              <w:pStyle w:val="Compac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et al., 2020</w:t>
            </w:r>
          </w:p>
        </w:tc>
        <w:tc>
          <w:tcPr/>
          <w:p>
            <w:pPr>
              <w:pStyle w:val="Compact"/>
            </w:pPr>
            <w:r>
              <w:t xml:space="preserve">WAT(P) раствора парафина до 35 МПа</w:t>
            </w:r>
          </w:p>
        </w:tc>
        <w:tc>
          <w:tcPr/>
          <w:p>
            <w:pPr>
              <w:pStyle w:val="Compact"/>
            </w:pPr>
            <w:r>
              <w:t xml:space="preserve">поправка Пойнтинга</w:t>
            </w:r>
          </w:p>
        </w:tc>
        <w:tc>
          <w:tcPr/>
          <w:p>
            <w:pPr>
              <w:pStyle w:val="Compact"/>
            </w:pPr>
            <w:r>
              <w:t xml:space="preserve">калибровка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Togasheva et al., 2026, нефть Узеня</w:t>
            </w:r>
          </w:p>
        </w:tc>
        <w:tc>
          <w:tcPr/>
          <w:p>
            <w:pPr>
              <w:pStyle w:val="Compact"/>
            </w:pPr>
            <w:r>
              <w:t xml:space="preserve">WAT при 10 МПа, потеря текучести</w:t>
            </w:r>
          </w:p>
        </w:tc>
        <w:tc>
          <w:tcPr/>
          <w:p>
            <w:pPr>
              <w:pStyle w:val="Compact"/>
            </w:pPr>
            <w:r>
              <w:t xml:space="preserve">давление и газ в WAT, начало геля</w:t>
            </w:r>
          </w:p>
        </w:tc>
        <w:tc>
          <w:tcPr/>
          <w:p>
            <w:pPr>
              <w:pStyle w:val="Compact"/>
            </w:pPr>
            <w:r>
              <w:t xml:space="preserve">проверка (качественная: другая нефть)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Roberts, 1974, опыт 1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керна Berea от прокачанных PV</w:t>
            </w:r>
          </w:p>
        </w:tc>
        <w:tc>
          <w:tcPr/>
          <w:p>
            <w:pPr>
              <w:pStyle w:val="Compact"/>
            </w:pPr>
            <w:r>
              <w:t xml:space="preserve">осаждение в пучке капилляров, гель в поре</w:t>
            </w:r>
          </w:p>
        </w:tc>
        <w:tc>
          <w:tcPr/>
          <w:p>
            <w:pPr>
              <w:pStyle w:val="Compact"/>
            </w:pPr>
            <w:r>
              <w:t xml:space="preserve">калибровка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и множителя предела текучести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Roberts, 1974, опыт 2</w:t>
            </w:r>
          </w:p>
        </w:tc>
        <w:tc>
          <w:tcPr/>
          <w:p>
            <w:pPr>
              <w:pStyle w:val="Compact"/>
            </w:pPr>
            <w:r>
              <w:t xml:space="preserve">то же, другая нефть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проверка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2024, керн 2, 25 °C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от PV</w:t>
            </w:r>
          </w:p>
        </w:tc>
        <w:tc>
          <w:tcPr/>
          <w:p>
            <w:pPr>
              <w:pStyle w:val="Compact"/>
            </w:pPr>
            <w:r>
              <w:t xml:space="preserve">группы парафина, вязкость, гель на нефти Жетыбая</w:t>
            </w:r>
          </w:p>
        </w:tc>
        <w:tc>
          <w:tcPr/>
          <w:p>
            <w:pPr>
              <w:pStyle w:val="Compact"/>
            </w:pPr>
            <w:r>
              <w:t xml:space="preserve">проверка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et al., 2020, охлаждение керна</w:t>
            </w:r>
          </w:p>
        </w:tc>
        <w:tc>
          <w:tcPr/>
          <w:p>
            <w:pPr>
              <w:pStyle w:val="Compact"/>
            </w:pPr>
            <w:r>
              <w:t xml:space="preserve">градиент давления от температуры</w:t>
            </w:r>
          </w:p>
        </w:tc>
        <w:tc>
          <w:tcPr/>
          <w:p>
            <w:pPr>
              <w:pStyle w:val="Compact"/>
            </w:pPr>
            <w:r>
              <w:t xml:space="preserve">гель при охлаждении</w:t>
            </w:r>
          </w:p>
        </w:tc>
        <w:tc>
          <w:tcPr/>
          <w:p>
            <w:pPr>
              <w:pStyle w:val="Compact"/>
            </w:pPr>
            <w:r>
              <w:t xml:space="preserve">проверка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2024, керн 2, 45–90 °C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выше WAT</w:t>
            </w:r>
          </w:p>
        </w:tc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</w:tbl>
    <w:p>
      <w:pPr>
        <w:pStyle w:val="BodyText"/>
      </w:pPr>
      <w:r>
        <w:t xml:space="preserve">Кинетика осаждения во всех прогонах одна — калибровка прежней модели по опыту 1 Sutton &amp; Roberts: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мкм,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мм. Сравнение прежней модели с этими и другими опытами подробно разобрано в</w:t>
      </w:r>
      <w:r>
        <w:t xml:space="preserve"> </w:t>
      </w:r>
      <w:r>
        <w:rPr>
          <w:rStyle w:val="VerbatimChar"/>
        </w:rPr>
        <w:t xml:space="preserve">твт_статья/VALIDATION.md</w:t>
      </w:r>
      <w:r>
        <w:t xml:space="preserve">; здесь к нему добавлены механизмы детального состава, и каждый опыт считается прежней и новой моделью.</w:t>
      </w:r>
    </w:p>
    <w:p>
      <w:pPr>
        <w:pStyle w:val="BodyText"/>
      </w:pPr>
      <w:r>
        <w:t xml:space="preserve">Каждый вариант считается в копии пакета с поправленными константами (</w:t>
      </w:r>
      <w:r>
        <w:rPr>
          <w:rStyle w:val="VerbatimChar"/>
        </w:rPr>
        <w:t xml:space="preserve">tests/_patched_copy.py</w:t>
      </w:r>
      <w:r>
        <w:t xml:space="preserve">), так что флаги модели не трогают основной код. Постановка керна та же, что в</w:t>
      </w:r>
      <w:r>
        <w:t xml:space="preserve"> </w:t>
      </w:r>
      <w:r>
        <w:rPr>
          <w:rStyle w:val="VerbatimChar"/>
        </w:rPr>
        <w:t xml:space="preserve">твт_статья/core_flood.py</w:t>
      </w:r>
      <w:r>
        <w:t xml:space="preserve">: 60 ячеек вдоль керна, однофазная нефть, постоянный расход поддерживается перепадом на входе. На вход подается нефть с тем же составом и равновесной взвесью, что в керне.</w:t>
      </w:r>
    </w:p>
    <w:p>
      <w:pPr>
        <w:pStyle w:val="BodyText"/>
      </w:pPr>
      <w:r>
        <w:t xml:space="preserve">Гель в опыте отличается от поля одним параметром — временем тиксотропной релаксации: 300 с вместо суток. Опыт длится часы, а структура парафинистой нефти восстанавливается за минуты (Dimitriou, McKinley, 2014). Нефть в керне в начале опыта уже гелирована: до начала прокачки множитель подвижности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приводится к равновесию с перепадом при заданном расходе. Опыт нормирует проницаемость на начало ступени, поэтому и в расчете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начале.</w:t>
      </w:r>
    </w:p>
    <w:bookmarkEnd w:id="10"/>
    <w:bookmarkStart w:id="19" w:name="равновесие-парафина"/>
    <w:p>
      <w:pPr>
        <w:pStyle w:val="Heading1"/>
      </w:pPr>
      <w:r>
        <w:t xml:space="preserve">2. РАВНОВЕСИЕ ПАРАФИНА</w:t>
      </w:r>
    </w:p>
    <w:bookmarkStart w:id="14" w:name="кривая-выпадения-и-wat-нефти-жетыбая"/>
    <w:p>
      <w:pPr>
        <w:pStyle w:val="Heading2"/>
      </w:pPr>
      <w:r>
        <w:t xml:space="preserve">2.1. Кривая выпадения и WAT нефти Жетыбая</w:t>
      </w:r>
    </w:p>
    <w:p>
      <w:pPr>
        <w:pStyle w:val="FirstParagraph"/>
      </w:pPr>
      <w:r>
        <w:t xml:space="preserve">Li et al. (2024) измерили кривую выпадения парафина нефти Жетыбая методом ДСК (24.93 % парафина, WAT 45.65 °C). Группы парафина (наклон SCN-распределения, общая эффективная теплота и сдвиг температуры плавления) подобраны по точкам 10–45 °C и WAT. Точки 0, −10 и −20 °C в подбор не входили — это проверка.</w:t>
      </w:r>
    </w:p>
    <w:p>
      <w:pPr>
        <w:pStyle w:val="BodyText"/>
      </w:pPr>
      <w:r>
        <w:t xml:space="preserve">Таблица 2. Кривая выпадения: выпало парафина, % масс. нефти.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T, °C</w:t>
            </w:r>
          </w:p>
        </w:tc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4 группы</w:t>
            </w:r>
          </w:p>
        </w:tc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22.2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23.8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</w:t>
            </w:r>
          </w:p>
        </w:tc>
        <w:tc>
          <w:tcPr/>
          <w:p>
            <w:pPr>
              <w:pStyle w:val="Compact"/>
            </w:pPr>
            <w:r>
              <w:t xml:space="preserve">24.9</w:t>
            </w:r>
          </w:p>
        </w:tc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WAT, °C</w:t>
            </w:r>
          </w:p>
        </w:tc>
        <w:tc>
          <w:tcPr/>
          <w:p>
            <w:pPr>
              <w:pStyle w:val="Compact"/>
            </w:pPr>
            <w:r>
              <w:t xml:space="preserve">45.65</w:t>
            </w:r>
          </w:p>
        </w:tc>
        <w:tc>
          <w:tcPr/>
          <w:p>
            <w:pPr>
              <w:pStyle w:val="Compact"/>
            </w:pPr>
            <w:r>
              <w:t xml:space="preserve">45.3</w:t>
            </w:r>
          </w:p>
        </w:tc>
        <w:tc>
          <w:tcPr/>
          <w:p>
            <w:pPr>
              <w:pStyle w:val="Compact"/>
            </w:pPr>
            <w:r>
              <w:t xml:space="preserve">38.8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В интервале подбора (10–45.65 °C) СКО 0.38 % масс. у групп против 0.62 % у прежней модели.</w:t>
      </w:r>
    </w:p>
    <w:p>
      <w:pPr>
        <w:pStyle w:val="Compact"/>
        <w:numPr>
          <w:ilvl w:val="0"/>
          <w:numId w:val="1002"/>
        </w:numPr>
      </w:pPr>
      <w:r>
        <w:t xml:space="preserve">На проверочных точках 0…−20 °C группы ошибаются на 0.38–0.45 % масс., прежняя модель — на 0.70–0.80 %. Обе модели занижают выпадение при глубоком охлаждении, группы — вдвое меньше.</w:t>
      </w:r>
    </w:p>
    <w:p>
      <w:pPr>
        <w:pStyle w:val="Compact"/>
        <w:numPr>
          <w:ilvl w:val="0"/>
          <w:numId w:val="1002"/>
        </w:numPr>
      </w:pPr>
      <w:r>
        <w:t xml:space="preserve">WAT прежней модели на 7 °C ниже измеренной. Одна группа не может дать одновременно раннее начало кристаллизации и пологий хвост: в модели групп кристаллизацию начинают воски C41–60 (рис. 1).</w:t>
      </w:r>
    </w:p>
    <w:p>
      <w:pPr>
        <w:pStyle w:val="FirstParagraph"/>
      </w:pPr>
      <w:r>
        <w:drawing>
          <wp:inline>
            <wp:extent cx="6108700" cy="260131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/fig03_precipit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Кривая выпадения парафина нефти Жетыбая: опыт (ДСК, Li et al., 2024), четыре группы и прежняя однокомпонентная модель (слева); выпадение по группам (справа).</w:t>
      </w:r>
    </w:p>
    <w:bookmarkEnd w:id="14"/>
    <w:bookmarkStart w:id="18" w:name="wat-под-давлением"/>
    <w:p>
      <w:pPr>
        <w:pStyle w:val="Heading2"/>
      </w:pPr>
      <w:r>
        <w:t xml:space="preserve">2.2. WAT под давлением</w:t>
      </w:r>
    </w:p>
    <w:p>
      <w:pPr>
        <w:pStyle w:val="FirstParagraph"/>
      </w:pPr>
      <w:r>
        <w:rPr>
          <w:b/>
          <w:bCs/>
        </w:rPr>
        <w:t xml:space="preserve">Дегазированная нефть.</w:t>
      </w:r>
      <w:r>
        <w:t xml:space="preserve"> </w:t>
      </w:r>
      <w:r>
        <w:t xml:space="preserve">По регрессиям Sandyga et al. (2020) WAT растворов парафина растет с давлением на 0.154, 0.179 и 0.230 °C/МПа (10, 30 и 60 % парафина; 0.1–20 МПа). Поправка Пойнтинга калибруется по среднему наклону 0.188 °C/МПа и дает</w:t>
      </w:r>
      <w:r>
        <w:t xml:space="preserve"> </w:t>
      </w:r>
      <m:oMath>
        <m:sSub>
          <m:e>
            <m:r>
              <m:t>δ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0.028</m:t>
        </m:r>
      </m:oMath>
      <w:r>
        <w:t xml:space="preserve">. Разброс наклонов по концентрации (±0.04 °C/МПа) модель с одним</w:t>
      </w:r>
      <w:r>
        <w:t xml:space="preserve"> </w:t>
      </w:r>
      <m:oMath>
        <m:sSub>
          <m:e>
            <m:r>
              <m:t>δ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не передает: это погрешность калибровки, а не проверка (рис. 2, слева).</w:t>
      </w:r>
    </w:p>
    <w:p>
      <w:pPr>
        <w:pStyle w:val="BodyText"/>
      </w:pPr>
      <w:r>
        <w:rPr>
          <w:b/>
          <w:bCs/>
        </w:rPr>
        <w:t xml:space="preserve">Живая нефть.</w:t>
      </w:r>
      <w:r>
        <w:t xml:space="preserve"> </w:t>
      </w:r>
      <w:r>
        <w:t xml:space="preserve">Растворенный газ понижает WAT. У модели с газосодержанием 40 м³/м³ и давлением насыщения 9.5 МПа (Узень XIII) WAT составляет 45.2 °C при атмосферном давлении, 38.6 °C при давлении насыщения и 40.5 °C при 20 МПа (рис. 2, справа). Togasheva et al. (2026) на проточной установке при 10 МПа получили для нефти Узеня WAT 41–44 °C. Модель с составом Жетыбая при 10 МПа дает 47.1 °C для дегазированной нефти и 38.7 °C для насыщенной газом, и опыт лежит между ними. Это согласуется с тем, что проба на проточной установке содержит меньше газа, чем пластовая нефть. Количественно сравнивать нельзя: нефть другая, а газосодержание пробы не указано.</w:t>
      </w:r>
    </w:p>
    <w:p>
      <w:pPr>
        <w:pStyle w:val="BodyText"/>
      </w:pPr>
      <w:r>
        <w:drawing>
          <wp:inline>
            <wp:extent cx="6108700" cy="260131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fig04_wat_press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Слева: сдвиг WAT с давлением у дегазированной нефти — модель и регрессии Sandyga et al. (2020). Справа: WAT живой нефти с растворенным газом.</w:t>
      </w:r>
    </w:p>
    <w:bookmarkEnd w:id="18"/>
    <w:bookmarkEnd w:id="19"/>
    <w:bookmarkStart w:id="23" w:name="вязкость-и-гель"/>
    <w:p>
      <w:pPr>
        <w:pStyle w:val="Heading1"/>
      </w:pPr>
      <w:r>
        <w:t xml:space="preserve">3. ВЯЗКОСТЬ И ГЕЛЬ</w:t>
      </w:r>
    </w:p>
    <w:p>
      <w:pPr>
        <w:pStyle w:val="FirstParagraph"/>
      </w:pPr>
      <w:r>
        <w:t xml:space="preserve">Вязкость нефти Жетыбая при охлаждении (Li et al., 2024, 150 с⁻¹) разложена по-бингамовски: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. Пластическая вязкость — формула Pedersen–Rønningsen, предел текучести — степенной закон от доли кристаллов. Все параметры подобраны по этой таблице, поэтому совпадение (СКО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</m:oMath>
      <w:r>
        <w:t xml:space="preserve"> </w:t>
      </w:r>
      <w:r>
        <w:t xml:space="preserve">0.027 при 24–100 °C) — качество подгонки (рис. 3). Прежний множитель Кригера–Догерти занижал вязкость при 24 °C в 6.5 раза.</w:t>
      </w:r>
    </w:p>
    <w:p>
      <w:pPr>
        <w:pStyle w:val="BodyText"/>
      </w:pPr>
      <w:r>
        <w:t xml:space="preserve">Независимая качественная проверка — нефть Узеня (Togasheva et al., 2026): объемная кристаллизация при 33.5–35 °C, потеря текучести при 25–34 °C. По модели гель начинается около 33 °C, а предел текучести растет с 3 Па при 31 °C до 54 Па при 24 °C. У нефтей Чанчуньлина (He et al., 2020) температура застывания на 7–11 °C ниже WAT; у модели начало геля на 12 °C ниже WAT.</w:t>
      </w:r>
    </w:p>
    <w:p>
      <w:pPr>
        <w:pStyle w:val="BodyText"/>
      </w:pPr>
      <w:r>
        <w:drawing>
          <wp:inline>
            <wp:extent cx="4912028" cy="295916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fig06_viscosit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028" cy="295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Вязкость нефти Жетыбая при охлаждении (Li et al., 2024): прежний множитель Кригера–Догерти, формула Pedersen–Rønningsen и модель с бингамовским разложением.</w:t>
      </w:r>
    </w:p>
    <w:p>
      <w:pPr>
        <w:pStyle w:val="BodyText"/>
      </w:pPr>
      <w:r>
        <w:t xml:space="preserve">Главный вопрос реологии в пласте — какой предел текучести у геля в поре. Реометр измеряет объемный гель при сдвиге, а в поре кристаллы оседают на стенках и образуют осадок — гель парафин–нефть с захваченной нефтью (Singh et al., 2000). В модели предел текучести в поре считается по доле твердого в поровом объеме нефти (взвесь плюс осадок) по тому же закону, что в объеме, с множителем</w:t>
      </w:r>
      <w:r>
        <w:t xml:space="preserve"> </w:t>
      </w:r>
      <w:r>
        <w:rPr>
          <w:rStyle w:val="VerbatimChar"/>
        </w:rPr>
        <w:t xml:space="preserve">gel_tau_mult</w:t>
      </w:r>
      <w:r>
        <w:t xml:space="preserve">. Этот множитель — единственный свободный параметр геля. Его допустимый диапазон дают опыты на кернах (разделы 4–6).</w:t>
      </w:r>
    </w:p>
    <w:bookmarkEnd w:id="23"/>
    <w:bookmarkStart w:id="27" w:name="Xe7cf08cea79d0b2fc6a950fcca277c461d11e62"/>
    <w:p>
      <w:pPr>
        <w:pStyle w:val="Heading1"/>
      </w:pPr>
      <w:r>
        <w:t xml:space="preserve">4. ПРОКАЧКА ЧЕРЕЗ КЕРН: SUTTON И ROBERTS (1974)</w:t>
      </w:r>
    </w:p>
    <w:p>
      <w:pPr>
        <w:pStyle w:val="FirstParagraph"/>
      </w:pPr>
      <w:r>
        <w:t xml:space="preserve">В опытах Sutton и Roberts парафинистая нефть прокачивалась через керн Berea при 21.1 °C ниже точки помутнения, измерялось падение проницаемости от прокачанных поровых объемов (PV). Опыт 1 — нефть Shannon Sand (4.1 % парафина), опыт 2 — нефть Muddy (6.1 %). Постановка и свойства нефтей — по Ring et al. (1994). По опыту 1 откалибрована кинетика прежней модели (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), опыт 2 для нее — прогноз.</w:t>
      </w:r>
    </w:p>
    <w:p>
      <w:pPr>
        <w:pStyle w:val="BodyText"/>
      </w:pPr>
      <w:r>
        <w:t xml:space="preserve">Взвеси в этих легких нефтях 2.7 и 4.0 % об. — меньше порога гелеобразования нефти Жетыбая (6.9 %). Поэтому гель здесь может возникнуть только за счет осадка на стенках, который модель считает частью геля (Singh et al., 2000). Это прямая проверка переноса предела текучести из объема в пору. Напряжение на стенке капилляров в этом керне мало: при расходе опыта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</m:t>
        </m:r>
      </m:oMath>
      <w:r>
        <w:t xml:space="preserve"> </w:t>
      </w:r>
      <w:r>
        <w:t xml:space="preserve">Па в каналах 12 мкм и 2.6 Па в каналах 40 мкм.</w:t>
      </w:r>
    </w:p>
    <w:p>
      <w:pPr>
        <w:pStyle w:val="BodyText"/>
      </w:pPr>
      <w:r>
        <w:t xml:space="preserve">Таблица 3. Опыты Sutton и Roberts: прежняя модель и гель с разными множителями предела текучести.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СКО k/k0</w:t>
            </w:r>
          </w:p>
        </w:tc>
        <w:tc>
          <w:tcPr/>
          <w:p>
            <w:pPr>
              <w:pStyle w:val="Compact"/>
            </w:pPr>
            <w:r>
              <w:t xml:space="preserve">k/k0 при 0.25 / 1 / 3 / 5 PV</w:t>
            </w:r>
          </w:p>
        </w:tc>
        <w:tc>
          <w:tcPr/>
          <w:p>
            <w:pPr>
              <w:pStyle w:val="Compact"/>
            </w:pPr>
            <w:r>
              <w:t xml:space="preserve">закупорка, PV</w:t>
            </w:r>
          </w:p>
        </w:tc>
        <w:tc>
          <w:tcPr/>
          <w:p>
            <w:pPr>
              <w:pStyle w:val="Compact"/>
            </w:pPr>
            <w:r>
              <w:t xml:space="preserve">m/m0</w:t>
            </w:r>
          </w:p>
        </w:tc>
        <w:tc>
          <w:tcPr/>
          <w:p>
            <w:pPr>
              <w:pStyle w:val="Compact"/>
            </w:pPr>
            <w:r>
              <w:t xml:space="preserve">min Φ в конце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0.70 / 0.56 / 0.33 / 0.19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0.62 / 0.54 / 0.34 / 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1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0.63 / 0.55 / 0.11 / 0.03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0.1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0.63 / 0.55 / 0.29 / 0.11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0.63 / 0.55 / 0.33 / 0.15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0.01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0.63 / 0.55 / 0.34 / 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0.003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0.63 / 0.55 / 0.35 / 0.17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только из взвеси, множитель 1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0.63 / 0.55 / 0.35 / 0.17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0.72 / 0.58 / 0.50 / 0.29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0.60 / 0.48 / 0.17 / 0.00</w:t>
            </w:r>
          </w:p>
        </w:tc>
        <w:tc>
          <w:tcPr/>
          <w:p>
            <w:pPr>
              <w:pStyle w:val="Compact"/>
            </w:pPr>
            <w:r>
              <w:t xml:space="preserve">4.40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0.61 / 0.49 / 0.15 / 0.00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</w:tr>
    </w:tbl>
    <w:p>
      <w:pPr>
        <w:pStyle w:val="BodyText"/>
      </w:pPr>
      <w:r>
        <w:drawing>
          <wp:inline>
            <wp:extent cx="6108700" cy="249542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val01_sutton_rober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9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Опыты Sutton и Roberts: калибровка множителя предела текучести по опыту 1 (а) и прогноз опыта 2 (б). Для сравнения — модели Ring et al. (1994) и Wang, Civan (2005). Крест — закупорка керна.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Объемный гель в поре противоречит опыту.</w:t>
      </w:r>
      <w:r>
        <w:t xml:space="preserve"> </w:t>
      </w:r>
      <w:r>
        <w:t xml:space="preserve">При множителе 1 после 1.5 PV осадок занимает около 10 % порового объема. Предел текучести геля при такой доле твердого — десятки паскалей, на порядок больше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</m:oMath>
      <w:r>
        <w:t xml:space="preserve">. Подвижность падает до 0.13, и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к 5 PV — 0.03 против 0.19 в опыте (СКО 0.143 против 0.048).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Множитель до 0.03 калибровку не портит:</w:t>
      </w:r>
      <w:r>
        <w:t xml:space="preserve"> </w:t>
      </w:r>
      <w:r>
        <w:t xml:space="preserve">СКО 0.049–0.050. При 0.1 СКО растет до 0.058. Поэтому для этих нефтей гель в поре должен быть по крайней мере в 30 раз слабее объемного геля нефти Жетыбая.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Прогноз опыта 2 гель не меняет:</w:t>
      </w:r>
      <w:r>
        <w:t xml:space="preserve"> </w:t>
      </w:r>
      <w:r>
        <w:t xml:space="preserve">СКО 0.256 при множителе 0.03 против 0.246 у прежней модели. Расхождение прогноза с опытом — ранняя закупорка к 4.4 PV вместо плавного спада — прежнее. Его причина — сверхлинейный отклик модели на количество взвеси, а не гель (</w:t>
      </w:r>
      <w:r>
        <w:rPr>
          <w:rStyle w:val="VerbatimChar"/>
        </w:rPr>
        <w:t xml:space="preserve">твт_статья/VALIDATION.md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Если гель образует только взвесь (осадок в твердую фазу геля не входит), геля в этих опытах нет, и расчет совпадает с прежней моделью.</w:t>
      </w:r>
    </w:p>
    <w:bookmarkEnd w:id="27"/>
    <w:bookmarkStart w:id="31" w:name="X7ef2478522a11eeb436c870b6332c885fbfd0b3"/>
    <w:p>
      <w:pPr>
        <w:pStyle w:val="Heading1"/>
      </w:pPr>
      <w:r>
        <w:t xml:space="preserve">5. КЕРН НЕФТИ ЖЕТЫБАЯ ПРИ 25 °C (LI ET AL., 2024)</w:t>
      </w:r>
    </w:p>
    <w:p>
      <w:pPr>
        <w:pStyle w:val="FirstParagraph"/>
      </w:pPr>
      <w:r>
        <w:t xml:space="preserve">Это самая прямая проверка: нефть та же, по которой подобраны группы парафина, вязкость и предел текучести, а прокачка через керн в подборе не участвовала. Керн 2: 18.8 мД, пористость 16.9 %, длина 5 см, расход 0.1 мл/мин. Керн охлаждался ступенями 90 → 65 → 45 → 25 °C, на каждой ступени прокачивалась нефть той же температуры,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нормирован на начало ступени. Распределение пор керна не измерено; принято распределение керна Berea (радиус моды 12 мкм) — вариант, при котором прежняя модель переносится на этот керн без подбора (</w:t>
      </w:r>
      <w:r>
        <w:rPr>
          <w:rStyle w:val="VerbatimChar"/>
        </w:rPr>
        <w:t xml:space="preserve">твт_статья/VALIDATION.md</w:t>
      </w:r>
      <w:r>
        <w:t xml:space="preserve">).</w:t>
      </w:r>
    </w:p>
    <w:p>
      <w:pPr>
        <w:pStyle w:val="BodyText"/>
      </w:pPr>
      <w:r>
        <w:t xml:space="preserve">Кроме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, считается СКО отношения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25</m:t>
        </m:r>
        <m:r>
          <m:t> 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(</m:t>
        </m:r>
        <m:r>
          <m:t>90</m:t>
        </m:r>
        <m:r>
          <m:t> 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при том же PV. При 90 °C парафин не выпадает, а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все равно падает до 0.77 — это повреждение другой природы (раздел 7), и оно есть на каждой ступени. Отношение его вычитает и оставляет парафиновую часть.</w:t>
      </w:r>
    </w:p>
    <w:p>
      <w:pPr>
        <w:pStyle w:val="BodyText"/>
      </w:pPr>
      <w:r>
        <w:t xml:space="preserve">При 25 °C в нефти 12.7 % масс. взвеси (12 % об.), гель есть уже во втекающей нефти. Предел текучести по модели — 44 Па, напряжение на стенке — 4 Па в каналах 12 мкм и 14 Па в каналах 40 мкм. Поэтому в начале прокачки гелированная нефть течет в 8 раз хуже ньютоновской той же пластической вязкости (последний столбец табл. 4).</w:t>
      </w:r>
    </w:p>
    <w:p>
      <w:pPr>
        <w:pStyle w:val="BodyText"/>
      </w:pPr>
      <w:r>
        <w:t xml:space="preserve">Таблица 4. Керн 2 Li et al. при 25 °C.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СКО k/k0</w:t>
            </w:r>
          </w:p>
        </w:tc>
        <w:tc>
          <w:tcPr/>
          <w:p>
            <w:pPr>
              <w:pStyle w:val="Compact"/>
            </w:pPr>
            <w:r>
              <w:t xml:space="preserve">СКО k(25)/k(90)</w:t>
            </w:r>
          </w:p>
        </w:tc>
        <w:tc>
          <w:tcPr/>
          <w:p>
            <w:pPr>
              <w:pStyle w:val="Compact"/>
            </w:pPr>
            <w:r>
              <w:t xml:space="preserve">k/k0 при 0.25 / 1 / 3 / 5 PV</w:t>
            </w:r>
          </w:p>
        </w:tc>
        <w:tc>
          <w:tcPr/>
          <w:p>
            <w:pPr>
              <w:pStyle w:val="Compact"/>
            </w:pPr>
            <w:r>
              <w:t xml:space="preserve">k/k0 по осадку в конце</w:t>
            </w:r>
          </w:p>
        </w:tc>
        <w:tc>
          <w:tcPr/>
          <w:p>
            <w:pPr>
              <w:pStyle w:val="Compact"/>
            </w:pPr>
            <w:r>
              <w:t xml:space="preserve">перепад в начале / без геля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0.81 / 0.54 / 0.24 / 0.11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0.61 / 0.51 / 0.28 / 0.13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группы, вязкость P–R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0.62 / 0.53 / 0.32 / 0.16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1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0.94 / 0.63 / 0.29 / 0.17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0.69 / 0.57 / 0.32 / 0.17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только из взвеси, множитель 1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1.31 / 1.29 / 0.97 / 0.67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</w:tbl>
    <w:p>
      <w:pPr>
        <w:pStyle w:val="BodyText"/>
      </w:pPr>
      <w:r>
        <w:drawing>
          <wp:inline>
            <wp:extent cx="6108700" cy="249542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val02_li202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9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Керн нефти Жетыбая при 25 °C: опыт и варианты модели (а); проницаемость по перепаду давления и только по осадку (б).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Группы парафина без геля</w:t>
      </w:r>
      <w:r>
        <w:t xml:space="preserve"> </w:t>
      </w:r>
      <w:r>
        <w:t xml:space="preserve">дают почти то же, что прежняя модель: взвеси при 25 °C чуть меньше (12.7 % против 13.3 %), и спад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немного слабее.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Гель с объемным пределом текучести</w:t>
      </w:r>
      <w:r>
        <w:t xml:space="preserve"> </w:t>
      </w:r>
      <w:r>
        <w:t xml:space="preserve">меняет начало кривой. Когда блокируются узкие каналы, при постоянном расходе растет градиент, гель в широких каналах срывается, и кажущаяся проницаемость первые 0.5 PV почти не падает: 0.94 при 0.25 PV против 0.81 в опыте и 0.61 у прежней модели. Прежняя модель давала мгновенный провал, которого в опыте нет. Дальше спад определяет осадок, и кривые с гелем и без сходятся (рис. 5б).</w:t>
      </w:r>
    </w:p>
    <w:p>
      <w:pPr>
        <w:pStyle w:val="Compact"/>
        <w:numPr>
          <w:ilvl w:val="0"/>
          <w:numId w:val="1004"/>
        </w:numPr>
      </w:pPr>
      <w:r>
        <w:t xml:space="preserve">По отношению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</m:oMath>
      <w:r>
        <w:t xml:space="preserve"> </w:t>
      </w:r>
      <w:r>
        <w:t xml:space="preserve">гель с множителем 1 описывает опыт в 2.6 раза лучше прежней модели (СКО 0.041 против 0.108). По самому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СКО 0.077 против 0.066: гель не описывает повреждение, которое есть и при 90 °C, а прежняя модель частично компенсировала его избыточным начальным провалом.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Гель только из взвеси отвергнут опытом:</w:t>
      </w:r>
      <w:r>
        <w:t xml:space="preserve"> </w:t>
      </w:r>
      <w:r>
        <w:t xml:space="preserve">взвесь оседает у входа, гель ниже по керну «тает», и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растет до 1.36. Осадок должен входить в гель, как принято в модели.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Противоречие с разделом 4.</w:t>
      </w:r>
      <w:r>
        <w:t xml:space="preserve"> </w:t>
      </w:r>
      <w:r>
        <w:t xml:space="preserve">Керн нефти Жетыбая требует множителя порядка 1, керн Sutton и Roberts — не больше 0.03. Закон предела текучести у каждой нефти свой. Для легких нефтей Sutton и Roberts (молярная масса 104–123 г/моль) реологии нет, и закон Жетыбая к ним переносится только как допущение. В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оставлен множитель 1: он подтвержден керном той же нефти, для которой построен демонстрационный расчет.</w:t>
      </w:r>
    </w:p>
    <w:bookmarkEnd w:id="31"/>
    <w:bookmarkStart w:id="35" w:name="охлаждение-керна-sandyga-et-al.-2020"/>
    <w:p>
      <w:pPr>
        <w:pStyle w:val="Heading1"/>
      </w:pPr>
      <w:r>
        <w:t xml:space="preserve">6. ОХЛАЖДЕНИЕ КЕРНА (SANDYGA ET AL., 2020)</w:t>
      </w:r>
    </w:p>
    <w:p>
      <w:pPr>
        <w:pStyle w:val="FirstParagraph"/>
      </w:pPr>
      <w:r>
        <w:t xml:space="preserve">Раствор 20 % парафина C20–C40 в керосине прокачивался через песчаник (пористость 9 %, 0.5 см³/мин), пока весь стенд охлаждался от 40 °C со скоростью 1 °C/ч. Измерялся градиент давления: он плавно растет до 34 °C и затем за 1.2 °C увеличивается в 44 раза. Прежняя модель с WAT пористой среды (33.8 °C) угадывает начало роста, но дает лишь 4.1 раза. Поры — по томографии авторов, кинетика — с керна Berea.</w:t>
      </w:r>
    </w:p>
    <w:p>
      <w:pPr>
        <w:pStyle w:val="BodyText"/>
      </w:pPr>
      <w:r>
        <w:t xml:space="preserve">Таблица 5. Охлаждение керна: рост градиента давления.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∇p/∇p₀ при 35 / 34 / 33.5 / 33 / 32.8 °C</w:t>
            </w:r>
          </w:p>
        </w:tc>
        <w:tc>
          <w:tcPr/>
          <w:p>
            <w:pPr>
              <w:pStyle w:val="Compact"/>
            </w:pPr>
            <w:r>
              <w:t xml:space="preserve">начало роста (×2), °C</w:t>
            </w:r>
          </w:p>
        </w:tc>
        <w:tc>
          <w:tcPr/>
          <w:p>
            <w:pPr>
              <w:pStyle w:val="Compact"/>
            </w:pPr>
            <w:r>
              <w:t xml:space="preserve">m/m0</w:t>
            </w:r>
          </w:p>
        </w:tc>
        <w:tc>
          <w:tcPr/>
          <w:p>
            <w:pPr>
              <w:pStyle w:val="Compact"/>
            </w:pPr>
            <w:r>
              <w:t xml:space="preserve">СКО lg(∇p/∇p₀)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1.2 / 2.0 / 11.4 / 34.7 / 44.1</w:t>
            </w:r>
          </w:p>
        </w:tc>
        <w:tc>
          <w:tcPr/>
          <w:p>
            <w:pPr>
              <w:pStyle w:val="Compact"/>
            </w:pPr>
            <w:r>
              <w:t xml:space="preserve">≈ 34.0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модель, WAT 33.8 °C</w:t>
            </w:r>
          </w:p>
        </w:tc>
        <w:tc>
          <w:tcPr/>
          <w:p>
            <w:pPr>
              <w:pStyle w:val="Compact"/>
            </w:pPr>
            <w:r>
              <w:t xml:space="preserve">1.2 / 1.2 / 2.3 / 3.4 / 4.1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1</w:t>
            </w:r>
          </w:p>
        </w:tc>
        <w:tc>
          <w:tcPr/>
          <w:p>
            <w:pPr>
              <w:pStyle w:val="Compact"/>
            </w:pPr>
            <w:r>
              <w:t xml:space="preserve">1.2 / 1.2 / 2.4 / 3.5 / 4.2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1.2 / 1.2 / 2.4 / 3.5 / 4.2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порог 2 % (статический), множитель 1</w:t>
            </w:r>
          </w:p>
        </w:tc>
        <w:tc>
          <w:tcPr/>
          <w:p>
            <w:pPr>
              <w:pStyle w:val="Compact"/>
            </w:pPr>
            <w:r>
              <w:t xml:space="preserve">1.2 / 1.2 / 2.4 / 6.6 / 12.1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же, гель только из взвеси</w:t>
            </w:r>
          </w:p>
        </w:tc>
        <w:tc>
          <w:tcPr/>
          <w:p>
            <w:pPr>
              <w:pStyle w:val="Compact"/>
            </w:pPr>
            <w:r>
              <w:t xml:space="preserve">1.2 / 1.2 / 2.4 / 3.5 / 4.2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</w:tbl>
    <w:p>
      <w:pPr>
        <w:pStyle w:val="BodyText"/>
      </w:pPr>
      <w:r>
        <w:drawing>
          <wp:inline>
            <wp:extent cx="4700659" cy="306025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val03_sandyga202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659" cy="3060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6. Рост градиента давления при охлаждении керна: опыт Sandyga et al. (2020) и варианты модели.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 порогом гелеобразования нефти Жетыбая (6.9 %) гель не образуется.</w:t>
      </w:r>
      <w:r>
        <w:t xml:space="preserve"> </w:t>
      </w:r>
      <w:r>
        <w:t xml:space="preserve">При 32.8 °C взвеси 2.1 %, осадок — 4 % порового объема, и доля твердого в поре не доходит до порога. Кривые совпадают с прежней моделью.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 статическим порогом 2 %</w:t>
      </w:r>
      <w:r>
        <w:t xml:space="preserve"> </w:t>
      </w:r>
      <w:r>
        <w:t xml:space="preserve">(Létoffé et al., 1995) гель появляется около 33.3 °C, и градиент к 32.8 °C растет в 12.1 раза. Гель закрывает около трети расхождения в логарифме (СКО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0.52 против 0.64). Порог 6.9 % получен из реометрии при сдвиге 150 с⁻¹, частично разрушающем гель. В медленно текущей нефти в поре ближе статический порог.</w:t>
      </w:r>
    </w:p>
    <w:p>
      <w:pPr>
        <w:pStyle w:val="Compact"/>
        <w:numPr>
          <w:ilvl w:val="0"/>
          <w:numId w:val="1005"/>
        </w:numPr>
      </w:pPr>
      <w:r>
        <w:t xml:space="preserve">Гель только из взвеси и здесь ничего не дает: взвесь оседает.</w:t>
      </w:r>
    </w:p>
    <w:p>
      <w:pPr>
        <w:pStyle w:val="Compact"/>
        <w:numPr>
          <w:ilvl w:val="0"/>
          <w:numId w:val="1005"/>
        </w:numPr>
      </w:pPr>
      <w:r>
        <w:t xml:space="preserve">Оставшееся расхождение (12 раз против 44) требует еще более раннего или прочного геля. У раствора парафина в керосине закон предела текучести свой, а закон Жетыбая перенесен без подбора. Томография после опыта показала поры, заполненные парафином (пористость 2.1 % из 9 %), — это согласуется с тем, что осадок входит в гель.</w:t>
      </w:r>
    </w:p>
    <w:bookmarkEnd w:id="35"/>
    <w:bookmarkStart w:id="39" w:name="X29296fc919ec802a728120031afd79086924678"/>
    <w:p>
      <w:pPr>
        <w:pStyle w:val="Heading1"/>
      </w:pPr>
      <w:r>
        <w:t xml:space="preserve">7. АСФАЛЬТЕНЫ: ПОВРЕЖДЕНИЕ КЕРНА ВЫШЕ WAT (LI ET AL., 2024)</w:t>
      </w:r>
    </w:p>
    <w:p>
      <w:pPr>
        <w:pStyle w:val="FirstParagraph"/>
      </w:pPr>
      <w:r>
        <w:t xml:space="preserve">На ступенях 90, 65 и 45 °C парафин не выпадает (WAT модели 45.3 °C, опыта — 45.65 °C), а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выходит на плато 0.77, 0.43 и 0.33. Li et al. связывают это повреждение со смолами и асфальтенами (5.52 и 0.91 % масс.). Индекс коллоидной неустойчивости нефти по SARA — 1.98, больше 0.9, то есть по этому признаку асфальтены потенциально неустойчивы (Yen et al., 2001).</w:t>
      </w:r>
    </w:p>
    <w:p>
      <w:pPr>
        <w:pStyle w:val="BodyText"/>
      </w:pPr>
      <w:r>
        <w:t xml:space="preserve">Асфальтеновый блок модели откалиброван на давление начала осаждения живой нефти в пласте (11 МПа при 70 °C, демонстрационное значение). В опыте нефть дегазирована. Для нее по модели Хиршберга выпадение рассчитано при тех же параметрах, но без растворенного газа.</w:t>
      </w:r>
    </w:p>
    <w:p>
      <w:pPr>
        <w:pStyle w:val="BodyText"/>
      </w:pPr>
      <w:r>
        <w:t xml:space="preserve">Таблица 6. Выпадение асфальтенов по модели, % масс. нефти, и плато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 опыте.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T, °C</w:t>
            </w:r>
          </w:p>
        </w:tc>
        <w:tc>
          <w:tcPr/>
          <w:p>
            <w:pPr>
              <w:pStyle w:val="Compact"/>
            </w:pPr>
            <w:r>
              <w:t xml:space="preserve">выпало, дегазир., 0.1 МПа</w:t>
            </w:r>
          </w:p>
        </w:tc>
        <w:tc>
          <w:tcPr/>
          <w:p>
            <w:pPr>
              <w:pStyle w:val="Compact"/>
            </w:pPr>
            <w:r>
              <w:t xml:space="preserve">то же, 13.1 МПа</w:t>
            </w:r>
          </w:p>
        </w:tc>
        <w:tc>
          <w:tcPr/>
          <w:p>
            <w:pPr>
              <w:pStyle w:val="Compact"/>
            </w:pPr>
            <w:r>
              <w:t xml:space="preserve">пластовая, максимум</w:t>
            </w:r>
          </w:p>
        </w:tc>
        <w:tc>
          <w:tcPr/>
          <w:p>
            <w:pPr>
              <w:pStyle w:val="Compact"/>
            </w:pPr>
            <w:r>
              <w:t xml:space="preserve">опыт: плато k/k0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 (при 0.1 МПа)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 (при 0.1 МПа)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0.023 (при 9.2 МПа)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0.302 (при 9.2 МПа)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</w:tr>
    </w:tbl>
    <w:p>
      <w:pPr>
        <w:pStyle w:val="BodyText"/>
      </w:pPr>
      <w:r>
        <w:drawing>
          <wp:inline>
            <wp:extent cx="6108700" cy="234486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val04_asphalten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4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7. Выпадение асфальтенов по модели Хиршберга с параметрами поля: живая нефть (сплошные линии) и дегазированная нефть опыта (пунктир — нуль при всех температурах) (а); плато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 опыте и по модели (б).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Дегазированная нефть по модели устойчива</w:t>
      </w:r>
      <w:r>
        <w:t xml:space="preserve"> </w:t>
      </w:r>
      <w:r>
        <w:t xml:space="preserve">при всех температурах и давлениях 0.1–30 МПа. Асфальтены выпадают только из живой нефти вблизи давления насыщения, и больше при высокой температуре (0.3 % масс. при 90 °C), потому что параметр растворимости мальтенов с нагревом падает. Повреждения керна выше WAT модель не дает, а в опыте оно самое сильное из наблюдавшихся (до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0.33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Индекс CII и модель растворимости здесь противоречат друг другу. CII — оценка по составу, а модель откалибрована на демонстрационное давление начала осаждения. Решить, какая из оценок верна, может только титрование дегазированной нефти н-гептаном или замер начала осаждения на глубинной пробе.</w:t>
      </w:r>
    </w:p>
    <w:p>
      <w:pPr>
        <w:pStyle w:val="Compact"/>
        <w:numPr>
          <w:ilvl w:val="0"/>
          <w:numId w:val="1006"/>
        </w:numPr>
      </w:pPr>
      <w:r>
        <w:t xml:space="preserve">Вероятнее, повреждение в опыте не связано с термодинамическим выпадением. Авторы пишут о задержке «макромолекулярных веществ» в горлах пор, то есть об адсорбции и механическом удержании агрегатов смол и асфальтенов. Такого механизма в модели нет. Это главное неописанное повреждение, и его вклад на керне больше парафинового.</w:t>
      </w:r>
    </w:p>
    <w:bookmarkEnd w:id="39"/>
    <w:bookmarkStart w:id="40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Таблица 7. Итог сравнения.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Группы парафина, multi-solid</w:t>
            </w:r>
          </w:p>
        </w:tc>
        <w:tc>
          <w:tcPr/>
          <w:p>
            <w:pPr>
              <w:pStyle w:val="Compact"/>
            </w:pPr>
            <w:r>
              <w:t xml:space="preserve">Li et al., кривая выпадения</w:t>
            </w:r>
          </w:p>
        </w:tc>
        <w:tc>
          <w:tcPr/>
          <w:p>
            <w:pPr>
              <w:pStyle w:val="Compact"/>
            </w:pPr>
            <w:r>
              <w:t xml:space="preserve">точнее прежней модели: СКО 0.38 % против 0.62 %, на проверочных точках 0…−20 °C ошибка вдвое меньше; WAT 45.3 °C против 38.8 °C (опыт 45.65 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WAT</w:t>
            </w:r>
          </w:p>
        </w:tc>
        <w:tc>
          <w:tcPr/>
          <w:p>
            <w:pPr>
              <w:pStyle w:val="Compact"/>
            </w:pPr>
            <w:r>
              <w:t xml:space="preserve">Sandyga et al., Togasheva et al.</w:t>
            </w:r>
          </w:p>
        </w:tc>
        <w:tc>
          <w:tcPr/>
          <w:p>
            <w:pPr>
              <w:pStyle w:val="Compact"/>
            </w:pPr>
            <w:r>
              <w:t xml:space="preserve">наклон 0.19 °C/МПа — калибровка; WAT Узеня при 10 МПа (41–44 °C) лежит между дегазированной (47.1 °C) и живой (38.7 °C) нефтью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 и предел текучести</w:t>
            </w:r>
          </w:p>
        </w:tc>
        <w:tc>
          <w:tcPr/>
          <w:p>
            <w:pPr>
              <w:pStyle w:val="Compact"/>
            </w:pPr>
            <w:r>
              <w:t xml:space="preserve">Li et al., реометр</w:t>
            </w:r>
          </w:p>
        </w:tc>
        <w:tc>
          <w:tcPr/>
          <w:p>
            <w:pPr>
              <w:pStyle w:val="Compact"/>
            </w:pPr>
            <w:r>
              <w:t xml:space="preserve">калибровка, СКО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μ</m:t>
              </m:r>
            </m:oMath>
            <w:r>
              <w:t xml:space="preserve"> </w:t>
            </w:r>
            <w:r>
              <w:t xml:space="preserve">0.027; начало геля около 33 °C согласуется с потерей текучести нефти Узеня при 25–34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в поре, нефть Жетыбая</w:t>
            </w:r>
          </w:p>
        </w:tc>
        <w:tc>
          <w:tcPr/>
          <w:p>
            <w:pPr>
              <w:pStyle w:val="Compact"/>
            </w:pPr>
            <w:r>
              <w:t xml:space="preserve">Li et al., керн при 25 °C</w:t>
            </w:r>
          </w:p>
        </w:tc>
        <w:tc>
          <w:tcPr/>
          <w:p>
            <w:pPr>
              <w:pStyle w:val="Compact"/>
            </w:pPr>
            <w:r>
              <w:t xml:space="preserve">прогноз без подбора; с объемным пределом текучести повреждение от парафина описано в 2.6 раза точнее (СКО отношения 0.041 против 0.108), воспроизведено медленное начало спада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в поре, легкие нефти</w:t>
            </w:r>
          </w:p>
        </w:tc>
        <w:tc>
          <w:tcPr/>
          <w:p>
            <w:pPr>
              <w:pStyle w:val="Compact"/>
            </w:pPr>
            <w:r>
              <w:t xml:space="preserve">Sutton, Roberts</w:t>
            </w:r>
          </w:p>
        </w:tc>
        <w:tc>
          <w:tcPr/>
          <w:p>
            <w:pPr>
              <w:pStyle w:val="Compact"/>
            </w:pPr>
            <w:r>
              <w:t xml:space="preserve">закон Жетыбая с множителем больше 0.03 противоречит опыту; при 0.03 калибровка и прогноз не меняются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при охлаждении</w:t>
            </w:r>
          </w:p>
        </w:tc>
        <w:tc>
          <w:tcPr/>
          <w:p>
            <w:pPr>
              <w:pStyle w:val="Compact"/>
            </w:pPr>
            <w:r>
              <w:t xml:space="preserve">Sandyga et al.</w:t>
            </w:r>
          </w:p>
        </w:tc>
        <w:tc>
          <w:tcPr/>
          <w:p>
            <w:pPr>
              <w:pStyle w:val="Compact"/>
            </w:pPr>
            <w:r>
              <w:t xml:space="preserve">с порогом 6.9 % гель не образуется; со статическим порогом 2 % рост градиента в 12 раз против 4 у прежней модели и 44 в опыте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только из взвеси</w:t>
            </w:r>
          </w:p>
        </w:tc>
        <w:tc>
          <w:tcPr/>
          <w:p>
            <w:pPr>
              <w:pStyle w:val="Compact"/>
            </w:pPr>
            <w:r>
              <w:t xml:space="preserve">Li et al., Sutton, Roberts, Sandyga</w:t>
            </w:r>
          </w:p>
        </w:tc>
        <w:tc>
          <w:tcPr/>
          <w:p>
            <w:pPr>
              <w:pStyle w:val="Compact"/>
            </w:pPr>
            <w:r>
              <w:t xml:space="preserve">отвергнут: на керне Жетыбая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растет выше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Li et al., 45–90 °C</w:t>
            </w:r>
          </w:p>
        </w:tc>
        <w:tc>
          <w:tcPr/>
          <w:p>
            <w:pPr>
              <w:pStyle w:val="Compact"/>
            </w:pPr>
            <w:r>
              <w:t xml:space="preserve">повреждение выше WAT (0.33–0.77) не воспроизводится: дегазированная нефть по модели устойчива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Равновесие парафина по группам подтверждено</w:t>
      </w:r>
      <w:r>
        <w:t xml:space="preserve"> </w:t>
      </w:r>
      <w:r>
        <w:t xml:space="preserve">на той же нефти, включая точки вне интервала подбора. Это самая надежная часть детального состава.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Гель в поре — главный неопределенный параметр модели.</w:t>
      </w:r>
      <w:r>
        <w:t xml:space="preserve"> </w:t>
      </w:r>
      <w:r>
        <w:t xml:space="preserve">Керн той же нефти подтверждает объемный предел текучести, легкие нефти требуют в 30 раз более слабого, раствор в керосине — более раннего порога. Закон предела текучести нужно определять для каждой нефти, а порог гелеобразования для пласта брать по статическим опытам, а не по вязкости при сдвиге.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Осадок входит в гель.</w:t>
      </w:r>
      <w:r>
        <w:t xml:space="preserve"> </w:t>
      </w:r>
      <w:r>
        <w:t xml:space="preserve">Вариант, где гель образует только взвесь, противоречит опыту Li et al. качественно.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Повреждение выше WAT модель не описывает.</w:t>
      </w:r>
      <w:r>
        <w:t xml:space="preserve"> </w:t>
      </w:r>
      <w:r>
        <w:t xml:space="preserve">В опыте на нефти Жетыбая оно сравнимо с парафиновым и, по-видимому, связано с удержанием смол и асфальтенов в горлах, а не с их выпадением. Это следующий механизм, который нужно добавить в модель, если выше WAT повреждение важно.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Для калибровки асфальтенового блока нужны</w:t>
      </w:r>
      <w:r>
        <w:t xml:space="preserve"> </w:t>
      </w:r>
      <w:r>
        <w:t xml:space="preserve">давление начала осаждения глубинной пробы и титрование дегазированной нефти. Для геля — реометрия при малых скоростях сдвига (статический предел текучести) и керновые опыты с начальным градиентом давления.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Dimitriou C.J., McKinley G.H. A comprehensive constitutive law for waxy crude oil: a thixotropic yield stress fluid // Soft Matter. 2014. V. 10. P. 6619–6644.</w:t>
      </w:r>
    </w:p>
    <w:p>
      <w:pPr>
        <w:pStyle w:val="Compact"/>
        <w:numPr>
          <w:ilvl w:val="0"/>
          <w:numId w:val="1008"/>
        </w:numPr>
      </w:pPr>
      <w:r>
        <w:t xml:space="preserve">He Y. et al. Cold damage from wax deposition in a shallow, low-temperature, and high-wax reservoir in Changchunling Oilfield // Sci. Rep. 2020. V. 10. P. 14223. [OA]</w:t>
      </w:r>
    </w:p>
    <w:p>
      <w:pPr>
        <w:pStyle w:val="Compact"/>
        <w:numPr>
          <w:ilvl w:val="0"/>
          <w:numId w:val="1008"/>
        </w:numPr>
      </w:pPr>
      <w:r>
        <w:t xml:space="preserve">Hirschberg A., deJong L.N.J., Schipper B.A., Meijer J.G. Influence of temperature and pressure on asphaltene flocculation // SPE J. 1984. V. 24. P. 283–293.</w:t>
      </w:r>
    </w:p>
    <w:p>
      <w:pPr>
        <w:pStyle w:val="Compact"/>
        <w:numPr>
          <w:ilvl w:val="0"/>
          <w:numId w:val="1008"/>
        </w:numPr>
      </w:pPr>
      <w:r>
        <w:t xml:space="preserve">Létoffé J.M. et al. Crude oils: characterization of waxes precipitated on cooling by d.s.c. and thermomicroscopy // Fuel. 1995. V. 74. P. 810–817.</w:t>
      </w:r>
    </w:p>
    <w:p>
      <w:pPr>
        <w:pStyle w:val="Compact"/>
        <w:numPr>
          <w:ilvl w:val="0"/>
          <w:numId w:val="1008"/>
        </w:numPr>
      </w:pPr>
      <w:r>
        <w:t xml:space="preserve">Li X. et al. Cooling damage characterization and chemical-enhanced oil recovery in low-permeable and high-waxy oil reservoirs // Processes. 2024. V. 12. P. 421. [OA]</w:t>
      </w:r>
    </w:p>
    <w:p>
      <w:pPr>
        <w:pStyle w:val="Compact"/>
        <w:numPr>
          <w:ilvl w:val="0"/>
          <w:numId w:val="1008"/>
        </w:numPr>
      </w:pPr>
      <w:r>
        <w:t xml:space="preserve">Ring J.N., Wattenbarger R.A., Keating J.F., Peddibhotla S. Simulation of paraffin deposition in reservoirs // SPE Prod. Facil. 1994. V. 9. P. 36–42.</w:t>
      </w:r>
    </w:p>
    <w:p>
      <w:pPr>
        <w:pStyle w:val="Compact"/>
        <w:numPr>
          <w:ilvl w:val="0"/>
          <w:numId w:val="1008"/>
        </w:numPr>
      </w:pPr>
      <w:r>
        <w:t xml:space="preserve">Sandyga M.S., Struchkov I.A., Rogachev M.K. Formation damage induced by wax deposition: laboratory investigations and modeling // J. Pet. Explor. Prod. Technol. 2020. V. 10. P. 2541–2558. [OA]</w:t>
      </w:r>
    </w:p>
    <w:p>
      <w:pPr>
        <w:pStyle w:val="Compact"/>
        <w:numPr>
          <w:ilvl w:val="0"/>
          <w:numId w:val="1008"/>
        </w:numPr>
      </w:pPr>
      <w:r>
        <w:t xml:space="preserve">Singh P., Venkatesan R., Fogler H.S., Nagarajan N. Formation and aging of incipient thin film wax-oil gels // AIChE J. 2000. V. 46. P. 1059–1074.</w:t>
      </w:r>
    </w:p>
    <w:p>
      <w:pPr>
        <w:pStyle w:val="Compact"/>
        <w:numPr>
          <w:ilvl w:val="0"/>
          <w:numId w:val="1008"/>
        </w:numPr>
      </w:pPr>
      <w:r>
        <w:t xml:space="preserve">Sutton G.D., Roberts L.D. Paraffin precipitation during fracture stimulation // J. Pet. Technol. 1974. V. 26. P. 997.</w:t>
      </w:r>
    </w:p>
    <w:p>
      <w:pPr>
        <w:pStyle w:val="Compact"/>
        <w:numPr>
          <w:ilvl w:val="0"/>
          <w:numId w:val="1008"/>
        </w:numPr>
      </w:pPr>
      <w:r>
        <w:t xml:space="preserve">Togasheva A. et al. Risk assessment of asphaltene–resin–paraffin deposition during reservoir cooling in the XIII horizon of the Uzen oil field // Eng. 2026. V. 7. P. 184. [OA]</w:t>
      </w:r>
    </w:p>
    <w:p>
      <w:pPr>
        <w:pStyle w:val="Compact"/>
        <w:numPr>
          <w:ilvl w:val="0"/>
          <w:numId w:val="1008"/>
        </w:numPr>
      </w:pPr>
      <w:r>
        <w:t xml:space="preserve">Venkatesan R. et al. The strength of paraffin gels formed under static and flow conditions // Chem. Eng. Sci. 2005. V. 60. P. 3587–3598.</w:t>
      </w:r>
    </w:p>
    <w:p>
      <w:pPr>
        <w:pStyle w:val="Compact"/>
        <w:numPr>
          <w:ilvl w:val="0"/>
          <w:numId w:val="1008"/>
        </w:numPr>
      </w:pPr>
      <w:r>
        <w:t xml:space="preserve">Wang S., Civan F. Model-assisted analysis of simultaneous paraffin and asphaltene deposition in laboratory core tests // J. Energy Resour. Technol. 2005. V. 127. P. 318–322.</w:t>
      </w:r>
    </w:p>
    <w:p>
      <w:pPr>
        <w:pStyle w:val="Compact"/>
        <w:numPr>
          <w:ilvl w:val="0"/>
          <w:numId w:val="1008"/>
        </w:numPr>
      </w:pPr>
      <w:r>
        <w:t xml:space="preserve">Yen A., Yin Y.R., Asomaning S. Evaluating asphaltene inhibitors: laboratory tests and field studies // SPE 65376. 2001.</w:t>
      </w:r>
    </w:p>
    <w:bookmarkEnd w:id="41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2026-09-27T17:33:45Z</dcterms:created>
  <dcterms:modified xsi:type="dcterms:W3CDTF">2026-09-27T17:33:45Z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