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6848" w14:textId="612E28DD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 xml:space="preserve">Definição do indicador </w:t>
      </w:r>
      <w:r w:rsidRPr="007F2B07">
        <w:rPr>
          <w:lang w:val="pt-BR"/>
        </w:rPr>
        <w:t>– contendo uma espécie de descrição macro do indicador;</w:t>
      </w:r>
    </w:p>
    <w:p w14:paraId="404F4E40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 xml:space="preserve">Objetivo do indicador </w:t>
      </w:r>
      <w:r w:rsidRPr="007F2B07">
        <w:rPr>
          <w:lang w:val="pt-BR"/>
        </w:rPr>
        <w:t>– informando para que serve e o que visa o indicador;</w:t>
      </w:r>
    </w:p>
    <w:p w14:paraId="3D79BAA7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 xml:space="preserve">Sigla do indicador </w:t>
      </w:r>
      <w:r w:rsidRPr="007F2B07">
        <w:rPr>
          <w:lang w:val="pt-BR"/>
        </w:rPr>
        <w:t>– apontando o nome pelo qual o indicador é conhecido nos sistemas de TI;</w:t>
      </w:r>
    </w:p>
    <w:p w14:paraId="01FA6480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 xml:space="preserve">Unidade de medida </w:t>
      </w:r>
      <w:r w:rsidRPr="007F2B07">
        <w:rPr>
          <w:lang w:val="pt-BR"/>
        </w:rPr>
        <w:t>– explicando a unidade em que o indicador é medido (quilo, metro, bom, satisfeito);</w:t>
      </w:r>
    </w:p>
    <w:p w14:paraId="7DEE2F14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>Periodicidade</w:t>
      </w:r>
      <w:r w:rsidRPr="007F2B07">
        <w:rPr>
          <w:lang w:val="pt-BR"/>
        </w:rPr>
        <w:t xml:space="preserve"> – alertando de quanto em quanto tempo o indicador é disponibilizado;</w:t>
      </w:r>
    </w:p>
    <w:p w14:paraId="35911565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 xml:space="preserve">Coleta de Dados </w:t>
      </w:r>
      <w:r w:rsidRPr="007F2B07">
        <w:rPr>
          <w:lang w:val="pt-BR"/>
        </w:rPr>
        <w:t>– esclarecendo com que frequência os dados necessários à sua mediação são obtidos;</w:t>
      </w:r>
    </w:p>
    <w:p w14:paraId="19EE894D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 xml:space="preserve">Fórmula de cálculo </w:t>
      </w:r>
      <w:r w:rsidRPr="007F2B07">
        <w:rPr>
          <w:lang w:val="pt-BR"/>
        </w:rPr>
        <w:t>– elucidando como os dados coletados são combinados para gerar o indicador;</w:t>
      </w:r>
    </w:p>
    <w:p w14:paraId="6F161EFE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>Meta</w:t>
      </w:r>
      <w:r w:rsidRPr="007F2B07">
        <w:rPr>
          <w:lang w:val="pt-BR"/>
        </w:rPr>
        <w:t xml:space="preserve"> – gerando uma expectativa de qual seria o valor ou situação ideal deste indicador;</w:t>
      </w:r>
    </w:p>
    <w:p w14:paraId="3EAFF62D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>Parâmetro</w:t>
      </w:r>
      <w:r w:rsidRPr="007F2B07">
        <w:rPr>
          <w:lang w:val="pt-BR"/>
        </w:rPr>
        <w:t xml:space="preserve"> – clareando, para quem lê o indicador, se um resultado ótimo para ele seria estar acima ou abaixo do valor atual medido;</w:t>
      </w:r>
    </w:p>
    <w:p w14:paraId="7F83F895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>Fonte</w:t>
      </w:r>
      <w:r w:rsidRPr="007F2B07">
        <w:rPr>
          <w:lang w:val="pt-BR"/>
        </w:rPr>
        <w:t xml:space="preserve"> – aclarando, para quem vai coletar os dados para o cálculo do indicador, a origem de cada dado coletado;</w:t>
      </w:r>
    </w:p>
    <w:p w14:paraId="04E45CFA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 xml:space="preserve">Automação do indicador </w:t>
      </w:r>
      <w:r w:rsidRPr="007F2B07">
        <w:rPr>
          <w:lang w:val="pt-BR"/>
        </w:rPr>
        <w:t>– explanando se há um sistema de TI que calcule o indicador ou se sua geração é manual;</w:t>
      </w:r>
    </w:p>
    <w:p w14:paraId="47CF8536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 xml:space="preserve">Limite de controle inferior </w:t>
      </w:r>
      <w:r w:rsidRPr="007F2B07">
        <w:rPr>
          <w:lang w:val="pt-BR"/>
        </w:rPr>
        <w:t>– definindo, se for o caso, o valor mínimo tolerável como resultado da sua medição;</w:t>
      </w:r>
    </w:p>
    <w:p w14:paraId="7F3650C4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 xml:space="preserve">Limite de controle superior </w:t>
      </w:r>
      <w:r w:rsidRPr="007F2B07">
        <w:rPr>
          <w:lang w:val="pt-BR"/>
        </w:rPr>
        <w:t>– estabelecendo, se for o caso, o valor máximo tolerável como resultado da sua medição;</w:t>
      </w:r>
    </w:p>
    <w:p w14:paraId="61C55B79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 xml:space="preserve">Metodologia de medição </w:t>
      </w:r>
      <w:r w:rsidRPr="007F2B07">
        <w:rPr>
          <w:lang w:val="pt-BR"/>
        </w:rPr>
        <w:t>– comentando como é realizada a medição, em que processo(s) ela é feita, quem a realiza, para quem é encaminhada a medição e o resultado processado do indicador;</w:t>
      </w:r>
    </w:p>
    <w:p w14:paraId="6B531CED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 xml:space="preserve">Análise do indicador </w:t>
      </w:r>
      <w:r w:rsidRPr="007F2B07">
        <w:rPr>
          <w:lang w:val="pt-BR"/>
        </w:rPr>
        <w:t>– instruindo como é feita a análise do indicador e para que serve esta análise;</w:t>
      </w:r>
    </w:p>
    <w:p w14:paraId="6E89A67B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>Público-alvo</w:t>
      </w:r>
      <w:r w:rsidRPr="007F2B07">
        <w:rPr>
          <w:lang w:val="pt-BR"/>
        </w:rPr>
        <w:t xml:space="preserve"> – declarando quem é responsável em fazer a análise do indicador;</w:t>
      </w:r>
    </w:p>
    <w:p w14:paraId="31C4BC96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>Responsável</w:t>
      </w:r>
      <w:r w:rsidRPr="007F2B07">
        <w:rPr>
          <w:lang w:val="pt-BR"/>
        </w:rPr>
        <w:t xml:space="preserve"> – determinando quem é responsável por levantar os dados e gerar o indicador. Este agente também é conhecido como Control Owner, dono do controle no processo;</w:t>
      </w:r>
    </w:p>
    <w:p w14:paraId="6383A2BA" w14:textId="77777777" w:rsidR="007F2B07" w:rsidRPr="007F2B07" w:rsidRDefault="007F2B07" w:rsidP="007F2B07">
      <w:pPr>
        <w:numPr>
          <w:ilvl w:val="0"/>
          <w:numId w:val="1"/>
        </w:numPr>
        <w:rPr>
          <w:lang w:val="pt-BR"/>
        </w:rPr>
      </w:pPr>
      <w:r w:rsidRPr="007F2B07">
        <w:rPr>
          <w:b/>
          <w:bCs/>
          <w:lang w:val="pt-BR"/>
        </w:rPr>
        <w:t>Observações</w:t>
      </w:r>
      <w:r w:rsidRPr="007F2B07">
        <w:rPr>
          <w:lang w:val="pt-BR"/>
        </w:rPr>
        <w:t xml:space="preserve"> – criando um campo livre para anotações de relevância sobre o indicador.</w:t>
      </w:r>
    </w:p>
    <w:p w14:paraId="4C06AA69" w14:textId="77777777" w:rsidR="00E039B0" w:rsidRPr="007F2B07" w:rsidRDefault="00757AB2">
      <w:pPr>
        <w:rPr>
          <w:lang w:val="pt-BR"/>
        </w:rPr>
      </w:pPr>
    </w:p>
    <w:sectPr w:rsidR="00E039B0" w:rsidRPr="007F2B07" w:rsidSect="00050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F5AF9"/>
    <w:multiLevelType w:val="hybridMultilevel"/>
    <w:tmpl w:val="94EE0D5A"/>
    <w:lvl w:ilvl="0" w:tplc="7756A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20A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E5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4F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025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AB7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EF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E7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7A5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07"/>
    <w:rsid w:val="000507C4"/>
    <w:rsid w:val="000D781D"/>
    <w:rsid w:val="00462316"/>
    <w:rsid w:val="00757AB2"/>
    <w:rsid w:val="007F2B07"/>
    <w:rsid w:val="00915E0F"/>
    <w:rsid w:val="00935F57"/>
    <w:rsid w:val="00EE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CBC0"/>
  <w15:chartTrackingRefBased/>
  <w15:docId w15:val="{566D18B0-21C2-4545-BA71-F2F9EC24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0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9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7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1616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2019-07-16T19:47:00Z</dcterms:created>
  <dcterms:modified xsi:type="dcterms:W3CDTF">2020-05-08T16:12:00Z</dcterms:modified>
</cp:coreProperties>
</file>