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3"/>
        <w:spacing w:before="120" w:after="160"/>
        <w:contextualSpacing w:val="false"/>
        <w:rPr/>
      </w:pPr>
      <w:r>
        <w:rPr/>
        <w:t xml:space="preserve">Технологии инфраструктуры и CI/CD </w:t>
      </w:r>
    </w:p>
    <w:tbl>
      <w:tblPr>
        <w:tblStyle w:val="afffff4"/>
        <w:tblW w:w="9776" w:type="dxa"/>
        <w:jc w:val="left"/>
        <w:tblInd w:w="0" w:type="dxa"/>
        <w:tblLayout w:type="fixed"/>
        <w:tblCellMar>
          <w:top w:w="105" w:type="dxa"/>
          <w:left w:w="150" w:type="dxa"/>
          <w:bottom w:w="105" w:type="dxa"/>
          <w:right w:w="150" w:type="dxa"/>
        </w:tblCellMar>
        <w:tblLook w:val="0400" w:noHBand="0" w:noVBand="1" w:firstColumn="0" w:lastRow="0" w:lastColumn="0" w:firstRow="0"/>
      </w:tblPr>
      <w:tblGrid>
        <w:gridCol w:w="5381"/>
        <w:gridCol w:w="4395"/>
      </w:tblGrid>
      <w:tr>
        <w:trPr>
          <w:tblHeader w:val="true"/>
          <w:trHeight w:val="20" w:hRule="atLeast"/>
        </w:trPr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Назначение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ind w:hanging="0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Технология</w:t>
            </w:r>
          </w:p>
        </w:tc>
      </w:tr>
      <w:tr>
        <w:trPr>
          <w:trHeight w:val="20" w:hRule="atLeast"/>
        </w:trPr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Автоматизация сборки, тестирования и развертывания приложений в среде Kubernetes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GitLab CI/CD</w:t>
            </w:r>
            <w:r>
              <w:rPr>
                <w:color w:val="000000"/>
                <w:sz w:val="20"/>
                <w:szCs w:val="20"/>
              </w:rPr>
              <w:t>, </w:t>
            </w:r>
            <w:r>
              <w:rPr>
                <w:b/>
                <w:color w:val="000000"/>
                <w:sz w:val="20"/>
                <w:szCs w:val="20"/>
              </w:rPr>
              <w:t>Jenkins</w:t>
            </w:r>
            <w:r>
              <w:rPr>
                <w:color w:val="000000"/>
                <w:sz w:val="20"/>
                <w:szCs w:val="20"/>
              </w:rPr>
              <w:t> или аналоги</w:t>
            </w:r>
          </w:p>
        </w:tc>
      </w:tr>
      <w:tr>
        <w:trPr>
          <w:trHeight w:val="20" w:hRule="atLeast"/>
        </w:trPr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Декларативное описание и управление всеми инфраструктурными ресурсами (серверами, сетями, базами данных).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OpenTofu</w:t>
            </w:r>
            <w:r>
              <w:rPr>
                <w:color w:val="000000"/>
                <w:sz w:val="20"/>
                <w:szCs w:val="20"/>
              </w:rPr>
              <w:t> (Terraform fork)</w:t>
            </w:r>
          </w:p>
        </w:tc>
      </w:tr>
      <w:tr>
        <w:trPr>
          <w:trHeight w:val="20" w:hRule="atLeast"/>
        </w:trPr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Управление маршрутизацией и безопасностью API в Kubernetes с поддержкой стандарта Gateway API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hanging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Kong</w:t>
            </w:r>
            <w:r>
              <w:rPr>
                <w:color w:val="000000"/>
                <w:sz w:val="20"/>
                <w:szCs w:val="20"/>
              </w:rPr>
              <w:t> или </w:t>
            </w:r>
            <w:r>
              <w:rPr>
                <w:b/>
                <w:color w:val="000000"/>
                <w:sz w:val="20"/>
                <w:szCs w:val="20"/>
              </w:rPr>
              <w:t>Traefik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alatino">
    <w:charset w:val="01"/>
    <w:family w:val="swiss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Palati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widowControl/>
      <w:suppressAutoHyphens w:val="true"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widowControl/>
      <w:spacing w:lineRule="auto" w:line="240" w:before="0" w:after="120"/>
      <w:contextualSpacing/>
    </w:pPr>
    <w:rPr>
      <w:rFonts w:ascii="Palatino" w:hAnsi="Palatino" w:eastAsia="Palatino" w:cs="Palatino"/>
      <w:sz w:val="36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sz w:val="26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i/>
      <w:color w:val="666666"/>
      <w:sz w:val="24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Palatino" w:hAnsi="Palatino" w:eastAsia="Palatino" w:cs="Palatino"/>
      <w:b/>
      <w:sz w:val="24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b/>
      <w:sz w:val="22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i/>
      <w:color w:val="666666"/>
      <w:sz w:val="2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keepNext w:val="false"/>
      <w:keepLines w:val="false"/>
      <w:widowControl/>
      <w:suppressAutoHyphens w:val="true"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widowControl/>
      <w:spacing w:before="0" w:after="0"/>
      <w:contextualSpacing/>
    </w:pPr>
    <w:rPr>
      <w:rFonts w:ascii="Palatino" w:hAnsi="Palatino" w:eastAsia="Palatino" w:cs="Palatino"/>
      <w:sz w:val="60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widowControl/>
      <w:spacing w:lineRule="auto" w:line="240" w:before="60" w:after="0"/>
      <w:contextualSpacing/>
    </w:pPr>
    <w:rPr>
      <w:rFonts w:ascii="Arial" w:hAnsi="Arial" w:eastAsia="Arial" w:cs="Arial"/>
      <w:sz w:val="2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 Normal"/>
    <w:pPr>
      <w:spacing w:before="0" w:after="0" w:line="459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1</Pages>
  <Words>49</Words>
  <Characters>365</Characters>
  <CharactersWithSpaces>406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2026-05-13T16:24:35Z</dcterms:modified>
  <cp:revision>10</cp:revision>
  <dc:subject/>
  <dc:title>reestr_uchastnikov.docx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