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4C2" w:rsidRPr="00DA05E3" w:rsidRDefault="008C7D98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A05E3">
        <w:rPr>
          <w:rFonts w:ascii="Times New Roman" w:hAnsi="Times New Roman" w:cs="Times New Roman"/>
          <w:color w:val="auto"/>
          <w:lang w:val="ru-RU"/>
        </w:rPr>
        <w:t>Описание ОБП11</w:t>
      </w:r>
      <w:r w:rsidR="0018457E" w:rsidRPr="00DA05E3">
        <w:rPr>
          <w:rFonts w:ascii="Times New Roman" w:hAnsi="Times New Roman" w:cs="Times New Roman"/>
          <w:color w:val="auto"/>
          <w:lang w:val="ru-RU"/>
        </w:rPr>
        <w:t>:</w:t>
      </w:r>
      <w:r w:rsidRPr="00DA05E3">
        <w:rPr>
          <w:rFonts w:ascii="Times New Roman" w:hAnsi="Times New Roman" w:cs="Times New Roman"/>
          <w:color w:val="auto"/>
          <w:lang w:val="ru-RU"/>
        </w:rPr>
        <w:t xml:space="preserve"> "Формирование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директории"</w:t>
      </w:r>
    </w:p>
    <w:p w:rsidR="008974C2" w:rsidRPr="00DA05E3" w:rsidRDefault="008C7D98">
      <w:pPr>
        <w:pStyle w:val="21"/>
        <w:rPr>
          <w:rFonts w:ascii="Times New Roman" w:hAnsi="Times New Roman" w:cs="Times New Roman"/>
          <w:color w:val="auto"/>
        </w:rPr>
      </w:pPr>
      <w:r w:rsidRPr="00DA05E3">
        <w:rPr>
          <w:rFonts w:ascii="Times New Roman" w:hAnsi="Times New Roman" w:cs="Times New Roman"/>
          <w:color w:val="auto"/>
        </w:rPr>
        <w:t>1. НПА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C7D98" w:rsidRPr="00DA05E3">
        <w:tc>
          <w:tcPr>
            <w:tcW w:w="864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Название НПА с реквизитами</w:t>
            </w:r>
          </w:p>
        </w:tc>
      </w:tr>
      <w:tr w:rsidR="008C7D98" w:rsidRPr="00DA05E3">
        <w:tc>
          <w:tcPr>
            <w:tcW w:w="8640" w:type="dxa"/>
          </w:tcPr>
          <w:p w:rsidR="008974C2" w:rsidRPr="00DA05E3" w:rsidRDefault="008C7D98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 xml:space="preserve">Постановление Пленума ВАС РФ от 25.12.2013 </w:t>
            </w:r>
            <w:r w:rsidRPr="00DA05E3">
              <w:rPr>
                <w:rFonts w:ascii="Times New Roman" w:hAnsi="Times New Roman" w:cs="Times New Roman"/>
              </w:rPr>
              <w:t>N</w:t>
            </w:r>
            <w:r w:rsidRPr="00DA05E3">
              <w:rPr>
                <w:rFonts w:ascii="Times New Roman" w:hAnsi="Times New Roman" w:cs="Times New Roman"/>
                <w:lang w:val="ru-RU"/>
              </w:rPr>
              <w:t xml:space="preserve">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8974C2" w:rsidRPr="00DA05E3" w:rsidRDefault="008C7D98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DA05E3">
        <w:rPr>
          <w:rFonts w:ascii="Times New Roman" w:hAnsi="Times New Roman" w:cs="Times New Roman"/>
          <w:color w:val="auto"/>
          <w:lang w:val="ru-RU"/>
        </w:rPr>
        <w:t>2. Схема процесса</w:t>
      </w:r>
    </w:p>
    <w:p w:rsidR="008974C2" w:rsidRPr="00DA05E3" w:rsidRDefault="008C7D98">
      <w:pPr>
        <w:rPr>
          <w:rFonts w:ascii="Times New Roman" w:hAnsi="Times New Roman" w:cs="Times New Roman"/>
        </w:rPr>
      </w:pPr>
      <w:r w:rsidRPr="00DA05E3">
        <w:rPr>
          <w:rFonts w:ascii="Times New Roman" w:hAnsi="Times New Roman" w:cs="Times New Roman"/>
        </w:rPr>
        <w:t>BPMN-</w:t>
      </w:r>
      <w:r w:rsidRPr="00DA05E3">
        <w:rPr>
          <w:rFonts w:ascii="Times New Roman" w:hAnsi="Times New Roman" w:cs="Times New Roman"/>
          <w:lang w:val="ru-RU"/>
        </w:rPr>
        <w:t>файл</w:t>
      </w:r>
      <w:r w:rsidRPr="00DA05E3">
        <w:rPr>
          <w:rFonts w:ascii="Times New Roman" w:hAnsi="Times New Roman" w:cs="Times New Roman"/>
        </w:rPr>
        <w:t>: "OBP11_formirovanie_pochtovyh_otpravok_i_reestrov_bpmn_</w:t>
      </w:r>
      <w:proofErr w:type="gramStart"/>
      <w:r w:rsidRPr="00DA05E3">
        <w:rPr>
          <w:rFonts w:ascii="Times New Roman" w:hAnsi="Times New Roman" w:cs="Times New Roman"/>
        </w:rPr>
        <w:t>tobe.bpmn</w:t>
      </w:r>
      <w:proofErr w:type="gramEnd"/>
      <w:r w:rsidRPr="00DA05E3">
        <w:rPr>
          <w:rFonts w:ascii="Times New Roman" w:hAnsi="Times New Roman" w:cs="Times New Roman"/>
        </w:rPr>
        <w:t>"</w:t>
      </w:r>
    </w:p>
    <w:p w:rsidR="008974C2" w:rsidRPr="00DA05E3" w:rsidRDefault="008C7D98">
      <w:pPr>
        <w:pStyle w:val="21"/>
        <w:rPr>
          <w:rFonts w:ascii="Times New Roman" w:hAnsi="Times New Roman" w:cs="Times New Roman"/>
          <w:color w:val="auto"/>
        </w:rPr>
      </w:pPr>
      <w:r w:rsidRPr="00DA05E3">
        <w:rPr>
          <w:rFonts w:ascii="Times New Roman" w:hAnsi="Times New Roman" w:cs="Times New Roman"/>
          <w:color w:val="auto"/>
        </w:rPr>
        <w:t>3. Описание схемы бизнес-процессов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34"/>
        <w:gridCol w:w="2070"/>
        <w:gridCol w:w="1234"/>
        <w:gridCol w:w="1404"/>
        <w:gridCol w:w="2130"/>
        <w:gridCol w:w="2552"/>
        <w:gridCol w:w="4705"/>
      </w:tblGrid>
      <w:tr w:rsidR="008C7D98" w:rsidRPr="00DA05E3" w:rsidTr="00DA05E3">
        <w:tc>
          <w:tcPr>
            <w:tcW w:w="1234" w:type="dxa"/>
          </w:tcPr>
          <w:p w:rsidR="008974C2" w:rsidRPr="00DA05E3" w:rsidRDefault="008C7D98">
            <w:pPr>
              <w:jc w:val="center"/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  <w:b/>
                <w:sz w:val="20"/>
              </w:rPr>
              <w:t>№ действия</w:t>
            </w:r>
          </w:p>
        </w:tc>
        <w:tc>
          <w:tcPr>
            <w:tcW w:w="2070" w:type="dxa"/>
          </w:tcPr>
          <w:p w:rsidR="008974C2" w:rsidRPr="00DA05E3" w:rsidRDefault="008C7D98">
            <w:pPr>
              <w:jc w:val="center"/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  <w:b/>
                <w:sz w:val="20"/>
              </w:rPr>
              <w:t>Роль</w:t>
            </w:r>
          </w:p>
        </w:tc>
        <w:tc>
          <w:tcPr>
            <w:tcW w:w="1234" w:type="dxa"/>
          </w:tcPr>
          <w:p w:rsidR="008974C2" w:rsidRPr="00DA05E3" w:rsidRDefault="008C7D98">
            <w:pPr>
              <w:jc w:val="center"/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  <w:b/>
                <w:sz w:val="20"/>
              </w:rPr>
              <w:t>Входящие материалы</w:t>
            </w:r>
          </w:p>
        </w:tc>
        <w:tc>
          <w:tcPr>
            <w:tcW w:w="1404" w:type="dxa"/>
          </w:tcPr>
          <w:p w:rsidR="008974C2" w:rsidRPr="00DA05E3" w:rsidRDefault="008C7D98">
            <w:pPr>
              <w:jc w:val="center"/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  <w:b/>
                <w:sz w:val="20"/>
              </w:rPr>
              <w:t>Исходящие материалы</w:t>
            </w:r>
          </w:p>
        </w:tc>
        <w:tc>
          <w:tcPr>
            <w:tcW w:w="2130" w:type="dxa"/>
          </w:tcPr>
          <w:p w:rsidR="008974C2" w:rsidRPr="00DA05E3" w:rsidRDefault="008C7D98">
            <w:pPr>
              <w:jc w:val="center"/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  <w:b/>
                <w:sz w:val="20"/>
              </w:rPr>
              <w:t>Наименование шага</w:t>
            </w:r>
          </w:p>
        </w:tc>
        <w:tc>
          <w:tcPr>
            <w:tcW w:w="2552" w:type="dxa"/>
          </w:tcPr>
          <w:p w:rsidR="008974C2" w:rsidRPr="00DA05E3" w:rsidRDefault="008C7D98">
            <w:pPr>
              <w:jc w:val="center"/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  <w:b/>
                <w:sz w:val="20"/>
              </w:rPr>
              <w:t>Срок</w:t>
            </w:r>
          </w:p>
        </w:tc>
        <w:tc>
          <w:tcPr>
            <w:tcW w:w="4705" w:type="dxa"/>
          </w:tcPr>
          <w:p w:rsidR="008974C2" w:rsidRPr="00DA05E3" w:rsidRDefault="008C7D98">
            <w:pPr>
              <w:jc w:val="center"/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  <w:b/>
                <w:sz w:val="20"/>
              </w:rPr>
              <w:t>Описание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Появилась необходимость сформировать почтовую отправку, почтовый реестр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Сотрудник фиксирует необходимость доставки документов адресату и запускает процедуру подготовки отправления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Внести информацию о передаче в ИС суда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В ИС суда фиксируются сведения об отправителе, адресатах и способе отправки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Как направить? Эксклюзивный шлюз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 xml:space="preserve">Сотрудник выбирает способ направления (ЛК, Гос. органы, Факс, Телеграмма, Телефонограмма, </w:t>
            </w:r>
            <w:r w:rsidRPr="00DA05E3">
              <w:rPr>
                <w:rFonts w:ascii="Times New Roman" w:hAnsi="Times New Roman" w:cs="Times New Roman"/>
              </w:rPr>
              <w:t>Email</w:t>
            </w:r>
            <w:r w:rsidRPr="00DA05E3">
              <w:rPr>
                <w:rFonts w:ascii="Times New Roman" w:hAnsi="Times New Roman" w:cs="Times New Roman"/>
                <w:lang w:val="ru-RU"/>
              </w:rPr>
              <w:t>, Гибридная почта)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Сформировать отправление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Отдел делопроизводства формирует отправление в ПК САД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Сформировать реестр почтового отправления 103-Ф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Отдел делопроизводства формирует реестр отправки в ПК САД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Распечатать конверт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Распечатывается конверт с адресом из справочника адресатов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Определить способ отправления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анализирует справочник адресата, применяет приоритеты отправки администратора, выбирает оптимальный канал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Решение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 xml:space="preserve">Необходимо направить в ЛК пользователя? </w:t>
            </w:r>
            <w:r w:rsidRPr="00DA05E3">
              <w:rPr>
                <w:rFonts w:ascii="Times New Roman" w:hAnsi="Times New Roman" w:cs="Times New Roman"/>
              </w:rPr>
              <w:t>Эксклюзивный шлюз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Если ДА → шаг 8. Если НЕТ → шаг 17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Направить в ЛК пользователя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 xml:space="preserve">Система отправляет документ во внешний ЛК по </w:t>
            </w:r>
            <w:r w:rsidRPr="00DA05E3">
              <w:rPr>
                <w:rFonts w:ascii="Times New Roman" w:hAnsi="Times New Roman" w:cs="Times New Roman"/>
              </w:rPr>
              <w:t>API</w:t>
            </w:r>
            <w:r w:rsidRPr="00DA05E3">
              <w:rPr>
                <w:rFonts w:ascii="Times New Roman" w:hAnsi="Times New Roman" w:cs="Times New Roman"/>
                <w:lang w:val="ru-RU"/>
              </w:rPr>
              <w:t xml:space="preserve"> интеграции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Опубликовать документ в ЛК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Документ становится доступным в ЛК адресата с уведомлением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Ожидать информации о получении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ждёт подтверждения о прочтении документа от ЛК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Решение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Ответ получен в срок? Эксклюзивный шлюз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В день отправки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Если ДА → шаг 14. Если НЕТ → шаг 12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Уведомить судью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создаёт уведомление судье о том, что адресат не ознакомился с документом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Документ направлен через ЛК без подтверждения прочтения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Завершение процесса. Документ направлен и занесён в журнал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Получить время ознакомления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Получена информация о времени ознакомления адресата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Сохранить данные об ознакомлении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фиксирует время прочтения документа в ИС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Документ отправлен через ЛК с подтверждением прочтения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Завершение процесса. Документ доставлен и прочитан, все данные в ИС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Решение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 xml:space="preserve">Необходимо направить в гос. органы через спец. интеграцию? </w:t>
            </w:r>
            <w:r w:rsidRPr="00DA05E3">
              <w:rPr>
                <w:rFonts w:ascii="Times New Roman" w:hAnsi="Times New Roman" w:cs="Times New Roman"/>
              </w:rPr>
              <w:t>Эксклюзивный шлюз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Если ДА → шаг 18. Если НЕТ → шаг 27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Сформировать пакет данных для отправления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преобразует документ в формат, требуемый гос. органом (</w:t>
            </w:r>
            <w:r w:rsidRPr="00DA05E3">
              <w:rPr>
                <w:rFonts w:ascii="Times New Roman" w:hAnsi="Times New Roman" w:cs="Times New Roman"/>
              </w:rPr>
              <w:t>SMEV</w:t>
            </w:r>
            <w:r w:rsidRPr="00DA05E3">
              <w:rPr>
                <w:rFonts w:ascii="Times New Roman" w:hAnsi="Times New Roman" w:cs="Times New Roman"/>
                <w:lang w:val="ru-RU"/>
              </w:rPr>
              <w:t>/</w:t>
            </w:r>
            <w:r w:rsidRPr="00DA05E3">
              <w:rPr>
                <w:rFonts w:ascii="Times New Roman" w:hAnsi="Times New Roman" w:cs="Times New Roman"/>
              </w:rPr>
              <w:t>GEO</w:t>
            </w:r>
            <w:r w:rsidRPr="00DA05E3">
              <w:rPr>
                <w:rFonts w:ascii="Times New Roman" w:hAnsi="Times New Roman" w:cs="Times New Roman"/>
                <w:lang w:val="ru-RU"/>
              </w:rPr>
              <w:t>), добавляет метаданные и подпись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Отправить данные в брокер сообщений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отправляет пакет в очередь сообщений для асинхронной доставки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Ожидать обработки пакета данных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 xml:space="preserve">Система ждёт ответ от гос. органа </w:t>
            </w:r>
            <w:proofErr w:type="gramStart"/>
            <w:r w:rsidRPr="00DA05E3">
              <w:rPr>
                <w:rFonts w:ascii="Times New Roman" w:hAnsi="Times New Roman" w:cs="Times New Roman"/>
                <w:lang w:val="ru-RU"/>
              </w:rPr>
              <w:t>через брокер</w:t>
            </w:r>
            <w:proofErr w:type="gramEnd"/>
            <w:r w:rsidRPr="00DA05E3">
              <w:rPr>
                <w:rFonts w:ascii="Times New Roman" w:hAnsi="Times New Roman" w:cs="Times New Roman"/>
                <w:lang w:val="ru-RU"/>
              </w:rPr>
              <w:t xml:space="preserve"> сообщений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Решение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 xml:space="preserve">Пакет данных обработан в срок? </w:t>
            </w:r>
            <w:r w:rsidRPr="00DA05E3">
              <w:rPr>
                <w:rFonts w:ascii="Times New Roman" w:hAnsi="Times New Roman" w:cs="Times New Roman"/>
              </w:rPr>
              <w:t>Эксклюзивный шлюз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Не позднее дня, следующего за формированием комплекта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Если ДА → шаг 22. Если НЕТ → шаг 25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Получить данные об обработке пакета из брокера сообщений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получает и парсит ответное сообщение от гос. органа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Уведомить пользователя об успешном направлении документа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создаёт уведомление о том, что документ принят гос. органом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Документ направлен через интеграцию успешно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Завершение ветки. Документ передан и принят гос. органом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Уведомить пользователя о не успешном отправлении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создаёт уведомление об ошибке доставки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Документ нуждается в повторном отправлении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Завершение ветки с ошибкой. Требуется повторная отправка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Решение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 xml:space="preserve">Требуется направить документ по факсу? </w:t>
            </w:r>
            <w:r w:rsidRPr="00DA05E3">
              <w:rPr>
                <w:rFonts w:ascii="Times New Roman" w:hAnsi="Times New Roman" w:cs="Times New Roman"/>
              </w:rPr>
              <w:t>Эксклюзивный шлюз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Если ДА → шаг 28. Если НЕТ → шаг 42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Решение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 xml:space="preserve">Система знает необходимый номер факса? </w:t>
            </w:r>
            <w:r w:rsidRPr="00DA05E3">
              <w:rPr>
                <w:rFonts w:ascii="Times New Roman" w:hAnsi="Times New Roman" w:cs="Times New Roman"/>
              </w:rPr>
              <w:t>Эксклюзивный шлюз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Если ДА → шаг 29. Если НЕТ → шаг 30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Набрать факс-номер адресата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автоматически использует сохранённый номер факса из справочника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Помощник судьи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Набрать факс-номер адресата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Пользователь вручную вводит номер факса адресата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Сохранить номер и связать с участником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сохраняет введённый номер в справочник адресатов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Эксклюзивный закрывающий шлюз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Объединение потоков шагов 29 и 31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Отправить факс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отправляет документ по факсимильной связи на указанный номер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Получить подтверждение отправки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получает статус доставки факса от факс-сервера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Решение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Факс отправлен успешно? Эксклюзивный шлюз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Если ДА → шаг 37. Если НЕТ → шаг 36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Решение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Необходимо направить повторно? Эксклюзивный шлюз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Если ДА → шаг 40. Если НЕТ → шаг 37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Эксклюзивный закрывающий шлюз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Объединение потоков шагов 35 и 36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Сохранить данные об отправлении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фиксирует в ИС: номер факса, дата, время, статус доставки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Факс отправлен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Завершение ветки факса. Документ отправлен и данные сохранены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Сохранить данные об отправлении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логирует попытку повтора факса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Переход к шагу 33 Отправить факс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</w:rPr>
              <w:t>Link</w:t>
            </w:r>
            <w:r w:rsidRPr="00DA05E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A05E3">
              <w:rPr>
                <w:rFonts w:ascii="Times New Roman" w:hAnsi="Times New Roman" w:cs="Times New Roman"/>
              </w:rPr>
              <w:t>Event</w:t>
            </w:r>
            <w:r w:rsidRPr="00DA05E3">
              <w:rPr>
                <w:rFonts w:ascii="Times New Roman" w:hAnsi="Times New Roman" w:cs="Times New Roman"/>
                <w:lang w:val="ru-RU"/>
              </w:rPr>
              <w:t xml:space="preserve"> переводит процесс к повторной отправке факса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Решение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Требуется направить телеграмму? Эксклюзивный шлюз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Если ДА → шаг 43. Если НЕТ → шаг 49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Составить текст телеграммы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формирует текст телеграммы на основе параметров дела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Проверить выводы системы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Пользователь проверяет и корректирует текст телеграммы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Направить через онлайн-сервис ФГУП Почта России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 xml:space="preserve">Система отправляет телеграмму через </w:t>
            </w:r>
            <w:r w:rsidRPr="00DA05E3">
              <w:rPr>
                <w:rFonts w:ascii="Times New Roman" w:hAnsi="Times New Roman" w:cs="Times New Roman"/>
              </w:rPr>
              <w:t>API</w:t>
            </w:r>
            <w:r w:rsidRPr="00DA05E3">
              <w:rPr>
                <w:rFonts w:ascii="Times New Roman" w:hAnsi="Times New Roman" w:cs="Times New Roman"/>
                <w:lang w:val="ru-RU"/>
              </w:rPr>
              <w:t xml:space="preserve"> Почты России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Ожидать доставки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 отслеживает доставку телеграммы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Сохранить данные об отправлении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фиксирует в ИС: номер телеграммы, время, статус доставки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Телеграмма направлена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Завершение ветки. Телеграмма отправлена и зафиксирована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Решение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Требуется направить телефонограмму? Эксклюзивный шлюз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Если ДА → шаг 50. Если НЕТ → шаг 60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Решение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 xml:space="preserve">Система знает необходимый номер телефона? </w:t>
            </w:r>
            <w:r w:rsidRPr="00DA05E3">
              <w:rPr>
                <w:rFonts w:ascii="Times New Roman" w:hAnsi="Times New Roman" w:cs="Times New Roman"/>
              </w:rPr>
              <w:t>Эксклюзивный шлюз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Если ДА → шаг 51. Если НЕТ → шаг 52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Взять номер телефона из материалов дела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автоматически использует сохранённый номер телефона из справочника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Помощник судьи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Внести необходимый номер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Пользователь вручную вводит номер телефона адресата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Сохранить номер для участника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сохраняет номер телефона в справочник адресатов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Эксклюзивный закрывающий шлюз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Объединение потоков шагов 51 и 53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Совершить звонок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совершает звонок с использованием речевого синтеза (</w:t>
            </w:r>
            <w:r w:rsidRPr="00DA05E3">
              <w:rPr>
                <w:rFonts w:ascii="Times New Roman" w:hAnsi="Times New Roman" w:cs="Times New Roman"/>
              </w:rPr>
              <w:t>IVR</w:t>
            </w:r>
            <w:r w:rsidRPr="00DA05E3">
              <w:rPr>
                <w:rFonts w:ascii="Times New Roman" w:hAnsi="Times New Roman" w:cs="Times New Roman"/>
                <w:lang w:val="ru-RU"/>
              </w:rPr>
              <w:t>-бот)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Передать информацию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зачитывает информацию голосом, получатель подтверждает нажатием кнопки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Зафиксировать факт звонка в виде телефонограммы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автоматически формирует подписанную телефонограмму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Приобщить телефонограмму к материалам дела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автоматически прикрепляет телефонограмму к карточке дела в ИС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Телефонограмма направлена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Завершение ветки. Телефонограмма сформирована и приобщена к делу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Решение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 xml:space="preserve">Требуется направить по </w:t>
            </w:r>
            <w:r w:rsidRPr="00DA05E3">
              <w:rPr>
                <w:rFonts w:ascii="Times New Roman" w:hAnsi="Times New Roman" w:cs="Times New Roman"/>
              </w:rPr>
              <w:t>e</w:t>
            </w:r>
            <w:r w:rsidRPr="00DA05E3">
              <w:rPr>
                <w:rFonts w:ascii="Times New Roman" w:hAnsi="Times New Roman" w:cs="Times New Roman"/>
                <w:lang w:val="ru-RU"/>
              </w:rPr>
              <w:t>-</w:t>
            </w:r>
            <w:r w:rsidRPr="00DA05E3">
              <w:rPr>
                <w:rFonts w:ascii="Times New Roman" w:hAnsi="Times New Roman" w:cs="Times New Roman"/>
              </w:rPr>
              <w:t>mail</w:t>
            </w:r>
            <w:r w:rsidRPr="00DA05E3">
              <w:rPr>
                <w:rFonts w:ascii="Times New Roman" w:hAnsi="Times New Roman" w:cs="Times New Roman"/>
                <w:lang w:val="ru-RU"/>
              </w:rPr>
              <w:t xml:space="preserve">? </w:t>
            </w:r>
            <w:r w:rsidRPr="00DA05E3">
              <w:rPr>
                <w:rFonts w:ascii="Times New Roman" w:hAnsi="Times New Roman" w:cs="Times New Roman"/>
              </w:rPr>
              <w:t>Эксклюзивный шлюз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Если ДА → шаг 61. Если НЕТ → шаг 69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Создать электронное письмо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составляет письмо из шаблона с автоподстановкой реквизитов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Прикрепить документ, подписанный ЭЦП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прикрепляет к письму документ, подписанный электронной цифровой подписью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Проверить выводы системы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Пользователь проверяет текст письма и вложения перед отправкой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Направить по электронной почте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отправляет письмо по электронной почте на адрес адресата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Ожидание доставки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отслеживает статус доставки письма (отправлено, доставлено, прочитано)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Получить сведения о доставке в виде отчета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формирует отчет о доставке письма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Сохранить данные об отправлении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фиксирует в ИС: адрес, дату, время отправки, статус доставки, копию письма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 xml:space="preserve">Документ отправлен по </w:t>
            </w:r>
            <w:r w:rsidRPr="00DA05E3">
              <w:rPr>
                <w:rFonts w:ascii="Times New Roman" w:hAnsi="Times New Roman" w:cs="Times New Roman"/>
              </w:rPr>
              <w:t>e</w:t>
            </w:r>
            <w:r w:rsidRPr="00DA05E3">
              <w:rPr>
                <w:rFonts w:ascii="Times New Roman" w:hAnsi="Times New Roman" w:cs="Times New Roman"/>
                <w:lang w:val="ru-RU"/>
              </w:rPr>
              <w:t>-</w:t>
            </w:r>
            <w:r w:rsidRPr="00DA05E3">
              <w:rPr>
                <w:rFonts w:ascii="Times New Roman" w:hAnsi="Times New Roman" w:cs="Times New Roman"/>
              </w:rPr>
              <w:t>mail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Завершение ветки. Письмо отправлено и зафиксировано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Сформировать отправление гибридной почтой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формирует пакет для гибридной почты: документ, конверт, реестр 103-Ф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Проверить выводы системы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Пользователь проверяет адрес, тариф, согласованность данных перед отправкой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Канцелярия/экспедиция/отдел делопроизводства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Передать в Почту России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Не позднее дня, следующего за формированием комплекта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Сотрудник сдает заказные отправления и реестр оператору Почты России, получает отметку о приеме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Ожидание доставки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 xml:space="preserve">Система отслеживает статус доставки гибридного письма через </w:t>
            </w:r>
            <w:r w:rsidRPr="00DA05E3">
              <w:rPr>
                <w:rFonts w:ascii="Times New Roman" w:hAnsi="Times New Roman" w:cs="Times New Roman"/>
              </w:rPr>
              <w:t>API</w:t>
            </w:r>
            <w:r w:rsidRPr="00DA05E3">
              <w:rPr>
                <w:rFonts w:ascii="Times New Roman" w:hAnsi="Times New Roman" w:cs="Times New Roman"/>
                <w:lang w:val="ru-RU"/>
              </w:rPr>
              <w:t xml:space="preserve"> Почты России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Сохранить данные об отправлении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 фиксирует в ИС: трек-номер, дату, статус доставки, скан квитанции</w:t>
            </w:r>
          </w:p>
        </w:tc>
      </w:tr>
      <w:tr w:rsidR="00DA05E3" w:rsidRPr="00DA05E3" w:rsidTr="00D513E7"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207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Канцелярия/экспедиция/отдел делопроизводства</w:t>
            </w:r>
          </w:p>
        </w:tc>
        <w:tc>
          <w:tcPr>
            <w:tcW w:w="123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4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Документ отправлен гибридной почтой</w:t>
            </w:r>
          </w:p>
        </w:tc>
        <w:tc>
          <w:tcPr>
            <w:tcW w:w="2552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05" w:type="dxa"/>
            <w:vAlign w:val="bottom"/>
          </w:tcPr>
          <w:p w:rsidR="00DA05E3" w:rsidRPr="00DA05E3" w:rsidRDefault="00DA05E3" w:rsidP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Завершение процесса. Документ направлен гибридной почтой, все данные в ИС, занесено в журнал исходящей корреспонденции</w:t>
            </w:r>
          </w:p>
        </w:tc>
      </w:tr>
    </w:tbl>
    <w:p w:rsidR="008974C2" w:rsidRPr="00DA05E3" w:rsidRDefault="008C7D98">
      <w:pPr>
        <w:pStyle w:val="21"/>
        <w:rPr>
          <w:rFonts w:ascii="Times New Roman" w:hAnsi="Times New Roman" w:cs="Times New Roman"/>
          <w:color w:val="auto"/>
        </w:rPr>
      </w:pPr>
      <w:r w:rsidRPr="00DA05E3">
        <w:rPr>
          <w:rFonts w:ascii="Times New Roman" w:hAnsi="Times New Roman" w:cs="Times New Roman"/>
          <w:color w:val="auto"/>
        </w:rPr>
        <w:t>4. Пользователи и роли (акторы)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12115"/>
      </w:tblGrid>
      <w:tr w:rsidR="008C7D98" w:rsidRPr="00DA05E3" w:rsidTr="00DA05E3">
        <w:tc>
          <w:tcPr>
            <w:tcW w:w="4320" w:type="dxa"/>
          </w:tcPr>
          <w:p w:rsidR="008974C2" w:rsidRPr="00DA05E3" w:rsidRDefault="008C7D98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12115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Выполняемые действия/функция</w:t>
            </w:r>
          </w:p>
        </w:tc>
      </w:tr>
      <w:tr w:rsidR="008C7D98" w:rsidRPr="00DA05E3" w:rsidTr="00DA05E3">
        <w:tc>
          <w:tcPr>
            <w:tcW w:w="432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Отдел делопроизводства/сотрудник суда</w:t>
            </w:r>
          </w:p>
        </w:tc>
        <w:tc>
          <w:tcPr>
            <w:tcW w:w="12115" w:type="dxa"/>
          </w:tcPr>
          <w:p w:rsidR="008974C2" w:rsidRPr="00DA05E3" w:rsidRDefault="008C7D98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Определяет канал отправки, формирует конверты и электронные письма, ведет реестры 103-Ф, инициирует отправку через Почту России, гибридную почту и ЕСЭП.</w:t>
            </w:r>
          </w:p>
        </w:tc>
      </w:tr>
      <w:tr w:rsidR="008C7D98" w:rsidRPr="00DA05E3" w:rsidTr="00DA05E3">
        <w:tc>
          <w:tcPr>
            <w:tcW w:w="432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Канцелярия</w:t>
            </w:r>
          </w:p>
        </w:tc>
        <w:tc>
          <w:tcPr>
            <w:tcW w:w="12115" w:type="dxa"/>
          </w:tcPr>
          <w:p w:rsidR="008974C2" w:rsidRPr="00DA05E3" w:rsidRDefault="008C7D98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Принимает готовые отправления от отдела делопроизводства, проверяет комплекты, ведет журнал исходящей корреспонденции, закрывает реестры и передает отправления в Почту России.</w:t>
            </w:r>
          </w:p>
        </w:tc>
      </w:tr>
      <w:tr w:rsidR="008C7D98" w:rsidRPr="00DA05E3" w:rsidTr="00DA05E3">
        <w:tc>
          <w:tcPr>
            <w:tcW w:w="432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Почта России</w:t>
            </w:r>
          </w:p>
        </w:tc>
        <w:tc>
          <w:tcPr>
            <w:tcW w:w="12115" w:type="dxa"/>
          </w:tcPr>
          <w:p w:rsidR="008974C2" w:rsidRPr="00DA05E3" w:rsidRDefault="008C7D98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Принимает заказные отправления с реестром 103-Ф, обеспечивает транспортировку и фиксирует отметки о приеме.</w:t>
            </w:r>
          </w:p>
        </w:tc>
      </w:tr>
      <w:tr w:rsidR="00DA05E3" w:rsidRPr="00DA05E3" w:rsidTr="00DA05E3">
        <w:tc>
          <w:tcPr>
            <w:tcW w:w="4320" w:type="dxa"/>
          </w:tcPr>
          <w:p w:rsidR="00DA05E3" w:rsidRPr="00DA05E3" w:rsidRDefault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Система</w:t>
            </w:r>
          </w:p>
        </w:tc>
        <w:tc>
          <w:tcPr>
            <w:tcW w:w="12115" w:type="dxa"/>
          </w:tcPr>
          <w:p w:rsidR="00DA05E3" w:rsidRPr="00DA05E3" w:rsidRDefault="00DA05E3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spacing w:val="2"/>
                <w:lang w:val="ru-RU"/>
              </w:rPr>
              <w:t xml:space="preserve">Анализирует справочник адресатов и выбирает оптимальный канал отправки, отправляет документы в личный кабинет адресата, отправляет документы по факсу, отправляет телеграммы через Почту России, отправляет письма по электронной почте с электронной подписью, отправляет пакеты данных в государственные органы через </w:t>
            </w:r>
            <w:r w:rsidRPr="00DA05E3">
              <w:rPr>
                <w:rFonts w:ascii="Times New Roman" w:hAnsi="Times New Roman" w:cs="Times New Roman"/>
                <w:spacing w:val="2"/>
              </w:rPr>
              <w:t>SMEV</w:t>
            </w:r>
            <w:r w:rsidRPr="00DA05E3">
              <w:rPr>
                <w:rFonts w:ascii="Times New Roman" w:hAnsi="Times New Roman" w:cs="Times New Roman"/>
                <w:spacing w:val="2"/>
                <w:lang w:val="ru-RU"/>
              </w:rPr>
              <w:t>/</w:t>
            </w:r>
            <w:r w:rsidRPr="00DA05E3">
              <w:rPr>
                <w:rFonts w:ascii="Times New Roman" w:hAnsi="Times New Roman" w:cs="Times New Roman"/>
                <w:spacing w:val="2"/>
              </w:rPr>
              <w:t>GEO</w:t>
            </w:r>
            <w:r w:rsidRPr="00DA05E3">
              <w:rPr>
                <w:rFonts w:ascii="Times New Roman" w:hAnsi="Times New Roman" w:cs="Times New Roman"/>
                <w:spacing w:val="2"/>
                <w:lang w:val="ru-RU"/>
              </w:rPr>
              <w:t xml:space="preserve">, совершает звонки через </w:t>
            </w:r>
            <w:r w:rsidRPr="00DA05E3">
              <w:rPr>
                <w:rFonts w:ascii="Times New Roman" w:hAnsi="Times New Roman" w:cs="Times New Roman"/>
                <w:spacing w:val="2"/>
              </w:rPr>
              <w:t>IVR</w:t>
            </w:r>
            <w:r w:rsidRPr="00DA05E3">
              <w:rPr>
                <w:rFonts w:ascii="Times New Roman" w:hAnsi="Times New Roman" w:cs="Times New Roman"/>
                <w:spacing w:val="2"/>
                <w:lang w:val="ru-RU"/>
              </w:rPr>
              <w:t xml:space="preserve">-бот и зачитывает информацию голосом, формирует письма из шаблонов с подстановкой реквизитов, формирует пакеты данных в формате </w:t>
            </w:r>
            <w:r w:rsidRPr="00DA05E3">
              <w:rPr>
                <w:rFonts w:ascii="Times New Roman" w:hAnsi="Times New Roman" w:cs="Times New Roman"/>
                <w:spacing w:val="2"/>
              </w:rPr>
              <w:t>SMEV</w:t>
            </w:r>
            <w:r w:rsidRPr="00DA05E3">
              <w:rPr>
                <w:rFonts w:ascii="Times New Roman" w:hAnsi="Times New Roman" w:cs="Times New Roman"/>
                <w:spacing w:val="2"/>
                <w:lang w:val="ru-RU"/>
              </w:rPr>
              <w:t>/</w:t>
            </w:r>
            <w:r w:rsidRPr="00DA05E3">
              <w:rPr>
                <w:rFonts w:ascii="Times New Roman" w:hAnsi="Times New Roman" w:cs="Times New Roman"/>
                <w:spacing w:val="2"/>
              </w:rPr>
              <w:t>GEO</w:t>
            </w:r>
            <w:r w:rsidRPr="00DA05E3">
              <w:rPr>
                <w:rFonts w:ascii="Times New Roman" w:hAnsi="Times New Roman" w:cs="Times New Roman"/>
                <w:spacing w:val="2"/>
                <w:lang w:val="ru-RU"/>
              </w:rPr>
              <w:t xml:space="preserve">, формирует текст телеграмм на основе параметров дела, формирует и подписывает телефонограммы, формирует отправления гибридной почтой, отслеживает статус доставки в личном кабинете, отслеживает статус доставки факсов, отслеживает статус доставки </w:t>
            </w:r>
            <w:r w:rsidRPr="00DA05E3">
              <w:rPr>
                <w:rFonts w:ascii="Times New Roman" w:hAnsi="Times New Roman" w:cs="Times New Roman"/>
                <w:spacing w:val="2"/>
              </w:rPr>
              <w:t>email</w:t>
            </w:r>
            <w:r w:rsidRPr="00DA05E3">
              <w:rPr>
                <w:rFonts w:ascii="Times New Roman" w:hAnsi="Times New Roman" w:cs="Times New Roman"/>
                <w:spacing w:val="2"/>
                <w:lang w:val="ru-RU"/>
              </w:rPr>
              <w:t>, отслеживает статус доставки телеграмм, отслеживает статус доставки гибридной почты, получает ответы от государственных органов через брокер сообщений, сохраняет данные об отправлении в ИС суда, сохраняет статус доставки в ИС суда, сохраняет время ознакомления адресата с документом, сохраняет квитанции и подтверждения в ИС суда, сохраняет копии отправленных документов, сохраняет номера факсов адресатов в справочник, сохраняет номера телефонов адресатов в справочник, создаёт связи между адресатами и их контактными данными, получает подтверждения о доставке от внешних систем, получает информацию о прочтении документа из ЛК, получает номера телефонов и факсов из материалов дела, уведомляет судью об ошибках доставки, уведомляет судью если адресат не ознакомился в срок, уведомляет пользователя об успешной доставке, уведомляет пользователя об ошибке доставки, прикрепляет телефонограммы к материалам дела</w:t>
            </w:r>
          </w:p>
        </w:tc>
      </w:tr>
    </w:tbl>
    <w:p w:rsidR="008974C2" w:rsidRPr="00DA05E3" w:rsidRDefault="008C7D98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DA05E3">
        <w:rPr>
          <w:rFonts w:ascii="Times New Roman" w:hAnsi="Times New Roman" w:cs="Times New Roman"/>
          <w:color w:val="auto"/>
          <w:lang w:val="ru-RU"/>
        </w:rPr>
        <w:t>5. Реестр справочников</w:t>
      </w:r>
    </w:p>
    <w:p w:rsidR="008974C2" w:rsidRPr="00DA05E3" w:rsidRDefault="008C7D98">
      <w:pPr>
        <w:rPr>
          <w:rFonts w:ascii="Times New Roman" w:hAnsi="Times New Roman" w:cs="Times New Roman"/>
          <w:lang w:val="ru-RU"/>
        </w:rPr>
      </w:pPr>
      <w:r w:rsidRPr="00DA05E3">
        <w:rPr>
          <w:rFonts w:ascii="Times New Roman" w:hAnsi="Times New Roman" w:cs="Times New Roman"/>
          <w:lang w:val="ru-RU"/>
        </w:rPr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 w:rsidR="008974C2" w:rsidRPr="00DA05E3" w:rsidRDefault="008C7D98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DA05E3">
        <w:rPr>
          <w:rFonts w:ascii="Times New Roman" w:hAnsi="Times New Roman" w:cs="Times New Roman"/>
          <w:color w:val="auto"/>
          <w:lang w:val="ru-RU"/>
        </w:rPr>
        <w:t>6. Процессуальные документы и их шаблоны (образцы)</w:t>
      </w:r>
    </w:p>
    <w:p w:rsidR="008974C2" w:rsidRPr="00DA05E3" w:rsidRDefault="008C7D98">
      <w:pPr>
        <w:pStyle w:val="31"/>
        <w:rPr>
          <w:rFonts w:ascii="Times New Roman" w:hAnsi="Times New Roman" w:cs="Times New Roman"/>
          <w:color w:val="auto"/>
        </w:rPr>
      </w:pPr>
      <w:r w:rsidRPr="00DA05E3">
        <w:rPr>
          <w:rFonts w:ascii="Times New Roman" w:hAnsi="Times New Roman" w:cs="Times New Roman"/>
          <w:color w:val="auto"/>
        </w:rPr>
        <w:t>6.1. Документы рассмотрения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C7D98" w:rsidRPr="00DA05E3"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Вид документа</w:t>
            </w:r>
          </w:p>
        </w:tc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Наименование документа</w:t>
            </w:r>
          </w:p>
        </w:tc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Форма (печатная/устная)</w:t>
            </w:r>
          </w:p>
        </w:tc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Образец / ссылка на облако</w:t>
            </w:r>
          </w:p>
        </w:tc>
      </w:tr>
      <w:tr w:rsidR="008C7D98" w:rsidRPr="00DA05E3"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Реестр</w:t>
            </w:r>
          </w:p>
        </w:tc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Реестр почтового отправления Ф.103-Ф</w:t>
            </w:r>
          </w:p>
        </w:tc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электронная</w:t>
            </w:r>
          </w:p>
        </w:tc>
        <w:tc>
          <w:tcPr>
            <w:tcW w:w="1728" w:type="dxa"/>
          </w:tcPr>
          <w:p w:rsidR="008974C2" w:rsidRPr="00DA05E3" w:rsidRDefault="008974C2">
            <w:pPr>
              <w:rPr>
                <w:rFonts w:ascii="Times New Roman" w:hAnsi="Times New Roman" w:cs="Times New Roman"/>
              </w:rPr>
            </w:pPr>
          </w:p>
        </w:tc>
      </w:tr>
      <w:tr w:rsidR="008C7D98" w:rsidRPr="00DA05E3"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Журнал</w:t>
            </w:r>
          </w:p>
        </w:tc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Журнал исходящей корреспонденции</w:t>
            </w:r>
          </w:p>
        </w:tc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электронная</w:t>
            </w:r>
          </w:p>
        </w:tc>
        <w:tc>
          <w:tcPr>
            <w:tcW w:w="1728" w:type="dxa"/>
          </w:tcPr>
          <w:p w:rsidR="008974C2" w:rsidRPr="00DA05E3" w:rsidRDefault="008974C2">
            <w:pPr>
              <w:rPr>
                <w:rFonts w:ascii="Times New Roman" w:hAnsi="Times New Roman" w:cs="Times New Roman"/>
              </w:rPr>
            </w:pPr>
          </w:p>
        </w:tc>
      </w:tr>
      <w:tr w:rsidR="008C7D98" w:rsidRPr="00DA05E3"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Электронное сообщение</w:t>
            </w:r>
          </w:p>
        </w:tc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Письмо ЕСЭП с вложениями</w:t>
            </w:r>
          </w:p>
        </w:tc>
        <w:tc>
          <w:tcPr>
            <w:tcW w:w="1728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Электронная</w:t>
            </w:r>
          </w:p>
        </w:tc>
        <w:tc>
          <w:tcPr>
            <w:tcW w:w="1728" w:type="dxa"/>
          </w:tcPr>
          <w:p w:rsidR="008974C2" w:rsidRPr="00DA05E3" w:rsidRDefault="008974C2">
            <w:pPr>
              <w:rPr>
                <w:rFonts w:ascii="Times New Roman" w:hAnsi="Times New Roman" w:cs="Times New Roman"/>
              </w:rPr>
            </w:pPr>
          </w:p>
        </w:tc>
      </w:tr>
    </w:tbl>
    <w:p w:rsidR="008974C2" w:rsidRPr="00DA05E3" w:rsidRDefault="008C7D98">
      <w:pPr>
        <w:pStyle w:val="31"/>
        <w:rPr>
          <w:rFonts w:ascii="Times New Roman" w:hAnsi="Times New Roman" w:cs="Times New Roman"/>
          <w:color w:val="auto"/>
        </w:rPr>
      </w:pPr>
      <w:r w:rsidRPr="00DA05E3">
        <w:rPr>
          <w:rFonts w:ascii="Times New Roman" w:hAnsi="Times New Roman" w:cs="Times New Roman"/>
          <w:color w:val="auto"/>
        </w:rPr>
        <w:t>6.2. Судебные акты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C7D98" w:rsidRPr="00DA05E3">
        <w:tc>
          <w:tcPr>
            <w:tcW w:w="144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44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Вид документа</w:t>
            </w:r>
          </w:p>
        </w:tc>
        <w:tc>
          <w:tcPr>
            <w:tcW w:w="144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Наименование документа</w:t>
            </w:r>
          </w:p>
        </w:tc>
        <w:tc>
          <w:tcPr>
            <w:tcW w:w="144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Форма (протокольное/отдельный СА)</w:t>
            </w:r>
          </w:p>
        </w:tc>
        <w:tc>
          <w:tcPr>
            <w:tcW w:w="144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Обжалуется (да/нет)</w:t>
            </w:r>
          </w:p>
        </w:tc>
        <w:tc>
          <w:tcPr>
            <w:tcW w:w="144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Образец / ссылка на облако</w:t>
            </w:r>
          </w:p>
        </w:tc>
      </w:tr>
      <w:tr w:rsidR="008C7D98" w:rsidRPr="00DA05E3">
        <w:tc>
          <w:tcPr>
            <w:tcW w:w="144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4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4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4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4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—</w:t>
            </w:r>
          </w:p>
        </w:tc>
      </w:tr>
    </w:tbl>
    <w:p w:rsidR="008974C2" w:rsidRPr="00DA05E3" w:rsidRDefault="008C7D98">
      <w:pPr>
        <w:pStyle w:val="21"/>
        <w:rPr>
          <w:rFonts w:ascii="Times New Roman" w:hAnsi="Times New Roman" w:cs="Times New Roman"/>
          <w:color w:val="auto"/>
        </w:rPr>
      </w:pPr>
      <w:r w:rsidRPr="00DA05E3">
        <w:rPr>
          <w:rFonts w:ascii="Times New Roman" w:hAnsi="Times New Roman" w:cs="Times New Roman"/>
          <w:color w:val="auto"/>
        </w:rPr>
        <w:t>7. Межведомственное взаимодействие</w:t>
      </w:r>
    </w:p>
    <w:p w:rsidR="008974C2" w:rsidRPr="00DA05E3" w:rsidRDefault="008C7D98">
      <w:pPr>
        <w:rPr>
          <w:rFonts w:ascii="Times New Roman" w:hAnsi="Times New Roman" w:cs="Times New Roman"/>
          <w:lang w:val="ru-RU"/>
        </w:rPr>
      </w:pPr>
      <w:r w:rsidRPr="00DA05E3">
        <w:rPr>
          <w:rFonts w:ascii="Times New Roman" w:hAnsi="Times New Roman" w:cs="Times New Roman"/>
          <w:lang w:val="ru-RU"/>
        </w:rPr>
        <w:t>Межведомственное взаимодействие содержится в схемах типовых процессов.</w:t>
      </w:r>
    </w:p>
    <w:p w:rsidR="008974C2" w:rsidRPr="00DA05E3" w:rsidRDefault="008C7D98">
      <w:pPr>
        <w:pStyle w:val="21"/>
        <w:rPr>
          <w:rFonts w:ascii="Times New Roman" w:hAnsi="Times New Roman" w:cs="Times New Roman"/>
          <w:color w:val="auto"/>
        </w:rPr>
      </w:pPr>
      <w:r w:rsidRPr="00DA05E3">
        <w:rPr>
          <w:rFonts w:ascii="Times New Roman" w:hAnsi="Times New Roman" w:cs="Times New Roman"/>
          <w:color w:val="auto"/>
        </w:rPr>
        <w:t>8. Информация о сроках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7D98" w:rsidRPr="00DA05E3">
        <w:tc>
          <w:tcPr>
            <w:tcW w:w="216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Шаг процесса</w:t>
            </w:r>
          </w:p>
        </w:tc>
        <w:tc>
          <w:tcPr>
            <w:tcW w:w="2160" w:type="dxa"/>
          </w:tcPr>
          <w:p w:rsidR="008974C2" w:rsidRPr="00DA05E3" w:rsidRDefault="008C7D98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Описание действия, для которого установлен срок</w:t>
            </w:r>
          </w:p>
        </w:tc>
        <w:tc>
          <w:tcPr>
            <w:tcW w:w="216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Срок (год, месяц, день)</w:t>
            </w:r>
          </w:p>
        </w:tc>
        <w:tc>
          <w:tcPr>
            <w:tcW w:w="2160" w:type="dxa"/>
          </w:tcPr>
          <w:p w:rsidR="008974C2" w:rsidRPr="00DA05E3" w:rsidRDefault="008C7D98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Каким правовым актом установлен (при наличии)</w:t>
            </w:r>
          </w:p>
        </w:tc>
      </w:tr>
      <w:tr w:rsidR="008C7D98" w:rsidRPr="00DA05E3">
        <w:tc>
          <w:tcPr>
            <w:tcW w:w="2160" w:type="dxa"/>
          </w:tcPr>
          <w:p w:rsidR="008974C2" w:rsidRPr="00DA05E3" w:rsidRDefault="008974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8974C2" w:rsidRPr="00DA05E3" w:rsidRDefault="008C7D98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Внесение записи в журнал исходящей корреспонденции</w:t>
            </w:r>
          </w:p>
        </w:tc>
        <w:tc>
          <w:tcPr>
            <w:tcW w:w="216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В день отправки</w:t>
            </w:r>
          </w:p>
        </w:tc>
        <w:tc>
          <w:tcPr>
            <w:tcW w:w="216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Инструкция по делопроизводству, п. 1.15</w:t>
            </w:r>
          </w:p>
        </w:tc>
      </w:tr>
      <w:tr w:rsidR="008C7D98" w:rsidRPr="00DA05E3">
        <w:tc>
          <w:tcPr>
            <w:tcW w:w="2160" w:type="dxa"/>
          </w:tcPr>
          <w:p w:rsidR="008974C2" w:rsidRPr="00DA05E3" w:rsidRDefault="008974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8974C2" w:rsidRPr="00DA05E3" w:rsidRDefault="008C7D98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Передача заказных отправлений и реестра в отделение Почты России</w:t>
            </w:r>
          </w:p>
        </w:tc>
        <w:tc>
          <w:tcPr>
            <w:tcW w:w="2160" w:type="dxa"/>
          </w:tcPr>
          <w:p w:rsidR="008974C2" w:rsidRPr="00DA05E3" w:rsidRDefault="008C7D98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Не позднее дня, следующего за формированием комплекта</w:t>
            </w:r>
          </w:p>
        </w:tc>
        <w:tc>
          <w:tcPr>
            <w:tcW w:w="216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Инструкция по делопроизводству, раздел 17</w:t>
            </w:r>
          </w:p>
        </w:tc>
      </w:tr>
      <w:tr w:rsidR="008C7D98" w:rsidRPr="00DA05E3">
        <w:tc>
          <w:tcPr>
            <w:tcW w:w="2160" w:type="dxa"/>
          </w:tcPr>
          <w:p w:rsidR="008974C2" w:rsidRPr="00DA05E3" w:rsidRDefault="008974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8974C2" w:rsidRPr="00DA05E3" w:rsidRDefault="008C7D98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Передача пакета через центр гибридной почты или сайт Почты России</w:t>
            </w:r>
          </w:p>
        </w:tc>
        <w:tc>
          <w:tcPr>
            <w:tcW w:w="2160" w:type="dxa"/>
          </w:tcPr>
          <w:p w:rsidR="008974C2" w:rsidRPr="00DA05E3" w:rsidRDefault="008C7D98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Не позднее дня, следующего за формированием комплекта</w:t>
            </w:r>
          </w:p>
        </w:tc>
        <w:tc>
          <w:tcPr>
            <w:tcW w:w="216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Инструкция по делопроизводству, раздел 17</w:t>
            </w:r>
          </w:p>
        </w:tc>
      </w:tr>
      <w:tr w:rsidR="008C7D98" w:rsidRPr="00DA05E3">
        <w:tc>
          <w:tcPr>
            <w:tcW w:w="2160" w:type="dxa"/>
          </w:tcPr>
          <w:p w:rsidR="008974C2" w:rsidRPr="00DA05E3" w:rsidRDefault="008974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8974C2" w:rsidRPr="00DA05E3" w:rsidRDefault="008C7D98">
            <w:pPr>
              <w:rPr>
                <w:rFonts w:ascii="Times New Roman" w:hAnsi="Times New Roman" w:cs="Times New Roman"/>
                <w:lang w:val="ru-RU"/>
              </w:rPr>
            </w:pPr>
            <w:r w:rsidRPr="00DA05E3">
              <w:rPr>
                <w:rFonts w:ascii="Times New Roman" w:hAnsi="Times New Roman" w:cs="Times New Roman"/>
                <w:lang w:val="ru-RU"/>
              </w:rPr>
              <w:t>Направление электронного письма через ЕСЭП</w:t>
            </w:r>
          </w:p>
        </w:tc>
        <w:tc>
          <w:tcPr>
            <w:tcW w:w="216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Немедленно после подготовки</w:t>
            </w:r>
          </w:p>
        </w:tc>
        <w:tc>
          <w:tcPr>
            <w:tcW w:w="2160" w:type="dxa"/>
          </w:tcPr>
          <w:p w:rsidR="008974C2" w:rsidRPr="00DA05E3" w:rsidRDefault="008C7D98">
            <w:pPr>
              <w:rPr>
                <w:rFonts w:ascii="Times New Roman" w:hAnsi="Times New Roman" w:cs="Times New Roman"/>
              </w:rPr>
            </w:pPr>
            <w:r w:rsidRPr="00DA05E3">
              <w:rPr>
                <w:rFonts w:ascii="Times New Roman" w:hAnsi="Times New Roman" w:cs="Times New Roman"/>
              </w:rPr>
              <w:t>Инструкция по делопроизводству, раздел 17</w:t>
            </w:r>
          </w:p>
        </w:tc>
      </w:tr>
    </w:tbl>
    <w:p w:rsidR="008974C2" w:rsidRPr="00DA05E3" w:rsidRDefault="008974C2" w:rsidP="00DA05E3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8974C2" w:rsidRPr="00DA05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7E"/>
    <w:rsid w:val="0029639D"/>
    <w:rsid w:val="00326F90"/>
    <w:rsid w:val="008974C2"/>
    <w:rsid w:val="008C7D98"/>
    <w:rsid w:val="00A166AB"/>
    <w:rsid w:val="00AA1D8D"/>
    <w:rsid w:val="00B47730"/>
    <w:rsid w:val="00CB0664"/>
    <w:rsid w:val="00DA0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1B28C4"/>
  <w14:defaultImageDpi w14:val="300"/>
  <w15:docId w15:val="{AFBEEBC4-FF82-4E88-A1A1-01FD9504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39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3888ED-284D-463C-A5E8-A84898DFC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2162</Words>
  <Characters>12324</Characters>
  <Application>Microsoft Office Word</Application>
  <DocSecurity>0</DocSecurity>
  <Lines>102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Швецов Сергей Вячеславович</cp:lastModifiedBy>
  <cp:revision>2</cp:revision>
  <dcterms:created xsi:type="dcterms:W3CDTF">2025-11-19T15:42:00Z</dcterms:created>
  <dcterms:modified xsi:type="dcterms:W3CDTF">2025-11-19T15:42:00Z</dcterms:modified>
  <cp:category/>
</cp:coreProperties>
</file>