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_rels/document.xml.rels" ContentType="application/vnd.openxmlformats-package.relationships+xml"/>
  <Override PartName="/word/theme/theme1.xml" ContentType="application/vnd.openxmlformats-officedocument.theme+xml"/>
  <Override PartName="/_rels/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2"/>
        <w:numPr>
          <w:ilvl w:val="0"/>
          <w:numId w:val="0"/>
        </w:numPr>
        <w:bidi w:val="0"/>
        <w:spacing w:before="200" w:after="120"/>
        <w:jc w:val="start"/>
        <w:rPr/>
      </w:pPr>
      <w:r>
        <w:rPr/>
        <w:t>Описание ТБП128: Выбрать арбитражного заседателя</w:t>
      </w:r>
    </w:p>
    <w:p>
      <w:pPr>
        <w:pStyle w:val="Heading2"/>
        <w:numPr>
          <w:ilvl w:val="0"/>
          <w:numId w:val="0"/>
        </w:numPr>
        <w:bidi w:val="0"/>
        <w:spacing w:before="200" w:after="120"/>
        <w:jc w:val="start"/>
        <w:rPr/>
      </w:pPr>
      <w:r>
        <w:rPr/>
        <w:t>1. Нормативно-правовые акты (НПА)</w:t>
      </w:r>
    </w:p>
    <w:p>
      <w:pPr>
        <w:pStyle w:val="Style16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spacing w:before="0" w:after="283"/>
        <w:ind w:hanging="283" w:start="709"/>
        <w:jc w:val="start"/>
        <w:rPr>
          <w:color w:val="000000"/>
        </w:rPr>
      </w:pPr>
      <w:r>
        <w:rPr>
          <w:color w:val="000000"/>
          <w:sz w:val="24"/>
          <w:szCs w:val="24"/>
        </w:rPr>
        <w:t>"Арбитражный процессуальный кодекс Российской Федерации" от 24.07.2002 N 95-ФЗ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shd w:fill="FFFFFF" w:val="clear"/>
        </w:rPr>
        <w:t>Федеральный закон от 30.05.2001 N 70-ФЗ (ред. от 28.11.2018) "Об арбитражных заседателях арбитражных судов субъектов Российской Федерации"</w:t>
      </w:r>
      <w:r>
        <w:rPr/>
        <w:t xml:space="preserve"> </w:t>
      </w:r>
    </w:p>
    <w:p>
      <w:pPr>
        <w:pStyle w:val="Heading2"/>
        <w:bidi w:val="0"/>
        <w:jc w:val="start"/>
        <w:rPr/>
      </w:pPr>
      <w:r>
        <w:rPr/>
        <w:t>2. Схема процесса</w:t>
      </w:r>
    </w:p>
    <w:p>
      <w:pPr>
        <w:pStyle w:val="BodyText"/>
        <w:bidi w:val="0"/>
        <w:jc w:val="start"/>
        <w:rPr/>
      </w:pPr>
      <w:r>
        <w:rPr>
          <w:rStyle w:val="Strong"/>
        </w:rPr>
        <w:t>Файл схемы:</w:t>
      </w:r>
      <w:r>
        <w:rPr/>
        <w:t> </w:t>
      </w:r>
      <w:r>
        <w:rPr>
          <w:rStyle w:val="Style13"/>
        </w:rPr>
        <w:t>TBP128_vybrat_arbitrazhnogo_zasedatelya_bpmn_asis (1).bpmn</w:t>
      </w:r>
    </w:p>
    <w:p>
      <w:pPr>
        <w:pStyle w:val="Heading2"/>
        <w:bidi w:val="0"/>
        <w:jc w:val="start"/>
        <w:rPr/>
      </w:pPr>
      <w:r>
        <w:rPr/>
        <w:t>3. Описание схемы бизнес-процессов</w:t>
      </w:r>
    </w:p>
    <w:tbl>
      <w:tblPr>
        <w:tblW w:w="22009" w:type="dxa"/>
        <w:jc w:val="start"/>
        <w:tblInd w:w="0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1288"/>
        <w:gridCol w:w="1330"/>
        <w:gridCol w:w="1551"/>
        <w:gridCol w:w="2782"/>
        <w:gridCol w:w="3475"/>
        <w:gridCol w:w="670"/>
        <w:gridCol w:w="7441"/>
        <w:gridCol w:w="3472"/>
      </w:tblGrid>
      <w:tr>
        <w:trPr>
          <w:tblHeader w:val="true"/>
        </w:trPr>
        <w:tc>
          <w:tcPr>
            <w:tcW w:w="1288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>
                <w:rStyle w:val="Strong"/>
                <w:b/>
              </w:rPr>
              <w:t>Номер действия</w:t>
            </w:r>
          </w:p>
        </w:tc>
        <w:tc>
          <w:tcPr>
            <w:tcW w:w="1330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>
                <w:rStyle w:val="Strong"/>
                <w:b/>
              </w:rPr>
              <w:t>Роль</w:t>
            </w:r>
          </w:p>
        </w:tc>
        <w:tc>
          <w:tcPr>
            <w:tcW w:w="1551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>
                <w:rStyle w:val="Strong"/>
                <w:b/>
              </w:rPr>
              <w:t>Входящие материалы</w:t>
            </w:r>
          </w:p>
        </w:tc>
        <w:tc>
          <w:tcPr>
            <w:tcW w:w="2782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>
                <w:rStyle w:val="Strong"/>
                <w:b/>
              </w:rPr>
              <w:t>Исходящие материалы</w:t>
            </w:r>
          </w:p>
        </w:tc>
        <w:tc>
          <w:tcPr>
            <w:tcW w:w="3475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>
                <w:rStyle w:val="Strong"/>
                <w:b/>
              </w:rPr>
              <w:t>Наименование шага процесса</w:t>
            </w:r>
          </w:p>
        </w:tc>
        <w:tc>
          <w:tcPr>
            <w:tcW w:w="670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>
                <w:rStyle w:val="Strong"/>
                <w:b/>
              </w:rPr>
              <w:t>Срок</w:t>
            </w:r>
          </w:p>
        </w:tc>
        <w:tc>
          <w:tcPr>
            <w:tcW w:w="7441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>
                <w:rStyle w:val="Strong"/>
                <w:b/>
              </w:rPr>
              <w:t>Описание процесса</w:t>
            </w:r>
          </w:p>
        </w:tc>
        <w:tc>
          <w:tcPr>
            <w:tcW w:w="3472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>
                <w:rStyle w:val="Strong"/>
                <w:b/>
              </w:rPr>
              <w:t>Предложения по автоматизации</w:t>
            </w:r>
          </w:p>
        </w:tc>
      </w:tr>
      <w:tr>
        <w:trPr/>
        <w:tc>
          <w:tcPr>
            <w:tcW w:w="1288" w:type="dxa"/>
            <w:tcBorders/>
            <w:vAlign w:val="center"/>
          </w:tcPr>
          <w:p>
            <w:pPr>
              <w:pStyle w:val="Style16"/>
              <w:bidi w:val="0"/>
              <w:ind w:hanging="0" w:start="0" w:end="0"/>
              <w:jc w:val="start"/>
              <w:rPr/>
            </w:pPr>
            <w:r>
              <w:rPr/>
              <w:t>0</w:t>
            </w:r>
          </w:p>
        </w:tc>
        <w:tc>
          <w:tcPr>
            <w:tcW w:w="1330" w:type="dxa"/>
            <w:tcBorders/>
            <w:vAlign w:val="center"/>
          </w:tcPr>
          <w:p>
            <w:pPr>
              <w:pStyle w:val="Style16"/>
              <w:bidi w:val="0"/>
              <w:ind w:hanging="0" w:start="0" w:end="0"/>
              <w:jc w:val="start"/>
              <w:rPr/>
            </w:pPr>
            <w:r>
              <w:rPr/>
              <w:t>Судья</w:t>
            </w:r>
          </w:p>
        </w:tc>
        <w:tc>
          <w:tcPr>
            <w:tcW w:w="1551" w:type="dxa"/>
            <w:tcBorders/>
            <w:vAlign w:val="center"/>
          </w:tcPr>
          <w:p>
            <w:pPr>
              <w:pStyle w:val="Style16"/>
              <w:bidi w:val="0"/>
              <w:ind w:hanging="0" w:start="0" w:end="0"/>
              <w:jc w:val="start"/>
              <w:rPr/>
            </w:pPr>
            <w:r>
              <w:rPr/>
              <w:t>-</w:t>
            </w:r>
          </w:p>
        </w:tc>
        <w:tc>
          <w:tcPr>
            <w:tcW w:w="2782" w:type="dxa"/>
            <w:tcBorders/>
            <w:vAlign w:val="center"/>
          </w:tcPr>
          <w:p>
            <w:pPr>
              <w:pStyle w:val="Style16"/>
              <w:bidi w:val="0"/>
              <w:ind w:hanging="0" w:start="0" w:end="0"/>
              <w:jc w:val="start"/>
              <w:rPr/>
            </w:pPr>
            <w:r>
              <w:rPr/>
              <w:t>-</w:t>
            </w:r>
          </w:p>
        </w:tc>
        <w:tc>
          <w:tcPr>
            <w:tcW w:w="3475" w:type="dxa"/>
            <w:tcBorders/>
            <w:vAlign w:val="center"/>
          </w:tcPr>
          <w:p>
            <w:pPr>
              <w:pStyle w:val="Style16"/>
              <w:bidi w:val="0"/>
              <w:ind w:hanging="0" w:start="0" w:end="0"/>
              <w:jc w:val="start"/>
              <w:rPr/>
            </w:pPr>
            <w:r>
              <w:rPr/>
              <w:t>Появилась необходимость выбрать арбитражного заседателя</w:t>
              <w:br/>
              <w:t>Стартовое событие</w:t>
            </w:r>
          </w:p>
        </w:tc>
        <w:tc>
          <w:tcPr>
            <w:tcW w:w="670" w:type="dxa"/>
            <w:tcBorders/>
            <w:vAlign w:val="center"/>
          </w:tcPr>
          <w:p>
            <w:pPr>
              <w:pStyle w:val="Style16"/>
              <w:bidi w:val="0"/>
              <w:ind w:hanging="0" w:start="0" w:end="0"/>
              <w:jc w:val="start"/>
              <w:rPr/>
            </w:pPr>
            <w:r>
              <w:rPr/>
              <w:t>-</w:t>
            </w:r>
          </w:p>
        </w:tc>
        <w:tc>
          <w:tcPr>
            <w:tcW w:w="7441" w:type="dxa"/>
            <w:tcBorders/>
            <w:vAlign w:val="center"/>
          </w:tcPr>
          <w:p>
            <w:pPr>
              <w:pStyle w:val="BodyText"/>
              <w:bidi w:val="0"/>
              <w:ind w:hanging="0" w:start="0" w:end="0"/>
              <w:jc w:val="start"/>
              <w:rPr/>
            </w:pPr>
            <w:r>
              <w:rPr/>
              <w:t xml:space="preserve">Арбитражные заседатели могут быть привлечены к рассмотрению дел в арбитражных судах первой инстанции в соответствии </w:t>
            </w:r>
            <w:r>
              <w:rPr/>
              <w:t xml:space="preserve">с АПК РФ </w:t>
            </w:r>
            <w:r>
              <w:rPr/>
              <w:t xml:space="preserve">по ходатайству стороны в связи с особой сложностью дела и (или) необходимостью использования специальных знаний в сфере экономики, финансов, управления. </w:t>
            </w:r>
            <w:r>
              <w:rPr/>
              <w:t>(ст. 19 АПК РФ)</w:t>
            </w:r>
          </w:p>
          <w:p>
            <w:pPr>
              <w:pStyle w:val="BodyText"/>
              <w:bidi w:val="0"/>
              <w:ind w:hanging="0" w:start="0" w:end="0"/>
              <w:jc w:val="start"/>
              <w:rPr/>
            </w:pPr>
            <w:r>
              <w:rPr/>
              <w:t xml:space="preserve">Состав арбитражного суда для рассмотрения конкретного дела с участием арбитражных заседателей формируется в порядке, исключающем влияние на его формирование лиц, заинтересованных в исходе дела, и состоит из одного судьи и двух арбитражных заседателей. Судья является председательствующим в судебном заседании. </w:t>
            </w:r>
            <w:r>
              <w:rPr/>
              <w:t xml:space="preserve">(ч. 3 ст. 1 ФЗ </w:t>
            </w:r>
            <w:r>
              <w:rPr>
                <w:shd w:fill="FFFFFF" w:val="clear"/>
              </w:rPr>
              <w:t> "Об арбитражных заседателях арбитражных судов субъектов Российской Федерации")</w:t>
            </w:r>
          </w:p>
          <w:p>
            <w:pPr>
              <w:pStyle w:val="BodyText"/>
              <w:bidi w:val="0"/>
              <w:spacing w:before="165" w:after="140"/>
              <w:ind w:hanging="0" w:start="0" w:end="0"/>
              <w:jc w:val="start"/>
              <w:rPr/>
            </w:pPr>
            <w:r>
              <w:rPr/>
              <w:t xml:space="preserve">При рассмотрении дела арбитражные заседатели пользуются правами и несут обязанности судьи. </w:t>
            </w:r>
            <w:r>
              <w:rPr/>
              <w:t>(ст. 19 АПК РФ)</w:t>
            </w:r>
          </w:p>
          <w:p>
            <w:pPr>
              <w:pStyle w:val="BodyText"/>
              <w:bidi w:val="0"/>
              <w:ind w:hanging="0" w:start="0" w:end="0"/>
              <w:jc w:val="start"/>
              <w:rPr/>
            </w:pPr>
            <w:r>
              <w:rPr/>
            </w:r>
          </w:p>
          <w:p>
            <w:pPr>
              <w:pStyle w:val="Style16"/>
              <w:bidi w:val="0"/>
              <w:ind w:hanging="0" w:start="0" w:end="0"/>
              <w:jc w:val="start"/>
              <w:rPr/>
            </w:pPr>
            <w:r>
              <w:rPr/>
              <w:t>Судья инициирует процесс выбора арбитражного заседателя в соответствии с процедурой, предусмотренной АПК и ФЗ.</w:t>
            </w:r>
          </w:p>
          <w:p>
            <w:pPr>
              <w:pStyle w:val="Style16"/>
              <w:bidi w:val="0"/>
              <w:ind w:hanging="0" w:start="0" w:end="0"/>
              <w:jc w:val="start"/>
              <w:rPr/>
            </w:pPr>
            <w:r>
              <w:rPr/>
            </w:r>
          </w:p>
        </w:tc>
        <w:tc>
          <w:tcPr>
            <w:tcW w:w="3472" w:type="dxa"/>
            <w:tcBorders/>
            <w:vAlign w:val="center"/>
          </w:tcPr>
          <w:p>
            <w:pPr>
              <w:pStyle w:val="Style16"/>
              <w:bidi w:val="0"/>
              <w:ind w:hanging="0" w:start="0" w:end="0"/>
              <w:jc w:val="start"/>
              <w:rPr/>
            </w:pPr>
            <w:r>
              <w:rPr/>
              <w:t>-</w:t>
            </w:r>
          </w:p>
        </w:tc>
      </w:tr>
      <w:tr>
        <w:trPr/>
        <w:tc>
          <w:tcPr>
            <w:tcW w:w="1288" w:type="dxa"/>
            <w:tcBorders/>
            <w:vAlign w:val="center"/>
          </w:tcPr>
          <w:p>
            <w:pPr>
              <w:pStyle w:val="Style16"/>
              <w:bidi w:val="0"/>
              <w:ind w:hanging="0" w:start="0" w:end="0"/>
              <w:jc w:val="start"/>
              <w:rPr/>
            </w:pPr>
            <w:r>
              <w:rPr/>
              <w:t>1</w:t>
            </w:r>
          </w:p>
        </w:tc>
        <w:tc>
          <w:tcPr>
            <w:tcW w:w="1330" w:type="dxa"/>
            <w:tcBorders/>
            <w:vAlign w:val="center"/>
          </w:tcPr>
          <w:p>
            <w:pPr>
              <w:pStyle w:val="Style16"/>
              <w:bidi w:val="0"/>
              <w:ind w:hanging="0" w:start="0" w:end="0"/>
              <w:jc w:val="start"/>
              <w:rPr/>
            </w:pPr>
            <w:r>
              <w:rPr/>
              <w:t>Судья</w:t>
            </w:r>
          </w:p>
        </w:tc>
        <w:tc>
          <w:tcPr>
            <w:tcW w:w="1551" w:type="dxa"/>
            <w:tcBorders/>
            <w:vAlign w:val="center"/>
          </w:tcPr>
          <w:p>
            <w:pPr>
              <w:pStyle w:val="Style16"/>
              <w:bidi w:val="0"/>
              <w:ind w:hanging="0" w:start="0" w:end="0"/>
              <w:jc w:val="start"/>
              <w:rPr/>
            </w:pPr>
            <w:r>
              <w:rPr/>
              <w:t>Список арбитражных заседателей</w:t>
            </w:r>
          </w:p>
        </w:tc>
        <w:tc>
          <w:tcPr>
            <w:tcW w:w="2782" w:type="dxa"/>
            <w:tcBorders/>
            <w:vAlign w:val="center"/>
          </w:tcPr>
          <w:p>
            <w:pPr>
              <w:pStyle w:val="Style16"/>
              <w:bidi w:val="0"/>
              <w:ind w:hanging="0" w:start="0" w:end="0"/>
              <w:jc w:val="start"/>
              <w:rPr/>
            </w:pPr>
            <w:r>
              <w:rPr/>
              <w:t>-</w:t>
            </w:r>
          </w:p>
        </w:tc>
        <w:tc>
          <w:tcPr>
            <w:tcW w:w="3475" w:type="dxa"/>
            <w:tcBorders/>
            <w:vAlign w:val="center"/>
          </w:tcPr>
          <w:p>
            <w:pPr>
              <w:pStyle w:val="Style16"/>
              <w:bidi w:val="0"/>
              <w:ind w:hanging="0" w:start="0" w:end="0"/>
              <w:jc w:val="start"/>
              <w:rPr/>
            </w:pPr>
            <w:r>
              <w:rPr/>
              <w:t>Открыть список арбитражных заседателей</w:t>
            </w:r>
          </w:p>
        </w:tc>
        <w:tc>
          <w:tcPr>
            <w:tcW w:w="670" w:type="dxa"/>
            <w:tcBorders/>
            <w:vAlign w:val="center"/>
          </w:tcPr>
          <w:p>
            <w:pPr>
              <w:pStyle w:val="Style16"/>
              <w:bidi w:val="0"/>
              <w:ind w:hanging="0" w:start="0" w:end="0"/>
              <w:jc w:val="start"/>
              <w:rPr/>
            </w:pPr>
            <w:r>
              <w:rPr/>
              <w:t>-</w:t>
            </w:r>
          </w:p>
        </w:tc>
        <w:tc>
          <w:tcPr>
            <w:tcW w:w="7441" w:type="dxa"/>
            <w:tcBorders/>
            <w:vAlign w:val="center"/>
          </w:tcPr>
          <w:p>
            <w:pPr>
              <w:pStyle w:val="Style16"/>
              <w:bidi w:val="0"/>
              <w:ind w:hanging="0" w:start="0" w:end="0"/>
              <w:jc w:val="start"/>
              <w:rPr/>
            </w:pPr>
            <w:r>
              <w:rPr/>
              <w:t>К</w:t>
            </w:r>
            <w:r>
              <w:rPr/>
              <w:t xml:space="preserve">андидатуры арбитражных заседателей определяются из списка арбитражных заседателей, с учетом их специализации, путем случайной выборки с использованием автоматизированной информационной системы или иным способом, применяемым в арбитражном суде для формирования состава суда </w:t>
            </w:r>
            <w:r>
              <w:rPr/>
              <w:t>(ч. 3 ст. 19 АПК РФ)</w:t>
            </w:r>
          </w:p>
          <w:p>
            <w:pPr>
              <w:pStyle w:val="Style16"/>
              <w:bidi w:val="0"/>
              <w:ind w:hanging="0" w:start="0" w:end="0"/>
              <w:jc w:val="start"/>
              <w:rPr/>
            </w:pPr>
            <w:r>
              <w:rPr/>
              <w:t xml:space="preserve">Списки арбитражных заседателей формируют арбитражные суды субъектов Российской Федерации на основе предложений о кандидатурах арбитражных заседателей, направленных в указанные суды торгово-промышленными палатами, ассоциациями и объединениями предпринимателей, иными общественными и профессиональными объединениями </w:t>
            </w:r>
            <w:r>
              <w:rPr/>
              <w:t xml:space="preserve">(п. 1 ст. 3 ФЗ </w:t>
            </w:r>
            <w:r>
              <w:rPr>
                <w:shd w:fill="FFFFFF" w:val="clear"/>
              </w:rPr>
              <w:t> "Об арбитражных заседателях арбитражных судов субъектов Российской Федерации"</w:t>
            </w:r>
            <w:r>
              <w:rPr>
                <w:shd w:fill="FFFFFF" w:val="clear"/>
              </w:rPr>
              <w:t>). Списки утверждаются ПВСРФ.</w:t>
            </w:r>
          </w:p>
          <w:p>
            <w:pPr>
              <w:pStyle w:val="Style16"/>
              <w:bidi w:val="0"/>
              <w:ind w:hanging="0" w:start="0" w:end="0"/>
              <w:jc w:val="start"/>
              <w:rPr/>
            </w:pPr>
            <w:r>
              <w:rPr/>
            </w:r>
          </w:p>
          <w:p>
            <w:pPr>
              <w:pStyle w:val="Style16"/>
              <w:bidi w:val="0"/>
              <w:ind w:hanging="0" w:start="0" w:end="0"/>
              <w:jc w:val="start"/>
              <w:rPr/>
            </w:pPr>
            <w:r>
              <w:rPr/>
              <w:t>Судья открывает список арбитражных заседателей, сформированный судом.</w:t>
            </w:r>
          </w:p>
          <w:p>
            <w:pPr>
              <w:pStyle w:val="Style16"/>
              <w:bidi w:val="0"/>
              <w:ind w:hanging="0" w:start="0" w:end="0"/>
              <w:jc w:val="start"/>
              <w:rPr/>
            </w:pPr>
            <w:r>
              <w:rPr/>
            </w:r>
          </w:p>
        </w:tc>
        <w:tc>
          <w:tcPr>
            <w:tcW w:w="3472" w:type="dxa"/>
            <w:tcBorders/>
            <w:vAlign w:val="center"/>
          </w:tcPr>
          <w:p>
            <w:pPr>
              <w:pStyle w:val="Style16"/>
              <w:bidi w:val="0"/>
              <w:ind w:hanging="0" w:start="0" w:end="0"/>
              <w:jc w:val="start"/>
              <w:rPr/>
            </w:pPr>
            <w:r>
              <w:rPr/>
              <w:t>-</w:t>
            </w:r>
          </w:p>
        </w:tc>
      </w:tr>
      <w:tr>
        <w:trPr/>
        <w:tc>
          <w:tcPr>
            <w:tcW w:w="1288" w:type="dxa"/>
            <w:tcBorders/>
            <w:vAlign w:val="center"/>
          </w:tcPr>
          <w:p>
            <w:pPr>
              <w:pStyle w:val="Style16"/>
              <w:bidi w:val="0"/>
              <w:ind w:hanging="0" w:start="0" w:end="0"/>
              <w:jc w:val="start"/>
              <w:rPr/>
            </w:pPr>
            <w:r>
              <w:rPr/>
              <w:t>2</w:t>
            </w:r>
          </w:p>
        </w:tc>
        <w:tc>
          <w:tcPr>
            <w:tcW w:w="1330" w:type="dxa"/>
            <w:tcBorders/>
            <w:vAlign w:val="center"/>
          </w:tcPr>
          <w:p>
            <w:pPr>
              <w:pStyle w:val="Style16"/>
              <w:bidi w:val="0"/>
              <w:ind w:hanging="0" w:start="0" w:end="0"/>
              <w:jc w:val="start"/>
              <w:rPr/>
            </w:pPr>
            <w:r>
              <w:rPr/>
              <w:t>Судья</w:t>
            </w:r>
          </w:p>
        </w:tc>
        <w:tc>
          <w:tcPr>
            <w:tcW w:w="1551" w:type="dxa"/>
            <w:tcBorders/>
            <w:vAlign w:val="center"/>
          </w:tcPr>
          <w:p>
            <w:pPr>
              <w:pStyle w:val="Style16"/>
              <w:bidi w:val="0"/>
              <w:ind w:hanging="0" w:start="0" w:end="0"/>
              <w:jc w:val="start"/>
              <w:rPr/>
            </w:pPr>
            <w:r>
              <w:rPr/>
              <w:t>-</w:t>
            </w:r>
          </w:p>
        </w:tc>
        <w:tc>
          <w:tcPr>
            <w:tcW w:w="2782" w:type="dxa"/>
            <w:tcBorders/>
            <w:vAlign w:val="center"/>
          </w:tcPr>
          <w:p>
            <w:pPr>
              <w:pStyle w:val="Style16"/>
              <w:bidi w:val="0"/>
              <w:ind w:hanging="0" w:start="0" w:end="0"/>
              <w:jc w:val="start"/>
              <w:rPr/>
            </w:pPr>
            <w:r>
              <w:rPr/>
              <w:t>-</w:t>
            </w:r>
          </w:p>
        </w:tc>
        <w:tc>
          <w:tcPr>
            <w:tcW w:w="3475" w:type="dxa"/>
            <w:tcBorders/>
            <w:vAlign w:val="center"/>
          </w:tcPr>
          <w:p>
            <w:pPr>
              <w:pStyle w:val="Style16"/>
              <w:bidi w:val="0"/>
              <w:ind w:hanging="0" w:start="0" w:end="0"/>
              <w:jc w:val="start"/>
              <w:rPr/>
            </w:pPr>
            <w:r>
              <w:rPr/>
              <w:t>Запустить процедуру отбора арбитражных заседателей</w:t>
            </w:r>
          </w:p>
        </w:tc>
        <w:tc>
          <w:tcPr>
            <w:tcW w:w="670" w:type="dxa"/>
            <w:tcBorders/>
            <w:vAlign w:val="center"/>
          </w:tcPr>
          <w:p>
            <w:pPr>
              <w:pStyle w:val="Style16"/>
              <w:bidi w:val="0"/>
              <w:ind w:hanging="0" w:start="0" w:end="0"/>
              <w:jc w:val="start"/>
              <w:rPr/>
            </w:pPr>
            <w:r>
              <w:rPr/>
              <w:t>-</w:t>
            </w:r>
          </w:p>
        </w:tc>
        <w:tc>
          <w:tcPr>
            <w:tcW w:w="7441" w:type="dxa"/>
            <w:tcBorders/>
            <w:vAlign w:val="center"/>
          </w:tcPr>
          <w:p>
            <w:pPr>
              <w:pStyle w:val="Style16"/>
              <w:bidi w:val="0"/>
              <w:ind w:hanging="0" w:start="0" w:end="0"/>
              <w:jc w:val="start"/>
              <w:rPr/>
            </w:pPr>
            <w:r>
              <w:rPr/>
              <w:t>Судья запускает процесс выбора арбитражных заседателей из списка.</w:t>
            </w:r>
          </w:p>
        </w:tc>
        <w:tc>
          <w:tcPr>
            <w:tcW w:w="3472" w:type="dxa"/>
            <w:tcBorders/>
            <w:vAlign w:val="center"/>
          </w:tcPr>
          <w:p>
            <w:pPr>
              <w:pStyle w:val="Style16"/>
              <w:bidi w:val="0"/>
              <w:ind w:hanging="0" w:start="0" w:end="0"/>
              <w:jc w:val="start"/>
              <w:rPr/>
            </w:pPr>
            <w:r>
              <w:rPr/>
              <w:t xml:space="preserve">Автоматический запуск процедуры отбора </w:t>
            </w:r>
            <w:r>
              <w:rPr/>
              <w:t>из списка</w:t>
            </w:r>
          </w:p>
        </w:tc>
      </w:tr>
      <w:tr>
        <w:trPr/>
        <w:tc>
          <w:tcPr>
            <w:tcW w:w="1288" w:type="dxa"/>
            <w:tcBorders/>
            <w:vAlign w:val="center"/>
          </w:tcPr>
          <w:p>
            <w:pPr>
              <w:pStyle w:val="Style16"/>
              <w:bidi w:val="0"/>
              <w:ind w:hanging="0" w:start="0" w:end="0"/>
              <w:jc w:val="start"/>
              <w:rPr/>
            </w:pPr>
            <w:r>
              <w:rPr/>
              <w:t>3</w:t>
            </w:r>
          </w:p>
        </w:tc>
        <w:tc>
          <w:tcPr>
            <w:tcW w:w="1330" w:type="dxa"/>
            <w:tcBorders/>
            <w:vAlign w:val="center"/>
          </w:tcPr>
          <w:p>
            <w:pPr>
              <w:pStyle w:val="Style16"/>
              <w:bidi w:val="0"/>
              <w:ind w:hanging="0" w:start="0" w:end="0"/>
              <w:jc w:val="start"/>
              <w:rPr/>
            </w:pPr>
            <w:r>
              <w:rPr/>
              <w:t>Судья</w:t>
            </w:r>
          </w:p>
        </w:tc>
        <w:tc>
          <w:tcPr>
            <w:tcW w:w="1551" w:type="dxa"/>
            <w:tcBorders/>
            <w:vAlign w:val="center"/>
          </w:tcPr>
          <w:p>
            <w:pPr>
              <w:pStyle w:val="Style16"/>
              <w:bidi w:val="0"/>
              <w:ind w:hanging="0" w:start="0" w:end="0"/>
              <w:jc w:val="start"/>
              <w:rPr/>
            </w:pPr>
            <w:r>
              <w:rPr/>
              <w:t>-</w:t>
            </w:r>
          </w:p>
        </w:tc>
        <w:tc>
          <w:tcPr>
            <w:tcW w:w="2782" w:type="dxa"/>
            <w:tcBorders/>
            <w:vAlign w:val="center"/>
          </w:tcPr>
          <w:p>
            <w:pPr>
              <w:pStyle w:val="Style16"/>
              <w:bidi w:val="0"/>
              <w:ind w:hanging="0" w:start="0" w:end="0"/>
              <w:jc w:val="start"/>
              <w:rPr/>
            </w:pPr>
            <w:r>
              <w:rPr/>
              <w:t>-</w:t>
            </w:r>
          </w:p>
        </w:tc>
        <w:tc>
          <w:tcPr>
            <w:tcW w:w="3475" w:type="dxa"/>
            <w:tcBorders/>
            <w:vAlign w:val="center"/>
          </w:tcPr>
          <w:p>
            <w:pPr>
              <w:pStyle w:val="Style16"/>
              <w:bidi w:val="0"/>
              <w:ind w:hanging="0" w:start="0" w:end="0"/>
              <w:jc w:val="start"/>
              <w:rPr/>
            </w:pPr>
            <w:r>
              <w:rPr/>
              <w:t>Отобрать арбитражных заседателей</w:t>
            </w:r>
          </w:p>
        </w:tc>
        <w:tc>
          <w:tcPr>
            <w:tcW w:w="670" w:type="dxa"/>
            <w:tcBorders/>
            <w:vAlign w:val="center"/>
          </w:tcPr>
          <w:p>
            <w:pPr>
              <w:pStyle w:val="Style16"/>
              <w:bidi w:val="0"/>
              <w:ind w:hanging="0" w:start="0" w:end="0"/>
              <w:jc w:val="start"/>
              <w:rPr/>
            </w:pPr>
            <w:r>
              <w:rPr/>
              <w:t>-</w:t>
            </w:r>
          </w:p>
        </w:tc>
        <w:tc>
          <w:tcPr>
            <w:tcW w:w="7441" w:type="dxa"/>
            <w:tcBorders/>
            <w:vAlign w:val="center"/>
          </w:tcPr>
          <w:p>
            <w:pPr>
              <w:pStyle w:val="Style16"/>
              <w:bidi w:val="0"/>
              <w:ind w:hanging="0" w:start="0" w:end="0"/>
              <w:jc w:val="start"/>
              <w:rPr/>
            </w:pPr>
            <w:r>
              <w:rPr/>
              <w:t>Судья отбирает арбитражных заседателей в составе двух человек для привлечения к рассмотрению дела.</w:t>
            </w:r>
          </w:p>
        </w:tc>
        <w:tc>
          <w:tcPr>
            <w:tcW w:w="3472" w:type="dxa"/>
            <w:tcBorders/>
            <w:vAlign w:val="center"/>
          </w:tcPr>
          <w:p>
            <w:pPr>
              <w:pStyle w:val="Style16"/>
              <w:bidi w:val="0"/>
              <w:ind w:hanging="0" w:start="0" w:end="0"/>
              <w:jc w:val="start"/>
              <w:rPr/>
            </w:pPr>
            <w:r>
              <w:rPr/>
              <w:t>Автоматический отбор кандидатов по заданным критериям</w:t>
            </w:r>
          </w:p>
        </w:tc>
      </w:tr>
      <w:tr>
        <w:trPr/>
        <w:tc>
          <w:tcPr>
            <w:tcW w:w="1288" w:type="dxa"/>
            <w:tcBorders/>
            <w:vAlign w:val="center"/>
          </w:tcPr>
          <w:p>
            <w:pPr>
              <w:pStyle w:val="Style16"/>
              <w:bidi w:val="0"/>
              <w:ind w:hanging="0" w:start="0" w:end="0"/>
              <w:jc w:val="start"/>
              <w:rPr/>
            </w:pPr>
            <w:r>
              <w:rPr/>
              <w:t>4</w:t>
            </w:r>
          </w:p>
        </w:tc>
        <w:tc>
          <w:tcPr>
            <w:tcW w:w="1330" w:type="dxa"/>
            <w:tcBorders/>
            <w:vAlign w:val="center"/>
          </w:tcPr>
          <w:p>
            <w:pPr>
              <w:pStyle w:val="Style16"/>
              <w:bidi w:val="0"/>
              <w:ind w:hanging="0" w:start="0" w:end="0"/>
              <w:jc w:val="start"/>
              <w:rPr/>
            </w:pPr>
            <w:r>
              <w:rPr/>
              <w:t>Судья</w:t>
            </w:r>
          </w:p>
        </w:tc>
        <w:tc>
          <w:tcPr>
            <w:tcW w:w="1551" w:type="dxa"/>
            <w:tcBorders/>
            <w:vAlign w:val="center"/>
          </w:tcPr>
          <w:p>
            <w:pPr>
              <w:pStyle w:val="Style16"/>
              <w:bidi w:val="0"/>
              <w:ind w:hanging="0" w:start="0" w:end="0"/>
              <w:jc w:val="start"/>
              <w:rPr/>
            </w:pPr>
            <w:r>
              <w:rPr/>
              <w:t>-</w:t>
            </w:r>
          </w:p>
        </w:tc>
        <w:tc>
          <w:tcPr>
            <w:tcW w:w="2782" w:type="dxa"/>
            <w:tcBorders/>
            <w:vAlign w:val="center"/>
          </w:tcPr>
          <w:p>
            <w:pPr>
              <w:pStyle w:val="Style16"/>
              <w:bidi w:val="0"/>
              <w:ind w:hanging="0" w:start="0" w:end="0"/>
              <w:jc w:val="start"/>
              <w:rPr/>
            </w:pPr>
            <w:r>
              <w:rPr/>
              <w:t>-</w:t>
            </w:r>
          </w:p>
        </w:tc>
        <w:tc>
          <w:tcPr>
            <w:tcW w:w="3475" w:type="dxa"/>
            <w:tcBorders/>
            <w:vAlign w:val="center"/>
          </w:tcPr>
          <w:p>
            <w:pPr>
              <w:pStyle w:val="Style16"/>
              <w:bidi w:val="0"/>
              <w:ind w:hanging="0" w:start="0" w:end="0"/>
              <w:jc w:val="start"/>
              <w:rPr/>
            </w:pPr>
            <w:r>
              <w:rPr/>
              <w:t>Зафиксировать процедуру в протоколе</w:t>
            </w:r>
          </w:p>
        </w:tc>
        <w:tc>
          <w:tcPr>
            <w:tcW w:w="670" w:type="dxa"/>
            <w:tcBorders/>
            <w:vAlign w:val="center"/>
          </w:tcPr>
          <w:p>
            <w:pPr>
              <w:pStyle w:val="Style16"/>
              <w:bidi w:val="0"/>
              <w:ind w:hanging="0" w:start="0" w:end="0"/>
              <w:jc w:val="start"/>
              <w:rPr/>
            </w:pPr>
            <w:r>
              <w:rPr/>
              <w:t>-</w:t>
            </w:r>
          </w:p>
        </w:tc>
        <w:tc>
          <w:tcPr>
            <w:tcW w:w="7441" w:type="dxa"/>
            <w:tcBorders/>
            <w:vAlign w:val="center"/>
          </w:tcPr>
          <w:p>
            <w:pPr>
              <w:pStyle w:val="Style16"/>
              <w:bidi w:val="0"/>
              <w:ind w:hanging="0" w:start="0" w:end="0"/>
              <w:jc w:val="start"/>
              <w:rPr/>
            </w:pPr>
            <w:r>
              <w:rPr/>
              <w:t>Судья фиксирует факт и исход проведения процедуры выбора арбитражных заседателей в протоколе.</w:t>
            </w:r>
          </w:p>
          <w:p>
            <w:pPr>
              <w:pStyle w:val="Style16"/>
              <w:bidi w:val="0"/>
              <w:ind w:hanging="0" w:start="0" w:end="0"/>
              <w:jc w:val="start"/>
              <w:rPr/>
            </w:pPr>
            <w:r>
              <w:rPr/>
            </w:r>
          </w:p>
        </w:tc>
        <w:tc>
          <w:tcPr>
            <w:tcW w:w="3472" w:type="dxa"/>
            <w:tcBorders/>
            <w:vAlign w:val="center"/>
          </w:tcPr>
          <w:p>
            <w:pPr>
              <w:pStyle w:val="Style16"/>
              <w:bidi w:val="0"/>
              <w:ind w:hanging="0" w:start="0" w:end="0"/>
              <w:jc w:val="start"/>
              <w:rPr/>
            </w:pPr>
            <w:r>
              <w:rPr/>
              <w:t>-</w:t>
            </w:r>
          </w:p>
        </w:tc>
      </w:tr>
      <w:tr>
        <w:trPr/>
        <w:tc>
          <w:tcPr>
            <w:tcW w:w="1288" w:type="dxa"/>
            <w:tcBorders/>
            <w:vAlign w:val="center"/>
          </w:tcPr>
          <w:p>
            <w:pPr>
              <w:pStyle w:val="Style16"/>
              <w:bidi w:val="0"/>
              <w:ind w:hanging="0" w:start="0" w:end="0"/>
              <w:jc w:val="start"/>
              <w:rPr/>
            </w:pPr>
            <w:r>
              <w:rPr/>
              <w:t>5</w:t>
            </w:r>
          </w:p>
        </w:tc>
        <w:tc>
          <w:tcPr>
            <w:tcW w:w="1330" w:type="dxa"/>
            <w:tcBorders/>
            <w:vAlign w:val="center"/>
          </w:tcPr>
          <w:p>
            <w:pPr>
              <w:pStyle w:val="Style16"/>
              <w:bidi w:val="0"/>
              <w:ind w:hanging="0" w:start="0" w:end="0"/>
              <w:jc w:val="start"/>
              <w:rPr/>
            </w:pPr>
            <w:r>
              <w:rPr/>
              <w:t>Судья</w:t>
            </w:r>
          </w:p>
        </w:tc>
        <w:tc>
          <w:tcPr>
            <w:tcW w:w="1551" w:type="dxa"/>
            <w:tcBorders/>
            <w:vAlign w:val="center"/>
          </w:tcPr>
          <w:p>
            <w:pPr>
              <w:pStyle w:val="Style16"/>
              <w:bidi w:val="0"/>
              <w:ind w:hanging="0" w:start="0" w:end="0"/>
              <w:jc w:val="start"/>
              <w:rPr/>
            </w:pPr>
            <w:r>
              <w:rPr/>
              <w:t>-</w:t>
            </w:r>
          </w:p>
        </w:tc>
        <w:tc>
          <w:tcPr>
            <w:tcW w:w="2782" w:type="dxa"/>
            <w:tcBorders/>
            <w:vAlign w:val="center"/>
          </w:tcPr>
          <w:p>
            <w:pPr>
              <w:pStyle w:val="Style16"/>
              <w:bidi w:val="0"/>
              <w:ind w:hanging="0" w:start="0" w:end="0"/>
              <w:jc w:val="start"/>
              <w:rPr/>
            </w:pPr>
            <w:r>
              <w:rPr/>
              <w:t>Протокол назначения арбитражных заседателей</w:t>
            </w:r>
          </w:p>
        </w:tc>
        <w:tc>
          <w:tcPr>
            <w:tcW w:w="3475" w:type="dxa"/>
            <w:tcBorders/>
            <w:vAlign w:val="center"/>
          </w:tcPr>
          <w:p>
            <w:pPr>
              <w:pStyle w:val="Style16"/>
              <w:bidi w:val="0"/>
              <w:ind w:hanging="0" w:start="0" w:end="0"/>
              <w:jc w:val="start"/>
              <w:rPr/>
            </w:pPr>
            <w:r>
              <w:rPr/>
              <w:t>Составить протокол назначения арбитражных заседателей</w:t>
            </w:r>
          </w:p>
        </w:tc>
        <w:tc>
          <w:tcPr>
            <w:tcW w:w="670" w:type="dxa"/>
            <w:tcBorders/>
            <w:vAlign w:val="center"/>
          </w:tcPr>
          <w:p>
            <w:pPr>
              <w:pStyle w:val="Style16"/>
              <w:bidi w:val="0"/>
              <w:ind w:hanging="0" w:start="0" w:end="0"/>
              <w:jc w:val="start"/>
              <w:rPr/>
            </w:pPr>
            <w:r>
              <w:rPr/>
              <w:t>-</w:t>
            </w:r>
          </w:p>
        </w:tc>
        <w:tc>
          <w:tcPr>
            <w:tcW w:w="7441" w:type="dxa"/>
            <w:tcBorders/>
            <w:vAlign w:val="center"/>
          </w:tcPr>
          <w:p>
            <w:pPr>
              <w:pStyle w:val="Style16"/>
              <w:bidi w:val="0"/>
              <w:ind w:hanging="0" w:start="0" w:end="0"/>
              <w:jc w:val="start"/>
              <w:rPr/>
            </w:pPr>
            <w:r>
              <w:rPr/>
              <w:t>Судья формирует протокол назначения арбитражных заседателей, в котором указывает ФИО лиц, привлеченных в этом качестве.</w:t>
            </w:r>
          </w:p>
          <w:p>
            <w:pPr>
              <w:pStyle w:val="Style16"/>
              <w:bidi w:val="0"/>
              <w:ind w:hanging="0" w:start="0" w:end="0"/>
              <w:jc w:val="start"/>
              <w:rPr/>
            </w:pPr>
            <w:r>
              <w:rPr/>
            </w:r>
          </w:p>
        </w:tc>
        <w:tc>
          <w:tcPr>
            <w:tcW w:w="3472" w:type="dxa"/>
            <w:tcBorders/>
            <w:vAlign w:val="center"/>
          </w:tcPr>
          <w:p>
            <w:pPr>
              <w:pStyle w:val="Style16"/>
              <w:bidi w:val="0"/>
              <w:ind w:hanging="0" w:start="0" w:end="0"/>
              <w:jc w:val="start"/>
              <w:rPr/>
            </w:pPr>
            <w:r>
              <w:rPr/>
              <w:t xml:space="preserve">Автоматическое составление протокола </w:t>
            </w:r>
            <w:r>
              <w:rPr/>
              <w:t>по шаблону</w:t>
            </w:r>
          </w:p>
        </w:tc>
      </w:tr>
      <w:tr>
        <w:trPr/>
        <w:tc>
          <w:tcPr>
            <w:tcW w:w="1288" w:type="dxa"/>
            <w:tcBorders/>
            <w:vAlign w:val="center"/>
          </w:tcPr>
          <w:p>
            <w:pPr>
              <w:pStyle w:val="Style16"/>
              <w:bidi w:val="0"/>
              <w:ind w:hanging="0" w:start="0" w:end="0"/>
              <w:jc w:val="start"/>
              <w:rPr/>
            </w:pPr>
            <w:r>
              <w:rPr/>
              <w:t>6</w:t>
            </w:r>
          </w:p>
        </w:tc>
        <w:tc>
          <w:tcPr>
            <w:tcW w:w="1330" w:type="dxa"/>
            <w:tcBorders/>
            <w:vAlign w:val="center"/>
          </w:tcPr>
          <w:p>
            <w:pPr>
              <w:pStyle w:val="Style16"/>
              <w:bidi w:val="0"/>
              <w:ind w:hanging="0" w:start="0" w:end="0"/>
              <w:jc w:val="start"/>
              <w:rPr/>
            </w:pPr>
            <w:r>
              <w:rPr/>
              <w:t>Судья</w:t>
            </w:r>
          </w:p>
        </w:tc>
        <w:tc>
          <w:tcPr>
            <w:tcW w:w="1551" w:type="dxa"/>
            <w:tcBorders/>
            <w:vAlign w:val="center"/>
          </w:tcPr>
          <w:p>
            <w:pPr>
              <w:pStyle w:val="Style16"/>
              <w:bidi w:val="0"/>
              <w:ind w:hanging="0" w:start="0" w:end="0"/>
              <w:jc w:val="start"/>
              <w:rPr/>
            </w:pPr>
            <w:r>
              <w:rPr/>
              <w:t>Протокол назначения арбитражных заседателей</w:t>
            </w:r>
          </w:p>
        </w:tc>
        <w:tc>
          <w:tcPr>
            <w:tcW w:w="2782" w:type="dxa"/>
            <w:tcBorders/>
            <w:vAlign w:val="center"/>
          </w:tcPr>
          <w:p>
            <w:pPr>
              <w:pStyle w:val="Style16"/>
              <w:bidi w:val="0"/>
              <w:ind w:hanging="0" w:start="0" w:end="0"/>
              <w:jc w:val="start"/>
              <w:rPr/>
            </w:pPr>
            <w:r>
              <w:rPr/>
              <w:t>-</w:t>
            </w:r>
          </w:p>
        </w:tc>
        <w:tc>
          <w:tcPr>
            <w:tcW w:w="3475" w:type="dxa"/>
            <w:tcBorders/>
            <w:vAlign w:val="center"/>
          </w:tcPr>
          <w:p>
            <w:pPr>
              <w:pStyle w:val="Style16"/>
              <w:bidi w:val="0"/>
              <w:ind w:hanging="0" w:start="0" w:end="0"/>
              <w:jc w:val="start"/>
              <w:rPr/>
            </w:pPr>
            <w:r>
              <w:rPr/>
              <w:t>Приобщить протокол к материалам дела</w:t>
            </w:r>
          </w:p>
        </w:tc>
        <w:tc>
          <w:tcPr>
            <w:tcW w:w="670" w:type="dxa"/>
            <w:tcBorders/>
            <w:vAlign w:val="center"/>
          </w:tcPr>
          <w:p>
            <w:pPr>
              <w:pStyle w:val="Style16"/>
              <w:bidi w:val="0"/>
              <w:ind w:hanging="0" w:start="0" w:end="0"/>
              <w:jc w:val="start"/>
              <w:rPr/>
            </w:pPr>
            <w:r>
              <w:rPr/>
              <w:t>-</w:t>
            </w:r>
          </w:p>
        </w:tc>
        <w:tc>
          <w:tcPr>
            <w:tcW w:w="7441" w:type="dxa"/>
            <w:tcBorders/>
            <w:vAlign w:val="center"/>
          </w:tcPr>
          <w:p>
            <w:pPr>
              <w:pStyle w:val="Style16"/>
              <w:bidi w:val="0"/>
              <w:ind w:hanging="0" w:start="0" w:end="0"/>
              <w:jc w:val="start"/>
              <w:rPr/>
            </w:pPr>
            <w:r>
              <w:rPr/>
              <w:t>Судья приобщает протокол назначения арбитражных заседателей к материалам дела.</w:t>
            </w:r>
          </w:p>
        </w:tc>
        <w:tc>
          <w:tcPr>
            <w:tcW w:w="3472" w:type="dxa"/>
            <w:tcBorders/>
            <w:vAlign w:val="center"/>
          </w:tcPr>
          <w:p>
            <w:pPr>
              <w:pStyle w:val="Style16"/>
              <w:bidi w:val="0"/>
              <w:ind w:hanging="0" w:start="0" w:end="0"/>
              <w:jc w:val="start"/>
              <w:rPr/>
            </w:pPr>
            <w:r>
              <w:rPr/>
              <w:t>-</w:t>
            </w:r>
          </w:p>
        </w:tc>
      </w:tr>
      <w:tr>
        <w:trPr/>
        <w:tc>
          <w:tcPr>
            <w:tcW w:w="1288" w:type="dxa"/>
            <w:tcBorders/>
            <w:vAlign w:val="center"/>
          </w:tcPr>
          <w:p>
            <w:pPr>
              <w:pStyle w:val="Style16"/>
              <w:bidi w:val="0"/>
              <w:ind w:hanging="0" w:start="0" w:end="0"/>
              <w:jc w:val="start"/>
              <w:rPr/>
            </w:pPr>
            <w:r>
              <w:rPr/>
              <w:t>7</w:t>
            </w:r>
          </w:p>
        </w:tc>
        <w:tc>
          <w:tcPr>
            <w:tcW w:w="1330" w:type="dxa"/>
            <w:tcBorders/>
            <w:vAlign w:val="center"/>
          </w:tcPr>
          <w:p>
            <w:pPr>
              <w:pStyle w:val="Style16"/>
              <w:bidi w:val="0"/>
              <w:ind w:hanging="0" w:start="0" w:end="0"/>
              <w:jc w:val="start"/>
              <w:rPr/>
            </w:pPr>
            <w:r>
              <w:rPr/>
              <w:t>Судья</w:t>
            </w:r>
          </w:p>
        </w:tc>
        <w:tc>
          <w:tcPr>
            <w:tcW w:w="1551" w:type="dxa"/>
            <w:tcBorders/>
            <w:vAlign w:val="center"/>
          </w:tcPr>
          <w:p>
            <w:pPr>
              <w:pStyle w:val="Style16"/>
              <w:bidi w:val="0"/>
              <w:ind w:hanging="0" w:start="0" w:end="0"/>
              <w:jc w:val="start"/>
              <w:rPr/>
            </w:pPr>
            <w:r>
              <w:rPr/>
              <w:t>-</w:t>
            </w:r>
          </w:p>
        </w:tc>
        <w:tc>
          <w:tcPr>
            <w:tcW w:w="2782" w:type="dxa"/>
            <w:tcBorders/>
            <w:vAlign w:val="center"/>
          </w:tcPr>
          <w:p>
            <w:pPr>
              <w:pStyle w:val="Style16"/>
              <w:bidi w:val="0"/>
              <w:ind w:hanging="0" w:start="0" w:end="0"/>
              <w:jc w:val="start"/>
              <w:rPr/>
            </w:pPr>
            <w:r>
              <w:rPr/>
              <w:t>-</w:t>
            </w:r>
          </w:p>
        </w:tc>
        <w:tc>
          <w:tcPr>
            <w:tcW w:w="3475" w:type="dxa"/>
            <w:tcBorders/>
            <w:vAlign w:val="center"/>
          </w:tcPr>
          <w:p>
            <w:pPr>
              <w:pStyle w:val="Style16"/>
              <w:bidi w:val="0"/>
              <w:ind w:hanging="0" w:start="0" w:end="0"/>
              <w:jc w:val="start"/>
              <w:rPr/>
            </w:pPr>
            <w:r>
              <w:rPr/>
              <w:t>После неоднократных отводов арбитражным заседателем невозможно сформировать состав суда?</w:t>
              <w:br/>
              <w:t>Эксклюзивный шлюз</w:t>
            </w:r>
          </w:p>
        </w:tc>
        <w:tc>
          <w:tcPr>
            <w:tcW w:w="670" w:type="dxa"/>
            <w:tcBorders/>
            <w:vAlign w:val="center"/>
          </w:tcPr>
          <w:p>
            <w:pPr>
              <w:pStyle w:val="Style16"/>
              <w:bidi w:val="0"/>
              <w:ind w:hanging="0" w:start="0" w:end="0"/>
              <w:jc w:val="start"/>
              <w:rPr/>
            </w:pPr>
            <w:r>
              <w:rPr/>
              <w:t>-</w:t>
            </w:r>
          </w:p>
        </w:tc>
        <w:tc>
          <w:tcPr>
            <w:tcW w:w="7441" w:type="dxa"/>
            <w:tcBorders/>
            <w:vAlign w:val="center"/>
          </w:tcPr>
          <w:p>
            <w:pPr>
              <w:pStyle w:val="Style16"/>
              <w:bidi w:val="0"/>
              <w:ind w:hanging="0" w:start="0" w:end="0"/>
              <w:jc w:val="start"/>
              <w:rPr/>
            </w:pPr>
            <w:r>
              <w:rPr/>
              <w:t xml:space="preserve">В случае возникновения конфликта интересов арбитражный заседатель, участвующий в производстве по делу, обязан заявить самоотвод или поставить в известность участников процесса </w:t>
            </w:r>
            <w:r>
              <w:rPr/>
              <w:t xml:space="preserve">(ч. 4.1. ст. 1 ФЗ </w:t>
            </w:r>
            <w:r>
              <w:rPr>
                <w:shd w:fill="FFFFFF" w:val="clear"/>
              </w:rPr>
              <w:t>"Об арбитражных заседателях арбитражных судов субъектов Российской Федерации"</w:t>
            </w:r>
            <w:r>
              <w:rPr>
                <w:shd w:fill="FFFFFF" w:val="clear"/>
              </w:rPr>
              <w:t>)</w:t>
            </w:r>
          </w:p>
          <w:p>
            <w:pPr>
              <w:pStyle w:val="Style16"/>
              <w:bidi w:val="0"/>
              <w:ind w:hanging="0" w:start="0" w:end="0"/>
              <w:jc w:val="start"/>
              <w:rPr/>
            </w:pPr>
            <w:r>
              <w:rPr/>
              <w:t>Если возник конфликт интересов и был заявлен отвод арбитражного заседателя, возникает невозможность формирования состава суда с их участием. В этом случае дело подлежит рассмотрению судьей единолично (ч. 4 ст. 19 АПК РФ)</w:t>
            </w:r>
          </w:p>
          <w:p>
            <w:pPr>
              <w:pStyle w:val="Style16"/>
              <w:bidi w:val="0"/>
              <w:ind w:hanging="0" w:start="0" w:end="0"/>
              <w:jc w:val="start"/>
              <w:rPr/>
            </w:pPr>
            <w:r>
              <w:rPr/>
              <w:t>Если да, то переход к шагу 9. Если нет, то переход к шагу 8</w:t>
            </w:r>
          </w:p>
        </w:tc>
        <w:tc>
          <w:tcPr>
            <w:tcW w:w="3472" w:type="dxa"/>
            <w:tcBorders/>
            <w:vAlign w:val="center"/>
          </w:tcPr>
          <w:p>
            <w:pPr>
              <w:pStyle w:val="Style16"/>
              <w:bidi w:val="0"/>
              <w:ind w:hanging="0" w:start="0" w:end="0"/>
              <w:jc w:val="start"/>
              <w:rPr/>
            </w:pPr>
            <w:r>
              <w:rPr/>
              <w:t>Автоматическая проверка возможности формирования состава суда</w:t>
            </w:r>
          </w:p>
        </w:tc>
      </w:tr>
      <w:tr>
        <w:trPr/>
        <w:tc>
          <w:tcPr>
            <w:tcW w:w="1288" w:type="dxa"/>
            <w:tcBorders/>
            <w:vAlign w:val="center"/>
          </w:tcPr>
          <w:p>
            <w:pPr>
              <w:pStyle w:val="Style16"/>
              <w:bidi w:val="0"/>
              <w:ind w:hanging="0" w:start="0" w:end="0"/>
              <w:jc w:val="start"/>
              <w:rPr/>
            </w:pPr>
            <w:r>
              <w:rPr/>
              <w:t>8</w:t>
            </w:r>
          </w:p>
        </w:tc>
        <w:tc>
          <w:tcPr>
            <w:tcW w:w="1330" w:type="dxa"/>
            <w:tcBorders/>
            <w:vAlign w:val="center"/>
          </w:tcPr>
          <w:p>
            <w:pPr>
              <w:pStyle w:val="Style16"/>
              <w:bidi w:val="0"/>
              <w:ind w:hanging="0" w:start="0" w:end="0"/>
              <w:jc w:val="start"/>
              <w:rPr/>
            </w:pPr>
            <w:r>
              <w:rPr/>
              <w:t>Судья</w:t>
            </w:r>
          </w:p>
        </w:tc>
        <w:tc>
          <w:tcPr>
            <w:tcW w:w="1551" w:type="dxa"/>
            <w:tcBorders/>
            <w:vAlign w:val="center"/>
          </w:tcPr>
          <w:p>
            <w:pPr>
              <w:pStyle w:val="Style16"/>
              <w:bidi w:val="0"/>
              <w:ind w:hanging="0" w:start="0" w:end="0"/>
              <w:jc w:val="start"/>
              <w:rPr/>
            </w:pPr>
            <w:r>
              <w:rPr/>
              <w:t>-</w:t>
            </w:r>
          </w:p>
        </w:tc>
        <w:tc>
          <w:tcPr>
            <w:tcW w:w="2782" w:type="dxa"/>
            <w:tcBorders/>
            <w:vAlign w:val="center"/>
          </w:tcPr>
          <w:p>
            <w:pPr>
              <w:pStyle w:val="Style16"/>
              <w:bidi w:val="0"/>
              <w:ind w:hanging="0" w:start="0" w:end="0"/>
              <w:jc w:val="start"/>
              <w:rPr/>
            </w:pPr>
            <w:r>
              <w:rPr/>
              <w:t>Документ о назначении арбитражных заседателей</w:t>
            </w:r>
          </w:p>
        </w:tc>
        <w:tc>
          <w:tcPr>
            <w:tcW w:w="3475" w:type="dxa"/>
            <w:tcBorders/>
            <w:vAlign w:val="center"/>
          </w:tcPr>
          <w:p>
            <w:pPr>
              <w:pStyle w:val="Style16"/>
              <w:bidi w:val="0"/>
              <w:ind w:hanging="0" w:start="0" w:end="0"/>
              <w:jc w:val="start"/>
              <w:rPr/>
            </w:pPr>
            <w:r>
              <w:rPr/>
              <w:t>Сформировать и подписать документ</w:t>
            </w:r>
          </w:p>
        </w:tc>
        <w:tc>
          <w:tcPr>
            <w:tcW w:w="670" w:type="dxa"/>
            <w:tcBorders/>
            <w:vAlign w:val="center"/>
          </w:tcPr>
          <w:p>
            <w:pPr>
              <w:pStyle w:val="Style16"/>
              <w:bidi w:val="0"/>
              <w:ind w:hanging="0" w:start="0" w:end="0"/>
              <w:jc w:val="start"/>
              <w:rPr/>
            </w:pPr>
            <w:r>
              <w:rPr/>
              <w:t>-</w:t>
            </w:r>
          </w:p>
        </w:tc>
        <w:tc>
          <w:tcPr>
            <w:tcW w:w="7441" w:type="dxa"/>
            <w:tcBorders/>
            <w:vAlign w:val="center"/>
          </w:tcPr>
          <w:p>
            <w:pPr>
              <w:pStyle w:val="Style16"/>
              <w:bidi w:val="0"/>
              <w:ind w:hanging="0" w:start="0" w:end="0"/>
              <w:jc w:val="start"/>
              <w:rPr/>
            </w:pPr>
            <w:r>
              <w:rPr/>
              <w:t>Переход к типовому процессу "Сформировать и подписать документ".</w:t>
            </w:r>
          </w:p>
          <w:p>
            <w:pPr>
              <w:pStyle w:val="Style16"/>
              <w:bidi w:val="0"/>
              <w:ind w:hanging="0" w:start="0" w:end="0"/>
              <w:jc w:val="start"/>
              <w:rPr/>
            </w:pPr>
            <w:r>
              <w:rPr/>
              <w:t>Судья формирует и подписывает документ о назначении арбитражных заседателей, в котором указывает их ФИО.</w:t>
            </w:r>
          </w:p>
        </w:tc>
        <w:tc>
          <w:tcPr>
            <w:tcW w:w="3472" w:type="dxa"/>
            <w:tcBorders/>
            <w:vAlign w:val="center"/>
          </w:tcPr>
          <w:p>
            <w:pPr>
              <w:pStyle w:val="Style16"/>
              <w:bidi w:val="0"/>
              <w:ind w:hanging="0" w:start="0" w:end="0"/>
              <w:jc w:val="start"/>
              <w:rPr/>
            </w:pPr>
            <w:r>
              <w:rPr/>
              <w:t xml:space="preserve">Автоматическое формирование  документов </w:t>
            </w:r>
            <w:r>
              <w:rPr/>
              <w:t>по шаблону</w:t>
            </w:r>
          </w:p>
        </w:tc>
      </w:tr>
      <w:tr>
        <w:trPr/>
        <w:tc>
          <w:tcPr>
            <w:tcW w:w="1288" w:type="dxa"/>
            <w:tcBorders/>
            <w:vAlign w:val="center"/>
          </w:tcPr>
          <w:p>
            <w:pPr>
              <w:pStyle w:val="Style16"/>
              <w:bidi w:val="0"/>
              <w:ind w:hanging="0" w:start="0" w:end="0"/>
              <w:jc w:val="start"/>
              <w:rPr/>
            </w:pPr>
            <w:r>
              <w:rPr/>
              <w:t>9</w:t>
            </w:r>
          </w:p>
        </w:tc>
        <w:tc>
          <w:tcPr>
            <w:tcW w:w="1330" w:type="dxa"/>
            <w:tcBorders/>
            <w:vAlign w:val="center"/>
          </w:tcPr>
          <w:p>
            <w:pPr>
              <w:pStyle w:val="Style16"/>
              <w:bidi w:val="0"/>
              <w:ind w:hanging="0" w:start="0" w:end="0"/>
              <w:jc w:val="start"/>
              <w:rPr/>
            </w:pPr>
            <w:r>
              <w:rPr/>
              <w:t>Судья</w:t>
            </w:r>
          </w:p>
        </w:tc>
        <w:tc>
          <w:tcPr>
            <w:tcW w:w="1551" w:type="dxa"/>
            <w:tcBorders/>
            <w:vAlign w:val="center"/>
          </w:tcPr>
          <w:p>
            <w:pPr>
              <w:pStyle w:val="Style16"/>
              <w:bidi w:val="0"/>
              <w:ind w:hanging="0" w:start="0" w:end="0"/>
              <w:jc w:val="start"/>
              <w:rPr/>
            </w:pPr>
            <w:r>
              <w:rPr/>
              <w:t>-</w:t>
            </w:r>
          </w:p>
        </w:tc>
        <w:tc>
          <w:tcPr>
            <w:tcW w:w="2782" w:type="dxa"/>
            <w:tcBorders/>
            <w:vAlign w:val="center"/>
          </w:tcPr>
          <w:p>
            <w:pPr>
              <w:pStyle w:val="Style16"/>
              <w:bidi w:val="0"/>
              <w:ind w:hanging="0" w:start="0" w:end="0"/>
              <w:jc w:val="start"/>
              <w:rPr/>
            </w:pPr>
            <w:r>
              <w:rPr/>
              <w:t>-</w:t>
            </w:r>
          </w:p>
        </w:tc>
        <w:tc>
          <w:tcPr>
            <w:tcW w:w="3475" w:type="dxa"/>
            <w:tcBorders/>
            <w:vAlign w:val="center"/>
          </w:tcPr>
          <w:p>
            <w:pPr>
              <w:pStyle w:val="Style16"/>
              <w:bidi w:val="0"/>
              <w:ind w:hanging="0" w:start="0" w:end="0"/>
              <w:jc w:val="start"/>
              <w:rPr/>
            </w:pPr>
            <w:r>
              <w:rPr/>
              <w:t>Рассматривать единолично</w:t>
            </w:r>
          </w:p>
        </w:tc>
        <w:tc>
          <w:tcPr>
            <w:tcW w:w="670" w:type="dxa"/>
            <w:tcBorders/>
            <w:vAlign w:val="center"/>
          </w:tcPr>
          <w:p>
            <w:pPr>
              <w:pStyle w:val="Style16"/>
              <w:bidi w:val="0"/>
              <w:ind w:hanging="0" w:start="0" w:end="0"/>
              <w:jc w:val="start"/>
              <w:rPr/>
            </w:pPr>
            <w:r>
              <w:rPr/>
              <w:t>-</w:t>
            </w:r>
          </w:p>
        </w:tc>
        <w:tc>
          <w:tcPr>
            <w:tcW w:w="7441" w:type="dxa"/>
            <w:tcBorders/>
            <w:vAlign w:val="center"/>
          </w:tcPr>
          <w:p>
            <w:pPr>
              <w:pStyle w:val="Style16"/>
              <w:bidi w:val="0"/>
              <w:ind w:hanging="0" w:start="0" w:end="0"/>
              <w:jc w:val="start"/>
              <w:rPr/>
            </w:pPr>
            <w:r>
              <w:rPr/>
              <w:t>Судья рассматривает дело единолично с учетом невозможности привлечения к рассмотрению арбитражных заседателей ввиду отвода.</w:t>
            </w:r>
          </w:p>
        </w:tc>
        <w:tc>
          <w:tcPr>
            <w:tcW w:w="3472" w:type="dxa"/>
            <w:tcBorders/>
            <w:vAlign w:val="center"/>
          </w:tcPr>
          <w:p>
            <w:pPr>
              <w:pStyle w:val="Style16"/>
              <w:bidi w:val="0"/>
              <w:ind w:hanging="0" w:start="0" w:end="0"/>
              <w:jc w:val="start"/>
              <w:rPr/>
            </w:pPr>
            <w:r>
              <w:rPr/>
              <w:t>-</w:t>
            </w:r>
          </w:p>
        </w:tc>
      </w:tr>
      <w:tr>
        <w:trPr/>
        <w:tc>
          <w:tcPr>
            <w:tcW w:w="1288" w:type="dxa"/>
            <w:tcBorders/>
            <w:vAlign w:val="center"/>
          </w:tcPr>
          <w:p>
            <w:pPr>
              <w:pStyle w:val="Style16"/>
              <w:bidi w:val="0"/>
              <w:ind w:hanging="0" w:start="0" w:end="0"/>
              <w:jc w:val="start"/>
              <w:rPr/>
            </w:pPr>
            <w:r>
              <w:rPr/>
              <w:t>10</w:t>
            </w:r>
          </w:p>
        </w:tc>
        <w:tc>
          <w:tcPr>
            <w:tcW w:w="1330" w:type="dxa"/>
            <w:tcBorders/>
            <w:vAlign w:val="center"/>
          </w:tcPr>
          <w:p>
            <w:pPr>
              <w:pStyle w:val="Style16"/>
              <w:bidi w:val="0"/>
              <w:ind w:hanging="0" w:start="0" w:end="0"/>
              <w:jc w:val="start"/>
              <w:rPr/>
            </w:pPr>
            <w:r>
              <w:rPr/>
              <w:t>Судья</w:t>
            </w:r>
          </w:p>
        </w:tc>
        <w:tc>
          <w:tcPr>
            <w:tcW w:w="1551" w:type="dxa"/>
            <w:tcBorders/>
            <w:vAlign w:val="center"/>
          </w:tcPr>
          <w:p>
            <w:pPr>
              <w:pStyle w:val="Style16"/>
              <w:bidi w:val="0"/>
              <w:ind w:hanging="0" w:start="0" w:end="0"/>
              <w:jc w:val="start"/>
              <w:rPr/>
            </w:pPr>
            <w:r>
              <w:rPr/>
              <w:t>-</w:t>
            </w:r>
          </w:p>
        </w:tc>
        <w:tc>
          <w:tcPr>
            <w:tcW w:w="2782" w:type="dxa"/>
            <w:tcBorders/>
            <w:vAlign w:val="center"/>
          </w:tcPr>
          <w:p>
            <w:pPr>
              <w:pStyle w:val="Style16"/>
              <w:bidi w:val="0"/>
              <w:ind w:hanging="0" w:start="0" w:end="0"/>
              <w:jc w:val="start"/>
              <w:rPr/>
            </w:pPr>
            <w:r>
              <w:rPr/>
              <w:t>Документ о невозможности назначения арбитражных заседателей</w:t>
            </w:r>
          </w:p>
        </w:tc>
        <w:tc>
          <w:tcPr>
            <w:tcW w:w="3475" w:type="dxa"/>
            <w:tcBorders/>
            <w:vAlign w:val="center"/>
          </w:tcPr>
          <w:p>
            <w:pPr>
              <w:pStyle w:val="Style16"/>
              <w:bidi w:val="0"/>
              <w:ind w:hanging="0" w:start="0" w:end="0"/>
              <w:jc w:val="start"/>
              <w:rPr/>
            </w:pPr>
            <w:r>
              <w:rPr/>
              <w:t>Сформировать и подписать документ</w:t>
            </w:r>
          </w:p>
        </w:tc>
        <w:tc>
          <w:tcPr>
            <w:tcW w:w="670" w:type="dxa"/>
            <w:tcBorders/>
            <w:vAlign w:val="center"/>
          </w:tcPr>
          <w:p>
            <w:pPr>
              <w:pStyle w:val="Style16"/>
              <w:bidi w:val="0"/>
              <w:ind w:hanging="0" w:start="0" w:end="0"/>
              <w:jc w:val="start"/>
              <w:rPr/>
            </w:pPr>
            <w:r>
              <w:rPr/>
              <w:t>-</w:t>
            </w:r>
          </w:p>
        </w:tc>
        <w:tc>
          <w:tcPr>
            <w:tcW w:w="7441" w:type="dxa"/>
            <w:tcBorders/>
            <w:vAlign w:val="center"/>
          </w:tcPr>
          <w:p>
            <w:pPr>
              <w:pStyle w:val="Style16"/>
              <w:bidi w:val="0"/>
              <w:ind w:hanging="0" w:start="0" w:end="0"/>
              <w:jc w:val="start"/>
              <w:rPr/>
            </w:pPr>
            <w:r>
              <w:rPr/>
              <w:t>Переход к типовому процессу "Сформировать и подписать документ".</w:t>
            </w:r>
          </w:p>
          <w:p>
            <w:pPr>
              <w:pStyle w:val="Style16"/>
              <w:bidi w:val="0"/>
              <w:ind w:hanging="0" w:start="0" w:end="0"/>
              <w:jc w:val="start"/>
              <w:rPr/>
            </w:pPr>
            <w:r>
              <w:rPr/>
              <w:t>Судья формирует и подписывает документ о невозможности назначения арбитражных заседателей</w:t>
            </w:r>
          </w:p>
        </w:tc>
        <w:tc>
          <w:tcPr>
            <w:tcW w:w="3472" w:type="dxa"/>
            <w:tcBorders/>
            <w:vAlign w:val="center"/>
          </w:tcPr>
          <w:p>
            <w:pPr>
              <w:pStyle w:val="Style16"/>
              <w:bidi w:val="0"/>
              <w:ind w:hanging="0" w:start="0" w:end="0"/>
              <w:jc w:val="start"/>
              <w:rPr/>
            </w:pPr>
            <w:r>
              <w:rPr/>
              <w:t xml:space="preserve">Автоматическое формирование  документов </w:t>
            </w:r>
            <w:r>
              <w:rPr/>
              <w:t>по шаблону</w:t>
            </w:r>
          </w:p>
        </w:tc>
      </w:tr>
      <w:tr>
        <w:trPr/>
        <w:tc>
          <w:tcPr>
            <w:tcW w:w="1288" w:type="dxa"/>
            <w:tcBorders/>
            <w:vAlign w:val="center"/>
          </w:tcPr>
          <w:p>
            <w:pPr>
              <w:pStyle w:val="Style16"/>
              <w:bidi w:val="0"/>
              <w:ind w:hanging="0" w:start="0" w:end="0"/>
              <w:jc w:val="start"/>
              <w:rPr/>
            </w:pPr>
            <w:r>
              <w:rPr/>
              <w:t>11</w:t>
            </w:r>
          </w:p>
        </w:tc>
        <w:tc>
          <w:tcPr>
            <w:tcW w:w="1330" w:type="dxa"/>
            <w:tcBorders/>
            <w:vAlign w:val="center"/>
          </w:tcPr>
          <w:p>
            <w:pPr>
              <w:pStyle w:val="Style16"/>
              <w:bidi w:val="0"/>
              <w:ind w:hanging="0" w:start="0" w:end="0"/>
              <w:jc w:val="start"/>
              <w:rPr/>
            </w:pPr>
            <w:r>
              <w:rPr/>
              <w:t>Судья</w:t>
            </w:r>
          </w:p>
        </w:tc>
        <w:tc>
          <w:tcPr>
            <w:tcW w:w="1551" w:type="dxa"/>
            <w:tcBorders/>
            <w:vAlign w:val="center"/>
          </w:tcPr>
          <w:p>
            <w:pPr>
              <w:pStyle w:val="Style16"/>
              <w:bidi w:val="0"/>
              <w:ind w:hanging="0" w:start="0" w:end="0"/>
              <w:jc w:val="start"/>
              <w:rPr/>
            </w:pPr>
            <w:r>
              <w:rPr/>
              <w:t>-</w:t>
            </w:r>
          </w:p>
        </w:tc>
        <w:tc>
          <w:tcPr>
            <w:tcW w:w="2782" w:type="dxa"/>
            <w:tcBorders/>
            <w:vAlign w:val="center"/>
          </w:tcPr>
          <w:p>
            <w:pPr>
              <w:pStyle w:val="Style16"/>
              <w:bidi w:val="0"/>
              <w:ind w:hanging="0" w:start="0" w:end="0"/>
              <w:jc w:val="start"/>
              <w:rPr/>
            </w:pPr>
            <w:r>
              <w:rPr/>
              <w:t>-</w:t>
            </w:r>
          </w:p>
        </w:tc>
        <w:tc>
          <w:tcPr>
            <w:tcW w:w="3475" w:type="dxa"/>
            <w:tcBorders/>
            <w:vAlign w:val="center"/>
          </w:tcPr>
          <w:p>
            <w:pPr>
              <w:pStyle w:val="Style16"/>
              <w:bidi w:val="0"/>
              <w:ind w:hanging="0" w:start="0" w:end="0"/>
              <w:jc w:val="start"/>
              <w:rPr/>
            </w:pPr>
            <w:r>
              <w:rPr/>
              <w:t xml:space="preserve">Эксклюзивный </w:t>
            </w:r>
            <w:r>
              <w:rPr/>
              <w:t xml:space="preserve">закрывающий </w:t>
            </w:r>
            <w:r>
              <w:rPr/>
              <w:t>шлюз</w:t>
            </w:r>
          </w:p>
        </w:tc>
        <w:tc>
          <w:tcPr>
            <w:tcW w:w="670" w:type="dxa"/>
            <w:tcBorders/>
            <w:vAlign w:val="center"/>
          </w:tcPr>
          <w:p>
            <w:pPr>
              <w:pStyle w:val="Style16"/>
              <w:bidi w:val="0"/>
              <w:ind w:hanging="0" w:start="0" w:end="0"/>
              <w:jc w:val="start"/>
              <w:rPr/>
            </w:pPr>
            <w:r>
              <w:rPr/>
              <w:t>-</w:t>
            </w:r>
          </w:p>
        </w:tc>
        <w:tc>
          <w:tcPr>
            <w:tcW w:w="7441" w:type="dxa"/>
            <w:tcBorders/>
            <w:vAlign w:val="center"/>
          </w:tcPr>
          <w:p>
            <w:pPr>
              <w:pStyle w:val="Style16"/>
              <w:bidi w:val="0"/>
              <w:ind w:hanging="0" w:start="0" w:end="0"/>
              <w:jc w:val="start"/>
              <w:rPr/>
            </w:pPr>
            <w:r>
              <w:rPr/>
              <w:t xml:space="preserve">Эксклюзивный </w:t>
            </w:r>
            <w:r>
              <w:rPr/>
              <w:t xml:space="preserve">закрывающий </w:t>
            </w:r>
            <w:r>
              <w:rPr/>
              <w:t>шлюз</w:t>
            </w:r>
          </w:p>
        </w:tc>
        <w:tc>
          <w:tcPr>
            <w:tcW w:w="3472" w:type="dxa"/>
            <w:tcBorders/>
            <w:vAlign w:val="center"/>
          </w:tcPr>
          <w:p>
            <w:pPr>
              <w:pStyle w:val="Style16"/>
              <w:bidi w:val="0"/>
              <w:ind w:hanging="0" w:start="0" w:end="0"/>
              <w:jc w:val="start"/>
              <w:rPr/>
            </w:pPr>
            <w:r>
              <w:rPr/>
              <w:t>-</w:t>
            </w:r>
          </w:p>
        </w:tc>
      </w:tr>
      <w:tr>
        <w:trPr/>
        <w:tc>
          <w:tcPr>
            <w:tcW w:w="1288" w:type="dxa"/>
            <w:tcBorders/>
            <w:vAlign w:val="center"/>
          </w:tcPr>
          <w:p>
            <w:pPr>
              <w:pStyle w:val="Style16"/>
              <w:bidi w:val="0"/>
              <w:ind w:hanging="0" w:start="0" w:end="0"/>
              <w:jc w:val="start"/>
              <w:rPr/>
            </w:pPr>
            <w:r>
              <w:rPr/>
              <w:t>12</w:t>
            </w:r>
          </w:p>
        </w:tc>
        <w:tc>
          <w:tcPr>
            <w:tcW w:w="1330" w:type="dxa"/>
            <w:tcBorders/>
            <w:vAlign w:val="center"/>
          </w:tcPr>
          <w:p>
            <w:pPr>
              <w:pStyle w:val="Style16"/>
              <w:bidi w:val="0"/>
              <w:ind w:hanging="0" w:start="0" w:end="0"/>
              <w:jc w:val="start"/>
              <w:rPr/>
            </w:pPr>
            <w:r>
              <w:rPr/>
              <w:t>Канцелярия</w:t>
            </w:r>
          </w:p>
        </w:tc>
        <w:tc>
          <w:tcPr>
            <w:tcW w:w="1551" w:type="dxa"/>
            <w:tcBorders/>
            <w:vAlign w:val="center"/>
          </w:tcPr>
          <w:p>
            <w:pPr>
              <w:pStyle w:val="Style16"/>
              <w:bidi w:val="0"/>
              <w:ind w:hanging="0" w:start="0" w:end="0"/>
              <w:jc w:val="start"/>
              <w:rPr/>
            </w:pPr>
            <w:r>
              <w:rPr/>
              <w:t>-</w:t>
            </w:r>
          </w:p>
        </w:tc>
        <w:tc>
          <w:tcPr>
            <w:tcW w:w="2782" w:type="dxa"/>
            <w:tcBorders/>
            <w:vAlign w:val="center"/>
          </w:tcPr>
          <w:p>
            <w:pPr>
              <w:pStyle w:val="Style16"/>
              <w:bidi w:val="0"/>
              <w:ind w:hanging="0" w:start="0" w:end="0"/>
              <w:jc w:val="start"/>
              <w:rPr/>
            </w:pPr>
            <w:r>
              <w:rPr/>
              <w:t>-</w:t>
            </w:r>
          </w:p>
        </w:tc>
        <w:tc>
          <w:tcPr>
            <w:tcW w:w="3475" w:type="dxa"/>
            <w:tcBorders/>
            <w:vAlign w:val="center"/>
          </w:tcPr>
          <w:p>
            <w:pPr>
              <w:pStyle w:val="Style16"/>
              <w:bidi w:val="0"/>
              <w:ind w:hanging="0" w:start="0" w:end="0"/>
              <w:jc w:val="start"/>
              <w:rPr/>
            </w:pPr>
            <w:r>
              <w:rPr/>
              <w:t>Направить документ</w:t>
            </w:r>
          </w:p>
        </w:tc>
        <w:tc>
          <w:tcPr>
            <w:tcW w:w="670" w:type="dxa"/>
            <w:tcBorders/>
            <w:vAlign w:val="center"/>
          </w:tcPr>
          <w:p>
            <w:pPr>
              <w:pStyle w:val="Style16"/>
              <w:bidi w:val="0"/>
              <w:ind w:hanging="0" w:start="0" w:end="0"/>
              <w:jc w:val="start"/>
              <w:rPr/>
            </w:pPr>
            <w:r>
              <w:rPr/>
              <w:t>-</w:t>
            </w:r>
          </w:p>
        </w:tc>
        <w:tc>
          <w:tcPr>
            <w:tcW w:w="7441" w:type="dxa"/>
            <w:tcBorders/>
            <w:vAlign w:val="center"/>
          </w:tcPr>
          <w:p>
            <w:pPr>
              <w:pStyle w:val="Style16"/>
              <w:bidi w:val="0"/>
              <w:ind w:hanging="0" w:start="0" w:end="0"/>
              <w:jc w:val="start"/>
              <w:rPr/>
            </w:pPr>
            <w:r>
              <w:rPr/>
              <w:t>Переход к типовому процессу "Направить документ".</w:t>
            </w:r>
          </w:p>
          <w:p>
            <w:pPr>
              <w:pStyle w:val="Style16"/>
              <w:bidi w:val="0"/>
              <w:ind w:hanging="0" w:start="0" w:end="0"/>
              <w:jc w:val="start"/>
              <w:rPr/>
            </w:pPr>
            <w:r>
              <w:rPr/>
              <w:t>Канцелярия направляет документ ЛУВД на ознакомление.</w:t>
            </w:r>
          </w:p>
        </w:tc>
        <w:tc>
          <w:tcPr>
            <w:tcW w:w="3472" w:type="dxa"/>
            <w:tcBorders/>
            <w:vAlign w:val="center"/>
          </w:tcPr>
          <w:p>
            <w:pPr>
              <w:pStyle w:val="Style16"/>
              <w:bidi w:val="0"/>
              <w:ind w:hanging="0" w:start="0" w:end="0"/>
              <w:jc w:val="start"/>
              <w:rPr/>
            </w:pPr>
            <w:r>
              <w:rPr/>
              <w:t>-</w:t>
            </w:r>
          </w:p>
        </w:tc>
      </w:tr>
      <w:tr>
        <w:trPr/>
        <w:tc>
          <w:tcPr>
            <w:tcW w:w="1288" w:type="dxa"/>
            <w:tcBorders/>
            <w:vAlign w:val="center"/>
          </w:tcPr>
          <w:p>
            <w:pPr>
              <w:pStyle w:val="Style16"/>
              <w:bidi w:val="0"/>
              <w:ind w:hanging="0" w:start="0" w:end="0"/>
              <w:jc w:val="start"/>
              <w:rPr/>
            </w:pPr>
            <w:r>
              <w:rPr/>
              <w:t>13</w:t>
            </w:r>
          </w:p>
        </w:tc>
        <w:tc>
          <w:tcPr>
            <w:tcW w:w="1330" w:type="dxa"/>
            <w:tcBorders/>
            <w:vAlign w:val="center"/>
          </w:tcPr>
          <w:p>
            <w:pPr>
              <w:pStyle w:val="Style16"/>
              <w:bidi w:val="0"/>
              <w:ind w:hanging="0" w:start="0" w:end="0"/>
              <w:jc w:val="start"/>
              <w:rPr/>
            </w:pPr>
            <w:r>
              <w:rPr/>
              <w:t>Канцелярия</w:t>
            </w:r>
          </w:p>
        </w:tc>
        <w:tc>
          <w:tcPr>
            <w:tcW w:w="1551" w:type="dxa"/>
            <w:tcBorders/>
            <w:vAlign w:val="center"/>
          </w:tcPr>
          <w:p>
            <w:pPr>
              <w:pStyle w:val="Style16"/>
              <w:bidi w:val="0"/>
              <w:ind w:hanging="0" w:start="0" w:end="0"/>
              <w:jc w:val="start"/>
              <w:rPr/>
            </w:pPr>
            <w:r>
              <w:rPr/>
              <w:t>-</w:t>
            </w:r>
          </w:p>
        </w:tc>
        <w:tc>
          <w:tcPr>
            <w:tcW w:w="2782" w:type="dxa"/>
            <w:tcBorders/>
            <w:vAlign w:val="center"/>
          </w:tcPr>
          <w:p>
            <w:pPr>
              <w:pStyle w:val="Style16"/>
              <w:bidi w:val="0"/>
              <w:ind w:hanging="0" w:start="0" w:end="0"/>
              <w:jc w:val="start"/>
              <w:rPr/>
            </w:pPr>
            <w:r>
              <w:rPr/>
              <w:t>-</w:t>
            </w:r>
          </w:p>
        </w:tc>
        <w:tc>
          <w:tcPr>
            <w:tcW w:w="3475" w:type="dxa"/>
            <w:tcBorders/>
            <w:vAlign w:val="center"/>
          </w:tcPr>
          <w:p>
            <w:pPr>
              <w:pStyle w:val="Style16"/>
              <w:bidi w:val="0"/>
              <w:ind w:hanging="0" w:start="0" w:end="0"/>
              <w:jc w:val="start"/>
              <w:rPr/>
            </w:pPr>
            <w:r>
              <w:rPr/>
              <w:t>Заверш</w:t>
            </w:r>
            <w:r>
              <w:rPr/>
              <w:t>ение процесса.</w:t>
            </w:r>
            <w:r>
              <w:rPr/>
              <w:t xml:space="preserve"> Выбраны арбитражные заседатели</w:t>
            </w:r>
          </w:p>
        </w:tc>
        <w:tc>
          <w:tcPr>
            <w:tcW w:w="670" w:type="dxa"/>
            <w:tcBorders/>
            <w:vAlign w:val="center"/>
          </w:tcPr>
          <w:p>
            <w:pPr>
              <w:pStyle w:val="Style16"/>
              <w:bidi w:val="0"/>
              <w:ind w:hanging="0" w:start="0" w:end="0"/>
              <w:jc w:val="start"/>
              <w:rPr/>
            </w:pPr>
            <w:r>
              <w:rPr/>
              <w:t>-</w:t>
            </w:r>
          </w:p>
        </w:tc>
        <w:tc>
          <w:tcPr>
            <w:tcW w:w="7441" w:type="dxa"/>
            <w:tcBorders/>
            <w:vAlign w:val="center"/>
          </w:tcPr>
          <w:p>
            <w:pPr>
              <w:pStyle w:val="Style16"/>
              <w:bidi w:val="0"/>
              <w:ind w:hanging="0" w:start="0" w:end="0"/>
              <w:jc w:val="start"/>
              <w:rPr/>
            </w:pPr>
            <w:r>
              <w:rPr/>
              <w:t>Заверш</w:t>
            </w:r>
            <w:r>
              <w:rPr/>
              <w:t>ение процесса.</w:t>
            </w:r>
            <w:r>
              <w:rPr/>
              <w:t xml:space="preserve"> Выбраны арбитражные заседатели</w:t>
            </w:r>
          </w:p>
        </w:tc>
        <w:tc>
          <w:tcPr>
            <w:tcW w:w="3472" w:type="dxa"/>
            <w:tcBorders/>
            <w:vAlign w:val="center"/>
          </w:tcPr>
          <w:p>
            <w:pPr>
              <w:pStyle w:val="Style16"/>
              <w:bidi w:val="0"/>
              <w:ind w:hanging="0" w:start="0" w:end="0"/>
              <w:jc w:val="start"/>
              <w:rPr/>
            </w:pPr>
            <w:r>
              <w:rPr/>
              <w:t>-</w:t>
            </w:r>
          </w:p>
        </w:tc>
      </w:tr>
      <w:tr>
        <w:trPr/>
        <w:tc>
          <w:tcPr>
            <w:tcW w:w="1288" w:type="dxa"/>
            <w:tcBorders/>
            <w:vAlign w:val="center"/>
          </w:tcPr>
          <w:p>
            <w:pPr>
              <w:pStyle w:val="Style16"/>
              <w:bidi w:val="0"/>
              <w:ind w:hanging="0" w:start="0" w:end="0"/>
              <w:jc w:val="start"/>
              <w:rPr/>
            </w:pPr>
            <w:r>
              <w:rPr/>
              <w:t>14</w:t>
            </w:r>
          </w:p>
        </w:tc>
        <w:tc>
          <w:tcPr>
            <w:tcW w:w="1330" w:type="dxa"/>
            <w:tcBorders/>
            <w:vAlign w:val="center"/>
          </w:tcPr>
          <w:p>
            <w:pPr>
              <w:pStyle w:val="Style16"/>
              <w:bidi w:val="0"/>
              <w:ind w:hanging="0" w:start="0" w:end="0"/>
              <w:jc w:val="start"/>
              <w:rPr/>
            </w:pPr>
            <w:r>
              <w:rPr/>
              <w:t>ЛУВД</w:t>
            </w:r>
          </w:p>
        </w:tc>
        <w:tc>
          <w:tcPr>
            <w:tcW w:w="1551" w:type="dxa"/>
            <w:tcBorders/>
            <w:vAlign w:val="center"/>
          </w:tcPr>
          <w:p>
            <w:pPr>
              <w:pStyle w:val="Style16"/>
              <w:bidi w:val="0"/>
              <w:ind w:hanging="0" w:start="0" w:end="0"/>
              <w:jc w:val="start"/>
              <w:rPr/>
            </w:pPr>
            <w:r>
              <w:rPr/>
              <w:t>Документ о назначении арбитражных заседателей/Документ о невозможности назначения арбитражных заседателей</w:t>
            </w:r>
          </w:p>
        </w:tc>
        <w:tc>
          <w:tcPr>
            <w:tcW w:w="2782" w:type="dxa"/>
            <w:tcBorders/>
            <w:vAlign w:val="center"/>
          </w:tcPr>
          <w:p>
            <w:pPr>
              <w:pStyle w:val="Style16"/>
              <w:bidi w:val="0"/>
              <w:ind w:hanging="0" w:start="0" w:end="0"/>
              <w:jc w:val="start"/>
              <w:rPr/>
            </w:pPr>
            <w:r>
              <w:rPr/>
              <w:t>-</w:t>
            </w:r>
          </w:p>
        </w:tc>
        <w:tc>
          <w:tcPr>
            <w:tcW w:w="3475" w:type="dxa"/>
            <w:tcBorders/>
            <w:vAlign w:val="center"/>
          </w:tcPr>
          <w:p>
            <w:pPr>
              <w:pStyle w:val="Style16"/>
              <w:bidi w:val="0"/>
              <w:ind w:hanging="0" w:start="0" w:end="0"/>
              <w:jc w:val="start"/>
              <w:rPr/>
            </w:pPr>
            <w:r>
              <w:rPr/>
              <w:t>Получить документ</w:t>
              <w:br/>
              <w:t>Стартовое событие</w:t>
            </w:r>
          </w:p>
        </w:tc>
        <w:tc>
          <w:tcPr>
            <w:tcW w:w="670" w:type="dxa"/>
            <w:tcBorders/>
            <w:vAlign w:val="center"/>
          </w:tcPr>
          <w:p>
            <w:pPr>
              <w:pStyle w:val="Style16"/>
              <w:bidi w:val="0"/>
              <w:ind w:hanging="0" w:start="0" w:end="0"/>
              <w:jc w:val="start"/>
              <w:rPr/>
            </w:pPr>
            <w:r>
              <w:rPr/>
              <w:t>-</w:t>
            </w:r>
          </w:p>
        </w:tc>
        <w:tc>
          <w:tcPr>
            <w:tcW w:w="7441" w:type="dxa"/>
            <w:tcBorders/>
            <w:vAlign w:val="center"/>
          </w:tcPr>
          <w:p>
            <w:pPr>
              <w:pStyle w:val="Style16"/>
              <w:bidi w:val="0"/>
              <w:ind w:hanging="0" w:start="0" w:end="0"/>
              <w:jc w:val="start"/>
              <w:rPr/>
            </w:pPr>
            <w:r>
              <w:rPr/>
              <w:t>ЛУВД получает документ об арбитражных заседателях.</w:t>
            </w:r>
          </w:p>
        </w:tc>
        <w:tc>
          <w:tcPr>
            <w:tcW w:w="3472" w:type="dxa"/>
            <w:tcBorders/>
            <w:vAlign w:val="center"/>
          </w:tcPr>
          <w:p>
            <w:pPr>
              <w:pStyle w:val="Style16"/>
              <w:bidi w:val="0"/>
              <w:ind w:hanging="0" w:start="0" w:end="0"/>
              <w:jc w:val="start"/>
              <w:rPr/>
            </w:pPr>
            <w:r>
              <w:rPr/>
              <w:t>-</w:t>
            </w:r>
          </w:p>
        </w:tc>
      </w:tr>
      <w:tr>
        <w:trPr/>
        <w:tc>
          <w:tcPr>
            <w:tcW w:w="1288" w:type="dxa"/>
            <w:tcBorders/>
            <w:vAlign w:val="center"/>
          </w:tcPr>
          <w:p>
            <w:pPr>
              <w:pStyle w:val="Style16"/>
              <w:bidi w:val="0"/>
              <w:ind w:hanging="0" w:start="0" w:end="0"/>
              <w:jc w:val="start"/>
              <w:rPr/>
            </w:pPr>
            <w:r>
              <w:rPr/>
              <w:t>15</w:t>
            </w:r>
          </w:p>
        </w:tc>
        <w:tc>
          <w:tcPr>
            <w:tcW w:w="1330" w:type="dxa"/>
            <w:tcBorders/>
            <w:vAlign w:val="center"/>
          </w:tcPr>
          <w:p>
            <w:pPr>
              <w:pStyle w:val="Style16"/>
              <w:bidi w:val="0"/>
              <w:ind w:hanging="0" w:start="0" w:end="0"/>
              <w:jc w:val="start"/>
              <w:rPr/>
            </w:pPr>
            <w:r>
              <w:rPr/>
              <w:t>ЛУВД</w:t>
            </w:r>
          </w:p>
        </w:tc>
        <w:tc>
          <w:tcPr>
            <w:tcW w:w="1551" w:type="dxa"/>
            <w:tcBorders/>
            <w:vAlign w:val="center"/>
          </w:tcPr>
          <w:p>
            <w:pPr>
              <w:pStyle w:val="Style16"/>
              <w:bidi w:val="0"/>
              <w:ind w:hanging="0" w:start="0" w:end="0"/>
              <w:jc w:val="start"/>
              <w:rPr/>
            </w:pPr>
            <w:r>
              <w:rPr/>
              <w:t>Документ о назначении арбитражных заседателей/Документ о невозможности назначения арбитражных заседателей</w:t>
            </w:r>
          </w:p>
        </w:tc>
        <w:tc>
          <w:tcPr>
            <w:tcW w:w="2782" w:type="dxa"/>
            <w:tcBorders/>
            <w:vAlign w:val="center"/>
          </w:tcPr>
          <w:p>
            <w:pPr>
              <w:pStyle w:val="Style16"/>
              <w:bidi w:val="0"/>
              <w:ind w:hanging="0" w:start="0" w:end="0"/>
              <w:jc w:val="start"/>
              <w:rPr/>
            </w:pPr>
            <w:r>
              <w:rPr/>
              <w:t>-</w:t>
            </w:r>
          </w:p>
        </w:tc>
        <w:tc>
          <w:tcPr>
            <w:tcW w:w="3475" w:type="dxa"/>
            <w:tcBorders/>
            <w:vAlign w:val="center"/>
          </w:tcPr>
          <w:p>
            <w:pPr>
              <w:pStyle w:val="Style16"/>
              <w:bidi w:val="0"/>
              <w:ind w:hanging="0" w:start="0" w:end="0"/>
              <w:jc w:val="start"/>
              <w:rPr/>
            </w:pPr>
            <w:r>
              <w:rPr/>
              <w:t>Ознакомиться</w:t>
            </w:r>
          </w:p>
        </w:tc>
        <w:tc>
          <w:tcPr>
            <w:tcW w:w="670" w:type="dxa"/>
            <w:tcBorders/>
            <w:vAlign w:val="center"/>
          </w:tcPr>
          <w:p>
            <w:pPr>
              <w:pStyle w:val="Style16"/>
              <w:bidi w:val="0"/>
              <w:ind w:hanging="0" w:start="0" w:end="0"/>
              <w:jc w:val="start"/>
              <w:rPr/>
            </w:pPr>
            <w:r>
              <w:rPr/>
              <w:t>-</w:t>
            </w:r>
          </w:p>
        </w:tc>
        <w:tc>
          <w:tcPr>
            <w:tcW w:w="7441" w:type="dxa"/>
            <w:tcBorders/>
            <w:vAlign w:val="center"/>
          </w:tcPr>
          <w:p>
            <w:pPr>
              <w:pStyle w:val="Style16"/>
              <w:bidi w:val="0"/>
              <w:ind w:hanging="0" w:start="0" w:end="0"/>
              <w:jc w:val="start"/>
              <w:rPr/>
            </w:pPr>
            <w:r>
              <w:rPr/>
              <w:t>ЛУВД ознакамливается с содержанием документа.</w:t>
            </w:r>
          </w:p>
        </w:tc>
        <w:tc>
          <w:tcPr>
            <w:tcW w:w="3472" w:type="dxa"/>
            <w:tcBorders/>
            <w:vAlign w:val="center"/>
          </w:tcPr>
          <w:p>
            <w:pPr>
              <w:pStyle w:val="Style16"/>
              <w:bidi w:val="0"/>
              <w:ind w:hanging="0" w:start="0" w:end="0"/>
              <w:jc w:val="start"/>
              <w:rPr/>
            </w:pPr>
            <w:r>
              <w:rPr/>
              <w:t>-</w:t>
            </w:r>
          </w:p>
        </w:tc>
      </w:tr>
      <w:tr>
        <w:trPr/>
        <w:tc>
          <w:tcPr>
            <w:tcW w:w="1288" w:type="dxa"/>
            <w:tcBorders/>
            <w:vAlign w:val="center"/>
          </w:tcPr>
          <w:p>
            <w:pPr>
              <w:pStyle w:val="Style16"/>
              <w:bidi w:val="0"/>
              <w:ind w:hanging="0" w:start="0" w:end="0"/>
              <w:jc w:val="start"/>
              <w:rPr/>
            </w:pPr>
            <w:r>
              <w:rPr/>
              <w:t>16</w:t>
            </w:r>
          </w:p>
        </w:tc>
        <w:tc>
          <w:tcPr>
            <w:tcW w:w="1330" w:type="dxa"/>
            <w:tcBorders/>
            <w:vAlign w:val="center"/>
          </w:tcPr>
          <w:p>
            <w:pPr>
              <w:pStyle w:val="Style16"/>
              <w:bidi w:val="0"/>
              <w:ind w:hanging="0" w:start="0" w:end="0"/>
              <w:jc w:val="start"/>
              <w:rPr/>
            </w:pPr>
            <w:r>
              <w:rPr/>
              <w:t>ЛУВД</w:t>
            </w:r>
          </w:p>
        </w:tc>
        <w:tc>
          <w:tcPr>
            <w:tcW w:w="1551" w:type="dxa"/>
            <w:tcBorders/>
            <w:vAlign w:val="center"/>
          </w:tcPr>
          <w:p>
            <w:pPr>
              <w:pStyle w:val="Style16"/>
              <w:bidi w:val="0"/>
              <w:ind w:hanging="0" w:start="0" w:end="0"/>
              <w:jc w:val="start"/>
              <w:rPr/>
            </w:pPr>
            <w:r>
              <w:rPr/>
              <w:t>-</w:t>
            </w:r>
          </w:p>
        </w:tc>
        <w:tc>
          <w:tcPr>
            <w:tcW w:w="2782" w:type="dxa"/>
            <w:tcBorders/>
            <w:vAlign w:val="center"/>
          </w:tcPr>
          <w:p>
            <w:pPr>
              <w:pStyle w:val="Style16"/>
              <w:bidi w:val="0"/>
              <w:ind w:hanging="0" w:start="0" w:end="0"/>
              <w:jc w:val="start"/>
              <w:rPr/>
            </w:pPr>
            <w:r>
              <w:rPr/>
              <w:t>-</w:t>
            </w:r>
          </w:p>
        </w:tc>
        <w:tc>
          <w:tcPr>
            <w:tcW w:w="3475" w:type="dxa"/>
            <w:tcBorders/>
            <w:vAlign w:val="center"/>
          </w:tcPr>
          <w:p>
            <w:pPr>
              <w:pStyle w:val="Style16"/>
              <w:bidi w:val="0"/>
              <w:ind w:hanging="0" w:start="0" w:end="0"/>
              <w:jc w:val="start"/>
              <w:rPr/>
            </w:pPr>
            <w:r>
              <w:rPr/>
              <w:t>Есть необходимость заявить отвод?</w:t>
            </w:r>
          </w:p>
          <w:p>
            <w:pPr>
              <w:pStyle w:val="Style16"/>
              <w:bidi w:val="0"/>
              <w:ind w:hanging="0" w:start="0" w:end="0"/>
              <w:jc w:val="start"/>
              <w:rPr/>
            </w:pPr>
            <w:r>
              <w:rPr/>
              <w:br/>
              <w:t>Эксклюзивный шлюз</w:t>
            </w:r>
          </w:p>
        </w:tc>
        <w:tc>
          <w:tcPr>
            <w:tcW w:w="670" w:type="dxa"/>
            <w:tcBorders/>
            <w:vAlign w:val="center"/>
          </w:tcPr>
          <w:p>
            <w:pPr>
              <w:pStyle w:val="Style16"/>
              <w:bidi w:val="0"/>
              <w:ind w:hanging="0" w:start="0" w:end="0"/>
              <w:jc w:val="start"/>
              <w:rPr/>
            </w:pPr>
            <w:r>
              <w:rPr/>
              <w:t>-</w:t>
            </w:r>
          </w:p>
        </w:tc>
        <w:tc>
          <w:tcPr>
            <w:tcW w:w="7441" w:type="dxa"/>
            <w:tcBorders/>
            <w:vAlign w:val="center"/>
          </w:tcPr>
          <w:p>
            <w:pPr>
              <w:pStyle w:val="Style16"/>
              <w:bidi w:val="0"/>
              <w:ind w:hanging="0" w:start="0" w:end="0"/>
              <w:jc w:val="start"/>
              <w:rPr/>
            </w:pPr>
            <w:r>
              <w:rPr/>
              <w:t xml:space="preserve">Лицо смотрит, имеют ли место основания отвода арбитражного заседателя, предусмотренные ст. 21 АПК РФ. </w:t>
            </w:r>
          </w:p>
          <w:p>
            <w:pPr>
              <w:pStyle w:val="Style16"/>
              <w:bidi w:val="0"/>
              <w:ind w:hanging="0" w:start="0" w:end="0"/>
              <w:jc w:val="start"/>
              <w:rPr/>
            </w:pPr>
            <w:r>
              <w:rPr/>
              <w:t xml:space="preserve">Если да, то переход к шагу 17. </w:t>
            </w:r>
          </w:p>
          <w:p>
            <w:pPr>
              <w:pStyle w:val="Style16"/>
              <w:bidi w:val="0"/>
              <w:ind w:hanging="0" w:start="0" w:end="0"/>
              <w:jc w:val="start"/>
              <w:rPr/>
            </w:pPr>
            <w:r>
              <w:rPr/>
              <w:t>Если нет, то переход к шагу 18</w:t>
            </w:r>
          </w:p>
        </w:tc>
        <w:tc>
          <w:tcPr>
            <w:tcW w:w="3472" w:type="dxa"/>
            <w:tcBorders/>
            <w:vAlign w:val="center"/>
          </w:tcPr>
          <w:p>
            <w:pPr>
              <w:pStyle w:val="Style16"/>
              <w:bidi w:val="0"/>
              <w:ind w:hanging="0" w:start="0" w:end="0"/>
              <w:jc w:val="start"/>
              <w:rPr/>
            </w:pPr>
            <w:r>
              <w:rPr/>
              <w:t>-</w:t>
            </w:r>
          </w:p>
        </w:tc>
      </w:tr>
      <w:tr>
        <w:trPr/>
        <w:tc>
          <w:tcPr>
            <w:tcW w:w="1288" w:type="dxa"/>
            <w:tcBorders/>
            <w:vAlign w:val="center"/>
          </w:tcPr>
          <w:p>
            <w:pPr>
              <w:pStyle w:val="Style16"/>
              <w:bidi w:val="0"/>
              <w:ind w:hanging="0" w:start="0" w:end="0"/>
              <w:jc w:val="start"/>
              <w:rPr/>
            </w:pPr>
            <w:r>
              <w:rPr/>
              <w:t>17</w:t>
            </w:r>
          </w:p>
        </w:tc>
        <w:tc>
          <w:tcPr>
            <w:tcW w:w="1330" w:type="dxa"/>
            <w:tcBorders/>
            <w:vAlign w:val="center"/>
          </w:tcPr>
          <w:p>
            <w:pPr>
              <w:pStyle w:val="Style16"/>
              <w:bidi w:val="0"/>
              <w:ind w:hanging="0" w:start="0" w:end="0"/>
              <w:jc w:val="start"/>
              <w:rPr/>
            </w:pPr>
            <w:r>
              <w:rPr/>
              <w:t>ЛУВД</w:t>
            </w:r>
          </w:p>
        </w:tc>
        <w:tc>
          <w:tcPr>
            <w:tcW w:w="1551" w:type="dxa"/>
            <w:tcBorders/>
            <w:vAlign w:val="center"/>
          </w:tcPr>
          <w:p>
            <w:pPr>
              <w:pStyle w:val="Style16"/>
              <w:bidi w:val="0"/>
              <w:ind w:hanging="0" w:start="0" w:end="0"/>
              <w:jc w:val="start"/>
              <w:rPr/>
            </w:pPr>
            <w:r>
              <w:rPr/>
              <w:t>-</w:t>
            </w:r>
          </w:p>
        </w:tc>
        <w:tc>
          <w:tcPr>
            <w:tcW w:w="2782" w:type="dxa"/>
            <w:tcBorders/>
            <w:vAlign w:val="center"/>
          </w:tcPr>
          <w:p>
            <w:pPr>
              <w:pStyle w:val="Style16"/>
              <w:bidi w:val="0"/>
              <w:ind w:hanging="0" w:start="0" w:end="0"/>
              <w:jc w:val="start"/>
              <w:rPr/>
            </w:pPr>
            <w:r>
              <w:rPr/>
              <w:t>-</w:t>
            </w:r>
          </w:p>
        </w:tc>
        <w:tc>
          <w:tcPr>
            <w:tcW w:w="3475" w:type="dxa"/>
            <w:tcBorders/>
            <w:vAlign w:val="center"/>
          </w:tcPr>
          <w:p>
            <w:pPr>
              <w:pStyle w:val="Style16"/>
              <w:bidi w:val="0"/>
              <w:ind w:hanging="0" w:start="0" w:end="0"/>
              <w:jc w:val="start"/>
              <w:rPr/>
            </w:pPr>
            <w:r>
              <w:rPr/>
              <w:t>Переход к процессу "Отвод/Самоотвод судьи"</w:t>
            </w:r>
          </w:p>
        </w:tc>
        <w:tc>
          <w:tcPr>
            <w:tcW w:w="670" w:type="dxa"/>
            <w:tcBorders/>
            <w:vAlign w:val="center"/>
          </w:tcPr>
          <w:p>
            <w:pPr>
              <w:pStyle w:val="Style16"/>
              <w:bidi w:val="0"/>
              <w:ind w:hanging="0" w:start="0" w:end="0"/>
              <w:jc w:val="start"/>
              <w:rPr/>
            </w:pPr>
            <w:r>
              <w:rPr/>
              <w:t>-</w:t>
            </w:r>
          </w:p>
        </w:tc>
        <w:tc>
          <w:tcPr>
            <w:tcW w:w="7441" w:type="dxa"/>
            <w:tcBorders/>
            <w:vAlign w:val="center"/>
          </w:tcPr>
          <w:p>
            <w:pPr>
              <w:pStyle w:val="Style16"/>
              <w:bidi w:val="0"/>
              <w:ind w:hanging="0" w:start="0" w:end="0"/>
              <w:jc w:val="start"/>
              <w:rPr/>
            </w:pPr>
            <w:r>
              <w:rPr/>
              <w:t>Переход к процессу «Отвод/Самоотвод судьи» (в соответствии с гл. 3 АПК РФ)</w:t>
            </w:r>
          </w:p>
        </w:tc>
        <w:tc>
          <w:tcPr>
            <w:tcW w:w="3472" w:type="dxa"/>
            <w:tcBorders/>
            <w:vAlign w:val="center"/>
          </w:tcPr>
          <w:p>
            <w:pPr>
              <w:pStyle w:val="Style16"/>
              <w:bidi w:val="0"/>
              <w:ind w:hanging="0" w:start="0" w:end="0"/>
              <w:jc w:val="start"/>
              <w:rPr/>
            </w:pPr>
            <w:r>
              <w:rPr/>
              <w:t>-</w:t>
            </w:r>
          </w:p>
        </w:tc>
      </w:tr>
      <w:tr>
        <w:trPr/>
        <w:tc>
          <w:tcPr>
            <w:tcW w:w="1288" w:type="dxa"/>
            <w:tcBorders/>
            <w:vAlign w:val="center"/>
          </w:tcPr>
          <w:p>
            <w:pPr>
              <w:pStyle w:val="Style16"/>
              <w:bidi w:val="0"/>
              <w:ind w:hanging="0" w:start="0" w:end="0"/>
              <w:jc w:val="start"/>
              <w:rPr/>
            </w:pPr>
            <w:r>
              <w:rPr/>
              <w:t>18</w:t>
            </w:r>
          </w:p>
        </w:tc>
        <w:tc>
          <w:tcPr>
            <w:tcW w:w="1330" w:type="dxa"/>
            <w:tcBorders/>
            <w:vAlign w:val="center"/>
          </w:tcPr>
          <w:p>
            <w:pPr>
              <w:pStyle w:val="Style16"/>
              <w:bidi w:val="0"/>
              <w:ind w:hanging="0" w:start="0" w:end="0"/>
              <w:jc w:val="start"/>
              <w:rPr/>
            </w:pPr>
            <w:r>
              <w:rPr/>
              <w:t>ЛУВД</w:t>
            </w:r>
          </w:p>
        </w:tc>
        <w:tc>
          <w:tcPr>
            <w:tcW w:w="1551" w:type="dxa"/>
            <w:tcBorders/>
            <w:vAlign w:val="center"/>
          </w:tcPr>
          <w:p>
            <w:pPr>
              <w:pStyle w:val="Style16"/>
              <w:bidi w:val="0"/>
              <w:ind w:hanging="0" w:start="0" w:end="0"/>
              <w:jc w:val="start"/>
              <w:rPr/>
            </w:pPr>
            <w:r>
              <w:rPr/>
              <w:t>-</w:t>
            </w:r>
          </w:p>
        </w:tc>
        <w:tc>
          <w:tcPr>
            <w:tcW w:w="2782" w:type="dxa"/>
            <w:tcBorders/>
            <w:vAlign w:val="center"/>
          </w:tcPr>
          <w:p>
            <w:pPr>
              <w:pStyle w:val="Style16"/>
              <w:bidi w:val="0"/>
              <w:ind w:hanging="0" w:start="0" w:end="0"/>
              <w:jc w:val="start"/>
              <w:rPr/>
            </w:pPr>
            <w:r>
              <w:rPr/>
              <w:t>-</w:t>
            </w:r>
          </w:p>
        </w:tc>
        <w:tc>
          <w:tcPr>
            <w:tcW w:w="3475" w:type="dxa"/>
            <w:tcBorders/>
            <w:vAlign w:val="center"/>
          </w:tcPr>
          <w:p>
            <w:pPr>
              <w:pStyle w:val="Style16"/>
              <w:bidi w:val="0"/>
              <w:ind w:hanging="0" w:start="0" w:end="0"/>
              <w:jc w:val="start"/>
              <w:rPr/>
            </w:pPr>
            <w:r>
              <w:rPr/>
              <w:t>Завершение процесса.</w:t>
            </w:r>
          </w:p>
        </w:tc>
        <w:tc>
          <w:tcPr>
            <w:tcW w:w="670" w:type="dxa"/>
            <w:tcBorders/>
            <w:vAlign w:val="center"/>
          </w:tcPr>
          <w:p>
            <w:pPr>
              <w:pStyle w:val="Style16"/>
              <w:bidi w:val="0"/>
              <w:ind w:hanging="0" w:start="0" w:end="0"/>
              <w:jc w:val="start"/>
              <w:rPr/>
            </w:pPr>
            <w:r>
              <w:rPr/>
              <w:t>-</w:t>
            </w:r>
          </w:p>
        </w:tc>
        <w:tc>
          <w:tcPr>
            <w:tcW w:w="7441" w:type="dxa"/>
            <w:tcBorders/>
            <w:vAlign w:val="center"/>
          </w:tcPr>
          <w:p>
            <w:pPr>
              <w:pStyle w:val="Style16"/>
              <w:bidi w:val="0"/>
              <w:ind w:hanging="0" w:start="0" w:end="0"/>
              <w:jc w:val="start"/>
              <w:rPr/>
            </w:pPr>
            <w:r>
              <w:rPr/>
              <w:t xml:space="preserve">Завершение процесса. </w:t>
            </w:r>
            <w:r>
              <w:rPr/>
              <w:t>Лицо ознакомлено с документом</w:t>
            </w:r>
          </w:p>
        </w:tc>
        <w:tc>
          <w:tcPr>
            <w:tcW w:w="3472" w:type="dxa"/>
            <w:tcBorders/>
            <w:vAlign w:val="center"/>
          </w:tcPr>
          <w:p>
            <w:pPr>
              <w:pStyle w:val="Style16"/>
              <w:bidi w:val="0"/>
              <w:jc w:val="start"/>
              <w:rPr/>
            </w:pPr>
            <w:r>
              <w:rPr/>
              <w:t>-</w:t>
            </w:r>
          </w:p>
        </w:tc>
      </w:tr>
    </w:tbl>
    <w:p>
      <w:pPr>
        <w:pStyle w:val="Heading2"/>
        <w:bidi w:val="0"/>
        <w:jc w:val="start"/>
        <w:rPr/>
      </w:pPr>
      <w:r>
        <w:rPr/>
        <w:t>4. Пользователи и роли</w:t>
      </w:r>
    </w:p>
    <w:tbl>
      <w:tblPr>
        <w:tblW w:w="11036" w:type="dxa"/>
        <w:jc w:val="start"/>
        <w:tblInd w:w="0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1345"/>
        <w:gridCol w:w="9691"/>
      </w:tblGrid>
      <w:tr>
        <w:trPr>
          <w:tblHeader w:val="true"/>
        </w:trPr>
        <w:tc>
          <w:tcPr>
            <w:tcW w:w="1345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Роль</w:t>
            </w:r>
          </w:p>
        </w:tc>
        <w:tc>
          <w:tcPr>
            <w:tcW w:w="9691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Функции</w:t>
            </w:r>
          </w:p>
        </w:tc>
      </w:tr>
      <w:tr>
        <w:trPr/>
        <w:tc>
          <w:tcPr>
            <w:tcW w:w="1345" w:type="dxa"/>
            <w:tcBorders/>
            <w:vAlign w:val="center"/>
          </w:tcPr>
          <w:p>
            <w:pPr>
              <w:pStyle w:val="Style16"/>
              <w:bidi w:val="0"/>
              <w:ind w:hanging="0" w:start="0" w:end="0"/>
              <w:jc w:val="start"/>
              <w:rPr/>
            </w:pPr>
            <w:r>
              <w:rPr/>
              <w:t>Судья</w:t>
            </w:r>
          </w:p>
        </w:tc>
        <w:tc>
          <w:tcPr>
            <w:tcW w:w="9691" w:type="dxa"/>
            <w:tcBorders/>
            <w:vAlign w:val="center"/>
          </w:tcPr>
          <w:p>
            <w:pPr>
              <w:pStyle w:val="Style16"/>
              <w:bidi w:val="0"/>
              <w:ind w:hanging="0" w:start="0" w:end="0"/>
              <w:jc w:val="start"/>
              <w:rPr/>
            </w:pPr>
            <w:r>
              <w:rPr/>
              <w:t>Отбор арбитражных заседателей, составление протоколов, принятие решений о составе суда</w:t>
            </w:r>
          </w:p>
        </w:tc>
      </w:tr>
      <w:tr>
        <w:trPr/>
        <w:tc>
          <w:tcPr>
            <w:tcW w:w="1345" w:type="dxa"/>
            <w:tcBorders/>
            <w:vAlign w:val="center"/>
          </w:tcPr>
          <w:p>
            <w:pPr>
              <w:pStyle w:val="Style16"/>
              <w:bidi w:val="0"/>
              <w:ind w:hanging="0" w:start="0" w:end="0"/>
              <w:jc w:val="start"/>
              <w:rPr/>
            </w:pPr>
            <w:r>
              <w:rPr/>
              <w:t>Канцелярия</w:t>
            </w:r>
          </w:p>
        </w:tc>
        <w:tc>
          <w:tcPr>
            <w:tcW w:w="9691" w:type="dxa"/>
            <w:tcBorders/>
            <w:vAlign w:val="center"/>
          </w:tcPr>
          <w:p>
            <w:pPr>
              <w:pStyle w:val="Style16"/>
              <w:bidi w:val="0"/>
              <w:ind w:hanging="0" w:start="0" w:end="0"/>
              <w:jc w:val="start"/>
              <w:rPr/>
            </w:pPr>
            <w:r>
              <w:rPr/>
              <w:t>Направление документов участникам процесса</w:t>
            </w:r>
          </w:p>
        </w:tc>
      </w:tr>
      <w:tr>
        <w:trPr/>
        <w:tc>
          <w:tcPr>
            <w:tcW w:w="1345" w:type="dxa"/>
            <w:tcBorders/>
            <w:vAlign w:val="center"/>
          </w:tcPr>
          <w:p>
            <w:pPr>
              <w:pStyle w:val="Style16"/>
              <w:bidi w:val="0"/>
              <w:ind w:hanging="0" w:start="0" w:end="0"/>
              <w:jc w:val="start"/>
              <w:rPr/>
            </w:pPr>
            <w:r>
              <w:rPr/>
              <w:t>ЛУВД</w:t>
            </w:r>
          </w:p>
        </w:tc>
        <w:tc>
          <w:tcPr>
            <w:tcW w:w="9691" w:type="dxa"/>
            <w:tcBorders/>
            <w:vAlign w:val="center"/>
          </w:tcPr>
          <w:p>
            <w:pPr>
              <w:pStyle w:val="Style16"/>
              <w:bidi w:val="0"/>
              <w:jc w:val="start"/>
              <w:rPr/>
            </w:pPr>
            <w:r>
              <w:rPr/>
              <w:t>Ознакомление с документами, заявление отводов</w:t>
            </w:r>
          </w:p>
        </w:tc>
      </w:tr>
    </w:tbl>
    <w:p>
      <w:pPr>
        <w:pStyle w:val="Heading2"/>
        <w:bidi w:val="0"/>
        <w:jc w:val="start"/>
        <w:rPr/>
      </w:pPr>
      <w:r>
        <w:rPr/>
        <w:t>5. Реестр справочников</w:t>
      </w:r>
    </w:p>
    <w:p>
      <w:pPr>
        <w:pStyle w:val="BodyText"/>
        <w:bidi w:val="0"/>
        <w:jc w:val="start"/>
        <w:rPr/>
      </w:pPr>
      <w:r>
        <w:rPr/>
        <w:t>Справочники (классификаторы) ПК САД указаны в Приложении к Заключению об обследовании текущего состояния субъектов автоматизации (3-я очередь).</w:t>
      </w:r>
    </w:p>
    <w:p>
      <w:pPr>
        <w:pStyle w:val="Heading2"/>
        <w:bidi w:val="0"/>
        <w:jc w:val="start"/>
        <w:rPr/>
      </w:pPr>
      <w:r>
        <w:rPr/>
        <w:t>6. Процессуальные документы и их шаблоны</w:t>
      </w:r>
    </w:p>
    <w:tbl>
      <w:tblPr>
        <w:tblW w:w="14560" w:type="dxa"/>
        <w:jc w:val="start"/>
        <w:tblInd w:w="0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1753"/>
        <w:gridCol w:w="6922"/>
        <w:gridCol w:w="2374"/>
        <w:gridCol w:w="3511"/>
      </w:tblGrid>
      <w:tr>
        <w:trPr>
          <w:tblHeader w:val="true"/>
        </w:trPr>
        <w:tc>
          <w:tcPr>
            <w:tcW w:w="1753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Вид документа</w:t>
            </w:r>
          </w:p>
        </w:tc>
        <w:tc>
          <w:tcPr>
            <w:tcW w:w="6922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Наименование</w:t>
            </w:r>
          </w:p>
        </w:tc>
        <w:tc>
          <w:tcPr>
            <w:tcW w:w="2374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Форма</w:t>
            </w:r>
          </w:p>
        </w:tc>
        <w:tc>
          <w:tcPr>
            <w:tcW w:w="3511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Образец/ссылка</w:t>
            </w:r>
          </w:p>
        </w:tc>
      </w:tr>
      <w:tr>
        <w:trPr/>
        <w:tc>
          <w:tcPr>
            <w:tcW w:w="1753" w:type="dxa"/>
            <w:tcBorders/>
            <w:vAlign w:val="center"/>
          </w:tcPr>
          <w:p>
            <w:pPr>
              <w:pStyle w:val="Style16"/>
              <w:bidi w:val="0"/>
              <w:ind w:hanging="0" w:start="0" w:end="0"/>
              <w:jc w:val="start"/>
              <w:rPr/>
            </w:pPr>
            <w:r>
              <w:rPr/>
              <w:t>Протокол</w:t>
            </w:r>
          </w:p>
        </w:tc>
        <w:tc>
          <w:tcPr>
            <w:tcW w:w="6922" w:type="dxa"/>
            <w:tcBorders/>
            <w:vAlign w:val="center"/>
          </w:tcPr>
          <w:p>
            <w:pPr>
              <w:pStyle w:val="Style16"/>
              <w:bidi w:val="0"/>
              <w:ind w:hanging="0" w:start="0" w:end="0"/>
              <w:jc w:val="start"/>
              <w:rPr/>
            </w:pPr>
            <w:r>
              <w:rPr/>
              <w:t>Протокол назначения арбитражных заседателей</w:t>
            </w:r>
          </w:p>
        </w:tc>
        <w:tc>
          <w:tcPr>
            <w:tcW w:w="2374" w:type="dxa"/>
            <w:tcBorders/>
            <w:vAlign w:val="center"/>
          </w:tcPr>
          <w:p>
            <w:pPr>
              <w:pStyle w:val="Style16"/>
              <w:bidi w:val="0"/>
              <w:ind w:hanging="0" w:start="0" w:end="0"/>
              <w:jc w:val="start"/>
              <w:rPr/>
            </w:pPr>
            <w:r>
              <w:rPr/>
              <w:t>Печатная/электронная</w:t>
            </w:r>
          </w:p>
        </w:tc>
        <w:tc>
          <w:tcPr>
            <w:tcW w:w="3511" w:type="dxa"/>
            <w:tcBorders/>
            <w:vAlign w:val="center"/>
          </w:tcPr>
          <w:p>
            <w:pPr>
              <w:pStyle w:val="Style16"/>
              <w:bidi w:val="0"/>
              <w:ind w:hanging="0" w:start="0" w:end="0"/>
              <w:jc w:val="start"/>
              <w:rPr/>
            </w:pPr>
            <w:r>
              <w:rPr/>
              <w:t>В заключении</w:t>
            </w:r>
          </w:p>
        </w:tc>
      </w:tr>
      <w:tr>
        <w:trPr/>
        <w:tc>
          <w:tcPr>
            <w:tcW w:w="1753" w:type="dxa"/>
            <w:tcBorders/>
            <w:vAlign w:val="center"/>
          </w:tcPr>
          <w:p>
            <w:pPr>
              <w:pStyle w:val="Style16"/>
              <w:bidi w:val="0"/>
              <w:ind w:hanging="0" w:start="0" w:end="0"/>
              <w:jc w:val="start"/>
              <w:rPr/>
            </w:pPr>
            <w:r>
              <w:rPr/>
              <w:t>Документ</w:t>
            </w:r>
          </w:p>
        </w:tc>
        <w:tc>
          <w:tcPr>
            <w:tcW w:w="6922" w:type="dxa"/>
            <w:tcBorders/>
            <w:vAlign w:val="center"/>
          </w:tcPr>
          <w:p>
            <w:pPr>
              <w:pStyle w:val="Style16"/>
              <w:bidi w:val="0"/>
              <w:ind w:hanging="0" w:start="0" w:end="0"/>
              <w:jc w:val="start"/>
              <w:rPr/>
            </w:pPr>
            <w:r>
              <w:rPr/>
              <w:t>Документ о назначении арбитражных заседателей</w:t>
            </w:r>
          </w:p>
        </w:tc>
        <w:tc>
          <w:tcPr>
            <w:tcW w:w="2374" w:type="dxa"/>
            <w:tcBorders/>
            <w:vAlign w:val="center"/>
          </w:tcPr>
          <w:p>
            <w:pPr>
              <w:pStyle w:val="Style16"/>
              <w:bidi w:val="0"/>
              <w:ind w:hanging="0" w:start="0" w:end="0"/>
              <w:jc w:val="start"/>
              <w:rPr/>
            </w:pPr>
            <w:r>
              <w:rPr/>
              <w:t>Печатная/электронная</w:t>
            </w:r>
          </w:p>
        </w:tc>
        <w:tc>
          <w:tcPr>
            <w:tcW w:w="3511" w:type="dxa"/>
            <w:tcBorders/>
            <w:vAlign w:val="center"/>
          </w:tcPr>
          <w:p>
            <w:pPr>
              <w:pStyle w:val="Style16"/>
              <w:bidi w:val="0"/>
              <w:ind w:hanging="0" w:start="0" w:end="0"/>
              <w:jc w:val="start"/>
              <w:rPr/>
            </w:pPr>
            <w:r>
              <w:rPr/>
              <w:t>В заключении</w:t>
            </w:r>
          </w:p>
        </w:tc>
      </w:tr>
      <w:tr>
        <w:trPr/>
        <w:tc>
          <w:tcPr>
            <w:tcW w:w="1753" w:type="dxa"/>
            <w:tcBorders/>
            <w:vAlign w:val="center"/>
          </w:tcPr>
          <w:p>
            <w:pPr>
              <w:pStyle w:val="Style16"/>
              <w:bidi w:val="0"/>
              <w:ind w:hanging="0" w:start="0" w:end="0"/>
              <w:jc w:val="start"/>
              <w:rPr/>
            </w:pPr>
            <w:r>
              <w:rPr/>
              <w:t>Документ</w:t>
            </w:r>
          </w:p>
        </w:tc>
        <w:tc>
          <w:tcPr>
            <w:tcW w:w="6922" w:type="dxa"/>
            <w:tcBorders/>
            <w:vAlign w:val="center"/>
          </w:tcPr>
          <w:p>
            <w:pPr>
              <w:pStyle w:val="Style16"/>
              <w:bidi w:val="0"/>
              <w:ind w:hanging="0" w:start="0" w:end="0"/>
              <w:jc w:val="start"/>
              <w:rPr/>
            </w:pPr>
            <w:r>
              <w:rPr/>
              <w:t>Документ о невозможности назначения арбитражных заседателей</w:t>
            </w:r>
          </w:p>
        </w:tc>
        <w:tc>
          <w:tcPr>
            <w:tcW w:w="2374" w:type="dxa"/>
            <w:tcBorders/>
            <w:vAlign w:val="center"/>
          </w:tcPr>
          <w:p>
            <w:pPr>
              <w:pStyle w:val="Style16"/>
              <w:bidi w:val="0"/>
              <w:ind w:hanging="0" w:start="0" w:end="0"/>
              <w:jc w:val="start"/>
              <w:rPr/>
            </w:pPr>
            <w:r>
              <w:rPr/>
              <w:t>Печатная/электронная</w:t>
            </w:r>
          </w:p>
        </w:tc>
        <w:tc>
          <w:tcPr>
            <w:tcW w:w="3511" w:type="dxa"/>
            <w:tcBorders/>
            <w:vAlign w:val="center"/>
          </w:tcPr>
          <w:p>
            <w:pPr>
              <w:pStyle w:val="Style16"/>
              <w:bidi w:val="0"/>
              <w:ind w:hanging="0" w:start="0" w:end="0"/>
              <w:jc w:val="start"/>
              <w:rPr/>
            </w:pPr>
            <w:r>
              <w:rPr/>
              <w:t>В заключении</w:t>
            </w:r>
          </w:p>
        </w:tc>
      </w:tr>
    </w:tbl>
    <w:p>
      <w:pPr>
        <w:pStyle w:val="Heading2"/>
        <w:bidi w:val="0"/>
        <w:jc w:val="start"/>
        <w:rPr/>
      </w:pPr>
      <w:r>
        <w:rPr/>
        <w:t>7. Межведомственное взаимодействие</w:t>
      </w:r>
    </w:p>
    <w:p>
      <w:pPr>
        <w:pStyle w:val="BodyText"/>
        <w:bidi w:val="0"/>
        <w:jc w:val="start"/>
        <w:rPr/>
      </w:pPr>
      <w:r>
        <w:rPr/>
        <w:t>Не предусмотрено</w:t>
      </w:r>
    </w:p>
    <w:p>
      <w:pPr>
        <w:pStyle w:val="Heading2"/>
        <w:bidi w:val="0"/>
        <w:jc w:val="start"/>
        <w:rPr/>
      </w:pPr>
      <w:r>
        <w:rPr/>
        <w:t>8. Информация о процессуальных сроках</w:t>
      </w:r>
    </w:p>
    <w:p>
      <w:pPr>
        <w:pStyle w:val="BodyText"/>
        <w:bidi w:val="0"/>
        <w:jc w:val="start"/>
        <w:rPr/>
      </w:pPr>
      <w:r>
        <w:rPr/>
        <w:t>Не предусмотрены</w:t>
      </w:r>
    </w:p>
    <w:p>
      <w:pPr>
        <w:pStyle w:val="Normal"/>
        <w:bidi w:val="0"/>
        <w:jc w:val="start"/>
        <w:rPr/>
      </w:pPr>
      <w:r>
        <w:rPr/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cc" w:characterSet="windows-1251"/>
    <w:family w:val="roman"/>
    <w:pitch w:val="variable"/>
  </w:font>
  <w:font w:name="Liberation Serif">
    <w:altName w:val="Times New Roman"/>
    <w:charset w:val="cc" w:characterSet="windows-1251"/>
    <w:family w:val="swiss"/>
    <w:pitch w:val="variable"/>
  </w:font>
  <w:font w:name="OpenSymbol">
    <w:altName w:val="Arial Unicode MS"/>
    <w:charset w:val="cc" w:characterSet="windows-1251"/>
    <w:family w:val="roman"/>
    <w:pitch w:val="variable"/>
  </w:font>
  <w:font w:name="Liberation Mono">
    <w:altName w:val="Courier New"/>
    <w:charset w:val="cc" w:characterSet="windows-1251"/>
    <w:family w:val="modern"/>
    <w:pitch w:val="fixed"/>
  </w:font>
  <w:font w:name="Liberation Sans">
    <w:altName w:val="Arial"/>
    <w:charset w:val="cc" w:characterSet="windows-1251"/>
    <w:family w:val="swiss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abstractNum w:abstractNumId="2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view w:val="web"/>
  <w:zoom w:percent="100"/>
  <w:defaultTabStop w:val="709"/>
  <w:autoHyphenation w:val="true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Arial"/>
        <w:kern w:val="2"/>
        <w:sz w:val="24"/>
        <w:szCs w:val="24"/>
        <w:lang w:val="ru-RU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SimSun" w:cs="Arial"/>
      <w:color w:val="auto"/>
      <w:kern w:val="2"/>
      <w:sz w:val="24"/>
      <w:szCs w:val="24"/>
      <w:lang w:val="ru-RU" w:eastAsia="zh-CN" w:bidi="hi-IN"/>
    </w:rPr>
  </w:style>
  <w:style w:type="paragraph" w:styleId="Heading1">
    <w:name w:val="Heading 1"/>
    <w:basedOn w:val="Style14"/>
    <w:next w:val="BodyText"/>
    <w:qFormat/>
    <w:pPr>
      <w:numPr>
        <w:ilvl w:val="0"/>
        <w:numId w:val="0"/>
      </w:numPr>
      <w:spacing w:before="240" w:after="120"/>
      <w:outlineLvl w:val="0"/>
    </w:pPr>
    <w:rPr>
      <w:rFonts w:ascii="Liberation Serif" w:hAnsi="Liberation Serif" w:eastAsia="NSimSun" w:cs="Arial"/>
      <w:b/>
      <w:bCs/>
      <w:sz w:val="48"/>
      <w:szCs w:val="48"/>
    </w:rPr>
  </w:style>
  <w:style w:type="paragraph" w:styleId="Heading2">
    <w:name w:val="Heading 2"/>
    <w:basedOn w:val="Style14"/>
    <w:next w:val="BodyText"/>
    <w:qFormat/>
    <w:pPr>
      <w:numPr>
        <w:ilvl w:val="0"/>
        <w:numId w:val="0"/>
      </w:numPr>
      <w:spacing w:before="200" w:after="120"/>
      <w:outlineLvl w:val="1"/>
    </w:pPr>
    <w:rPr>
      <w:rFonts w:ascii="Liberation Serif" w:hAnsi="Liberation Serif" w:eastAsia="NSimSun" w:cs="Arial"/>
      <w:b/>
      <w:bCs/>
      <w:sz w:val="36"/>
      <w:szCs w:val="36"/>
    </w:rPr>
  </w:style>
  <w:style w:type="paragraph" w:styleId="Heading3">
    <w:name w:val="Heading 3"/>
    <w:basedOn w:val="Style14"/>
    <w:next w:val="BodyText"/>
    <w:qFormat/>
    <w:pPr>
      <w:numPr>
        <w:ilvl w:val="0"/>
        <w:numId w:val="0"/>
      </w:numPr>
      <w:spacing w:before="140" w:after="120"/>
      <w:outlineLvl w:val="2"/>
    </w:pPr>
    <w:rPr>
      <w:rFonts w:ascii="Liberation Serif" w:hAnsi="Liberation Serif" w:eastAsia="NSimSun" w:cs="Arial"/>
      <w:b/>
      <w:bCs/>
      <w:sz w:val="28"/>
      <w:szCs w:val="28"/>
    </w:rPr>
  </w:style>
  <w:style w:type="character" w:styleId="Style11">
    <w:name w:val="Символ нумерации"/>
    <w:qFormat/>
    <w:rPr/>
  </w:style>
  <w:style w:type="character" w:styleId="Hyperlink">
    <w:name w:val="Hyperlink"/>
    <w:rPr>
      <w:color w:val="000080"/>
      <w:u w:val="single"/>
    </w:rPr>
  </w:style>
  <w:style w:type="character" w:styleId="Style12">
    <w:name w:val="Маркеры"/>
    <w:qFormat/>
    <w:rPr>
      <w:rFonts w:ascii="OpenSymbol" w:hAnsi="OpenSymbol" w:eastAsia="OpenSymbol" w:cs="OpenSymbol"/>
    </w:rPr>
  </w:style>
  <w:style w:type="character" w:styleId="Strong">
    <w:name w:val="Strong"/>
    <w:qFormat/>
    <w:rPr>
      <w:b/>
      <w:bCs/>
    </w:rPr>
  </w:style>
  <w:style w:type="character" w:styleId="Style13">
    <w:name w:val="Исходный текст"/>
    <w:qFormat/>
    <w:rPr>
      <w:rFonts w:ascii="Liberation Mono" w:hAnsi="Liberation Mono" w:eastAsia="NSimSun" w:cs="Liberation Mono"/>
    </w:rPr>
  </w:style>
  <w:style w:type="paragraph" w:styleId="Style14">
    <w:name w:val="Заголовок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Style15">
    <w:name w:val="Указатель"/>
    <w:basedOn w:val="Normal"/>
    <w:qFormat/>
    <w:pPr>
      <w:suppressLineNumbers/>
    </w:pPr>
    <w:rPr>
      <w:rFonts w:cs="Arial"/>
    </w:rPr>
  </w:style>
  <w:style w:type="paragraph" w:styleId="Style16">
    <w:name w:val="Содержимое таблицы"/>
    <w:basedOn w:val="Normal"/>
    <w:qFormat/>
    <w:pPr>
      <w:widowControl w:val="false"/>
      <w:suppressLineNumbers/>
    </w:pPr>
    <w:rPr/>
  </w:style>
  <w:style w:type="paragraph" w:styleId="Style17">
    <w:name w:val="Заголовок таблицы"/>
    <w:basedOn w:val="Style16"/>
    <w:qFormat/>
    <w:pPr>
      <w:suppressLineNumbers/>
      <w:jc w:val="center"/>
    </w:pPr>
    <w:rPr>
      <w:b/>
      <w:bCs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26</TotalTime>
  <Application>LibreOffice/7.6.4.1$Windows_X86_64 LibreOffice_project/e19e193f88cd6c0525a17fb7a176ed8e6a3e2aa1</Application>
  <AppVersion>15.0000</AppVersion>
  <Pages>1</Pages>
  <Words>902</Words>
  <Characters>6125</Characters>
  <CharactersWithSpaces>6821</CharactersWithSpaces>
  <Paragraphs>212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2025-10-17T08:30:45Z</dcterms:created>
  <dc:creator/>
  <dc:description/>
  <dc:language>ru-RU</dc:language>
  <cp:lastModifiedBy/>
  <dcterms:modified xsi:type="dcterms:W3CDTF">2025-10-17T08:57:11Z</dcterms:modified>
  <cp:revision>13</cp:revision>
  <dc:subject/>
  <dc:title/>
</cp:coreProperties>
</file>