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40"/>
        <w:spacing w:after="49"/>
        <w:rPr>
          <w:rFonts w:eastAsia="Times New Roman"/>
        </w:rPr>
      </w:pPr>
      <w:r>
        <w:rPr>
          <w:rFonts w:eastAsia="Times New Roman"/>
        </w:rPr>
        <w:t xml:space="preserve">ТБП53 - Принять входящий документ</w:t>
      </w:r>
      <w:r>
        <w:rPr>
          <w:rFonts w:eastAsia="Times New Roman"/>
        </w:rPr>
      </w:r>
      <w:r>
        <w:rPr>
          <w:rFonts w:eastAsia="Times New Roman"/>
        </w:rPr>
      </w:r>
    </w:p>
    <w:p>
      <w:r>
        <w:rPr>
          <w:rStyle w:val="847"/>
          <w:rFonts w:ascii="Times New Roman" w:hAnsi="Times New Roman" w:cs="Times New Roman"/>
          <w:b/>
          <w:bCs/>
          <w:color w:val="auto"/>
          <w:sz w:val="36"/>
          <w:szCs w:val="36"/>
        </w:rPr>
        <w:t xml:space="preserve">1. Интервью</w:t>
      </w:r>
      <w:r>
        <w:rPr>
          <w:rFonts w:eastAsia="Times New Roman"/>
        </w:rPr>
        <w:t xml:space="preserve"> </w:t>
      </w:r>
      <w:r>
        <w:rPr>
          <w:rFonts w:eastAsia="Times New Roman"/>
        </w:rPr>
        <w:br/>
      </w:r>
      <w:r>
        <w:t xml:space="preserve">Информация содержится в интервью:</w:t>
      </w:r>
      <w:r/>
    </w:p>
    <w:p>
      <w:pPr>
        <w:rPr>
          <w:color w:val="23456b"/>
        </w:rPr>
      </w:pPr>
      <w:r>
        <w:rPr>
          <w:color w:val="23456b"/>
        </w:rPr>
      </w:r>
      <w:hyperlink r:id="rId9" w:tooltip="https://itpm-wiki.mos.ru/pages/viewpage.action?pageId=553171783" w:history="1">
        <w:r>
          <w:rPr>
            <w:rStyle w:val="855"/>
            <w:color w:val="23456b"/>
          </w:rPr>
          <w:t xml:space="preserve">ВЗ3.ВЗ4.ВЗ5. Описание фиксации процессов работы по приказному производству</w:t>
        </w:r>
      </w:hyperlink>
      <w:r>
        <w:rPr>
          <w:color w:val="23456b"/>
        </w:rPr>
        <w:br/>
      </w:r>
      <w:hyperlink r:id="rId10" w:tooltip="https://itpm-wiki.mos.ru/pages/viewpage.action?pageId=553171817" w:history="1">
        <w:r>
          <w:rPr>
            <w:rStyle w:val="855"/>
            <w:color w:val="23456b"/>
          </w:rPr>
          <w:t xml:space="preserve">ВЗ8.ВЗ9. Описание видеофиксации процессов работы отдела делопроизводства</w:t>
        </w:r>
      </w:hyperlink>
      <w:r>
        <w:rPr>
          <w:color w:val="23456b"/>
        </w:rPr>
        <w:br/>
      </w:r>
      <w:hyperlink r:id="rId11" w:tooltip="https://itpm-wiki.mos.ru/pages/viewpage.action?pageId=482562314" w:history="1">
        <w:r>
          <w:rPr>
            <w:rStyle w:val="855"/>
            <w:color w:val="23456b"/>
          </w:rPr>
          <w:t xml:space="preserve">ОЛ4. Интервью отдела делопроизводства АСМО</w:t>
        </w:r>
      </w:hyperlink>
      <w:r>
        <w:rPr>
          <w:color w:val="23456b"/>
        </w:rPr>
        <w:br/>
      </w:r>
      <w:hyperlink r:id="rId12" w:tooltip="https://itpm-wiki.mos.ru/pages/viewpage.action?pageId=484788057" w:history="1">
        <w:r>
          <w:rPr>
            <w:rStyle w:val="855"/>
            <w:color w:val="23456b"/>
          </w:rPr>
          <w:t xml:space="preserve">ОЛ11. Интервью руководителя отдела делопроизводства АСГМ</w:t>
        </w:r>
      </w:hyperlink>
      <w:r>
        <w:rPr>
          <w:color w:val="23456b"/>
        </w:rPr>
      </w:r>
      <w:r>
        <w:rPr>
          <w:color w:val="23456b"/>
        </w:rPr>
      </w:r>
    </w:p>
    <w:p>
      <w:pPr>
        <w:pStyle w:val="841"/>
        <w:rPr>
          <w:rFonts w:eastAsia="Times New Roman"/>
        </w:rPr>
      </w:pPr>
      <w:r>
        <w:rPr>
          <w:rFonts w:eastAsia="Times New Roman"/>
        </w:rPr>
        <w:t xml:space="preserve">2. Перечень регламентирующих НПА</w:t>
      </w:r>
      <w:r>
        <w:rPr>
          <w:rFonts w:eastAsia="Times New Roman"/>
        </w:rPr>
      </w:r>
      <w:r>
        <w:rPr>
          <w:rFonts w:eastAsia="Times New Roman"/>
        </w:rPr>
      </w:r>
    </w:p>
    <w:tbl>
      <w:tblPr>
        <w:tblW w:w="14451" w:type="dxa"/>
        <w:tblLayout w:type="fixed"/>
        <w:tblCellMar>
          <w:left w:w="75" w:type="dxa"/>
          <w:top w:w="75" w:type="dxa"/>
          <w:right w:w="75" w:type="dxa"/>
          <w:bottom w:w="75" w:type="dxa"/>
        </w:tblCellMar>
        <w:tblLook w:val="04A0" w:firstRow="1" w:lastRow="0" w:firstColumn="1" w:lastColumn="0" w:noHBand="0" w:noVBand="1"/>
      </w:tblPr>
      <w:tblGrid>
        <w:gridCol w:w="14451"/>
      </w:tblGrid>
      <w:tr>
        <w:tblPrEx/>
        <w:trPr>
          <w:cantSplit/>
          <w:tblHeader/>
        </w:trPr>
        <w:tc>
          <w:tcPr>
            <w:tcBorders>
              <w:top w:val="single" w:color="000000" w:sz="6" w:space="0"/>
              <w:left w:val="single" w:color="000000" w:sz="6" w:space="0"/>
              <w:bottom w:val="single" w:color="000000" w:sz="6" w:space="0"/>
              <w:right w:val="single" w:color="000000" w:sz="6" w:space="0"/>
            </w:tcBorders>
            <w:tcW w:w="14451" w:type="dxa"/>
            <w:vAlign w:val="center"/>
            <w:textDirection w:val="lrTb"/>
            <w:noWrap w:val="false"/>
          </w:tcPr>
          <w:p>
            <w:pPr>
              <w:pStyle w:val="850"/>
            </w:pPr>
            <w:r>
              <w:rPr>
                <w:rStyle w:val="849"/>
              </w:rPr>
              <w:t xml:space="preserve">Название НПА с реквизитами</w:t>
            </w:r>
            <w:r/>
          </w:p>
        </w:tc>
      </w:tr>
      <w:tr>
        <w:tblPrEx/>
        <w:trPr>
          <w:cantSplit/>
        </w:trPr>
        <w:tc>
          <w:tcPr>
            <w:tcBorders>
              <w:top w:val="single" w:color="000000" w:sz="6" w:space="0"/>
              <w:left w:val="single" w:color="000000" w:sz="6" w:space="0"/>
              <w:bottom w:val="single" w:color="000000" w:sz="6" w:space="0"/>
              <w:right w:val="single" w:color="000000" w:sz="6" w:space="0"/>
            </w:tcBorders>
            <w:tcW w:w="14451" w:type="dxa"/>
            <w:vAlign w:val="center"/>
            <w:textDirection w:val="lrTb"/>
            <w:noWrap w:val="false"/>
          </w:tcPr>
          <w:p>
            <w:pPr>
              <w:pStyle w:val="850"/>
            </w:pPr>
            <w:r>
              <w:t xml:space="preserve">Арбитражный процессуальный кодекс Российской Федерации от 24.07.2002 N 95-ФЗ (ред. от 01.04.2025)</w:t>
            </w:r>
            <w:r/>
          </w:p>
        </w:tc>
      </w:tr>
      <w:tr>
        <w:tblPrEx/>
        <w:trPr>
          <w:cantSplit/>
        </w:trPr>
        <w:tc>
          <w:tcPr>
            <w:tcBorders>
              <w:top w:val="single" w:color="000000" w:sz="6" w:space="0"/>
              <w:left w:val="single" w:color="000000" w:sz="6" w:space="0"/>
              <w:bottom w:val="single" w:color="000000" w:sz="6" w:space="0"/>
              <w:right w:val="single" w:color="000000" w:sz="6" w:space="0"/>
            </w:tcBorders>
            <w:tcW w:w="14451" w:type="dxa"/>
            <w:vAlign w:val="center"/>
            <w:textDirection w:val="lrTb"/>
            <w:noWrap w:val="false"/>
          </w:tcPr>
          <w:p>
            <w:pPr>
              <w:pStyle w:val="850"/>
            </w:pPr>
            <w:r>
              <w:t xml:space="preserve">Постановление Пленума ВАС РФ от 25.12.2013 N 100 (ред. от 11.07.2014</w:t>
            </w:r>
            <w:r>
              <w:t xml:space="preserve">)</w:t>
            </w:r>
            <w:r>
              <w:t xml:space="preserve"> Об утверждении Инструкции по делопроизводству в арбитражных судах Российской Федерации (первой, апелляционной и кассационной инстанций) (далее –Инструкция по делопроизводству)</w:t>
            </w:r>
            <w:r/>
          </w:p>
        </w:tc>
      </w:tr>
      <w:tr>
        <w:tblPrEx/>
        <w:trPr>
          <w:cantSplit/>
        </w:trPr>
        <w:tc>
          <w:tcPr>
            <w:tcBorders>
              <w:top w:val="single" w:color="000000" w:sz="6" w:space="0"/>
              <w:left w:val="single" w:color="000000" w:sz="6" w:space="0"/>
              <w:bottom w:val="single" w:color="000000" w:sz="6" w:space="0"/>
              <w:right w:val="single" w:color="000000" w:sz="6" w:space="0"/>
            </w:tcBorders>
            <w:tcW w:w="14451" w:type="dxa"/>
            <w:vAlign w:val="center"/>
            <w:textDirection w:val="lrTb"/>
            <w:noWrap w:val="false"/>
          </w:tcPr>
          <w:p>
            <w:pPr>
              <w:pStyle w:val="850"/>
            </w:pPr>
            <w:r>
              <w:t xml:space="preserve">Приказ Судебного департамента при Верховном Суде РФ от 28.12.2016 N 252 (ред. от 20.02.2018) "Об утверждении Порядка подачи в</w:t>
            </w:r>
            <w:r>
              <w:t xml:space="preserve"> арбитражные суды Российской Федерации документов в электронном виде, в том числе в форме электронного документа" (вместе с "Порядком подачи в арбитражные суды Российской Федерации документов в электронном виде, в том числе в форме электронного документа")</w:t>
            </w:r>
            <w:r/>
          </w:p>
        </w:tc>
      </w:tr>
      <w:tr>
        <w:tblPrEx/>
        <w:trPr>
          <w:cantSplit/>
        </w:trPr>
        <w:tc>
          <w:tcPr>
            <w:tcBorders>
              <w:top w:val="single" w:color="000000" w:sz="6" w:space="0"/>
              <w:left w:val="single" w:color="000000" w:sz="6" w:space="0"/>
              <w:bottom w:val="single" w:color="000000" w:sz="6" w:space="0"/>
              <w:right w:val="single" w:color="000000" w:sz="6" w:space="0"/>
            </w:tcBorders>
            <w:tcW w:w="14451" w:type="dxa"/>
            <w:vAlign w:val="center"/>
            <w:textDirection w:val="lrTb"/>
            <w:noWrap w:val="false"/>
          </w:tcPr>
          <w:p>
            <w:pPr>
              <w:pStyle w:val="850"/>
            </w:pPr>
            <w:r>
              <w:t xml:space="preserve">Постановление Пленума Верховного Суда РФ от 26.12.2017 N 57 "О некоторых вопросах применения законодательства, регулирующего использование документов в электронном виде в деятельности судов общей юрисдикции и арбитражных судов"</w:t>
            </w:r>
            <w:r/>
          </w:p>
        </w:tc>
      </w:tr>
    </w:tbl>
    <w:p>
      <w:pPr>
        <w:pStyle w:val="841"/>
        <w:rPr>
          <w:rFonts w:eastAsia="Times New Roman"/>
        </w:rPr>
      </w:pPr>
      <w:r>
        <w:rPr>
          <w:rFonts w:eastAsia="Times New Roman"/>
        </w:rPr>
        <w:t xml:space="preserve">3. Акторы </w:t>
      </w:r>
      <w:r>
        <w:rPr>
          <w:rFonts w:eastAsia="Times New Roman"/>
        </w:rPr>
      </w:r>
      <w:r>
        <w:rPr>
          <w:rFonts w:eastAsia="Times New Roman"/>
        </w:rPr>
      </w:r>
    </w:p>
    <w:tbl>
      <w:tblPr>
        <w:tblW w:w="14460" w:type="dxa"/>
        <w:tblBorders>
          <w:top w:val="single" w:color="auto" w:sz="6" w:space="0"/>
          <w:left w:val="single" w:color="auto" w:sz="6" w:space="0"/>
          <w:bottom w:val="single" w:color="auto" w:sz="6" w:space="0"/>
          <w:right w:val="single" w:color="auto" w:sz="6" w:space="0"/>
        </w:tblBorders>
        <w:tblCellMar>
          <w:left w:w="15" w:type="dxa"/>
          <w:top w:w="15" w:type="dxa"/>
          <w:right w:w="15" w:type="dxa"/>
          <w:bottom w:w="15" w:type="dxa"/>
        </w:tblCellMar>
        <w:tblLook w:val="04A0" w:firstRow="1" w:lastRow="0" w:firstColumn="1" w:lastColumn="0" w:noHBand="0" w:noVBand="1"/>
      </w:tblPr>
      <w:tblGrid>
        <w:gridCol w:w="3214"/>
        <w:gridCol w:w="11246"/>
      </w:tblGrid>
      <w:tr>
        <w:tblPrEx/>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b/>
                <w:bCs/>
              </w:rPr>
            </w:pPr>
            <w:r>
              <w:rPr>
                <w:b/>
                <w:bCs/>
              </w:rPr>
              <w:t xml:space="preserve">Бизнес-роль</w:t>
            </w:r>
            <w:r>
              <w:rPr>
                <w:b/>
                <w:bCs/>
              </w:rPr>
            </w:r>
            <w:r>
              <w:rPr>
                <w:b/>
                <w:bCs/>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b/>
                <w:bCs/>
              </w:rPr>
            </w:pPr>
            <w:r>
              <w:rPr>
                <w:b/>
                <w:bCs/>
              </w:rPr>
              <w:t xml:space="preserve">Выполняемые действия/функция</w:t>
            </w:r>
            <w:r>
              <w:rPr>
                <w:b/>
                <w:bCs/>
              </w:rPr>
            </w:r>
            <w:r>
              <w:rPr>
                <w:b/>
                <w:bCs/>
              </w:rP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Сотрудник канцелярии</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Прием входящих документов, проверка их соответствия требованиям, регистрация дел/докуме</w:t>
            </w:r>
            <w:r>
              <w:t xml:space="preserve">нтов, формирование уведомлений, направление документов заявителям, проставление регистрационных штампов, формирование актов о недостатках, проверка корректности наименования суда, проверка фактического состава приложений, формирование реестров передачи дел</w:t>
            </w:r>
            <w:r>
              <w:rPr>
                <w:rFonts w:eastAsia="Times New Roman"/>
              </w:rPr>
            </w:r>
            <w:r>
              <w:rPr>
                <w:rFonts w:eastAsia="Times New Roman"/>
              </w:rPr>
            </w:r>
          </w:p>
        </w:tc>
      </w:tr>
      <w:tr>
        <w:tblPrEx/>
        <w:trPr/>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r>
              <w:rPr>
                <w:rFonts w:ascii="Times New Roman" w:hAnsi="Times New Roman" w:eastAsia="Times New Roman" w:cs="Times New Roman"/>
                <w:sz w:val="24"/>
                <w:szCs w:val="24"/>
              </w:rPr>
              <w:t xml:space="preserve">Руководитель подразделения делопроизводства</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r>
              <w:t xml:space="preserve">Подписание сопроводительных писем о возвращении документов лицу, их подавшему.</w:t>
            </w: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Сотрудник, ответственный за распределение </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Получение дел по реестру передачи, подписание реестров передачи дел, распределение дел между судьями.</w:t>
            </w:r>
            <w:r>
              <w:rPr>
                <w:rFonts w:eastAsia="Times New Roman"/>
              </w:rPr>
            </w:r>
            <w:r>
              <w:rPr>
                <w:rFonts w:eastAsia="Times New Roman"/>
              </w:rP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Лицо, подавшее документы в суд</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Подача документов в суд, получение уведомлений о принятии/отклонении документов, ознакомление с уведомлениями, получение актов об отсутствии документов.</w:t>
            </w:r>
            <w:r>
              <w:rPr>
                <w:rFonts w:eastAsia="Times New Roman"/>
              </w:rPr>
            </w:r>
            <w:r>
              <w:rPr>
                <w:rFonts w:eastAsia="Times New Roman"/>
              </w:rPr>
            </w:r>
          </w:p>
        </w:tc>
      </w:tr>
    </w:tbl>
    <w:p>
      <w:pPr>
        <w:pStyle w:val="841"/>
        <w:rPr>
          <w:rFonts w:eastAsia="Times New Roman"/>
        </w:rPr>
      </w:pPr>
      <w:r>
        <w:rPr>
          <w:rFonts w:eastAsia="Times New Roman"/>
        </w:rPr>
        <w:t xml:space="preserve">4. Процессуальные документы и их шаблоны (образцы)</w:t>
      </w:r>
      <w:r>
        <w:rPr>
          <w:rFonts w:eastAsia="Times New Roman"/>
        </w:rPr>
      </w:r>
      <w:r>
        <w:rPr>
          <w:rFonts w:eastAsia="Times New Roman"/>
        </w:rPr>
      </w:r>
    </w:p>
    <w:p>
      <w:pPr>
        <w:pStyle w:val="842"/>
        <w:rPr>
          <w:rFonts w:eastAsia="Times New Roman"/>
        </w:rPr>
      </w:pPr>
      <w:r>
        <w:rPr>
          <w:rFonts w:eastAsia="Times New Roman"/>
        </w:rPr>
        <w:t xml:space="preserve">4.1 Документы рассмотрения (документы входящие от участников процесса</w:t>
      </w:r>
      <w:r>
        <w:rPr>
          <w:rFonts w:eastAsia="Times New Roman"/>
        </w:rPr>
      </w:r>
      <w:r>
        <w:rPr>
          <w:rFonts w:eastAsia="Times New Roman"/>
        </w:rPr>
      </w:r>
    </w:p>
    <w:tbl>
      <w:tblPr>
        <w:tblW w:w="4346" w:type="pct"/>
        <w:tblBorders>
          <w:top w:val="single" w:color="auto" w:sz="6" w:space="0"/>
          <w:left w:val="single" w:color="auto" w:sz="6" w:space="0"/>
          <w:bottom w:val="single" w:color="auto" w:sz="6" w:space="0"/>
          <w:right w:val="single" w:color="auto" w:sz="6" w:space="0"/>
        </w:tblBorders>
        <w:tblCellMar>
          <w:left w:w="15" w:type="dxa"/>
          <w:top w:w="15" w:type="dxa"/>
          <w:right w:w="15" w:type="dxa"/>
          <w:bottom w:w="15" w:type="dxa"/>
        </w:tblCellMar>
        <w:tblLook w:val="04A0" w:firstRow="1" w:lastRow="0" w:firstColumn="1" w:lastColumn="0" w:noHBand="0" w:noVBand="1"/>
      </w:tblPr>
      <w:tblGrid>
        <w:gridCol w:w="392"/>
        <w:gridCol w:w="1560"/>
        <w:gridCol w:w="2148"/>
        <w:gridCol w:w="2042"/>
        <w:gridCol w:w="1980"/>
      </w:tblGrid>
      <w:tr>
        <w:tblPrEx/>
        <w:trPr>
          <w:cantSplit/>
          <w:tblHeader/>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Вид документа</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Наименование документа</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Форма документа*</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Образец**</w:t>
            </w: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1</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Входящий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Документы, поданные в суд</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Бумажный документ /электронный документ </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Образец не получен в ходе обследования</w:t>
            </w: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2</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Исходящий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Акт о недостатках документов</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Бумажный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color w:val="23456b"/>
              </w:rPr>
            </w:pPr>
            <w:r>
              <w:rPr>
                <w:color w:val="23456b"/>
              </w:rPr>
            </w:r>
            <w:hyperlink r:id="rId13" w:tooltip="https://cloud.dit.mos.ru/apps/ditdocuments/s/wYj6atoLqNyErfJ?fileId=311964823" w:history="1">
              <w:r>
                <w:rPr>
                  <w:rStyle w:val="855"/>
                  <w:color w:val="23456b"/>
                </w:rPr>
                <w:t xml:space="preserve">Образец</w:t>
              </w:r>
            </w:hyperlink>
            <w:r>
              <w:rPr>
                <w:color w:val="23456b"/>
              </w:rPr>
            </w:r>
            <w:r>
              <w:rPr>
                <w:color w:val="23456b"/>
              </w:rP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3</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Исходящий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Уведомление о принятии документов</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Бумажный документ /электронный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Образец не получен в ходе обследования</w:t>
            </w: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4</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Исходящий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Уведомление об отклонении документов</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Бумажный документ /электронный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Образец не получен в ходе обследования</w:t>
            </w: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5</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Исходящий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Акт об отсутствии документов</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Бумажный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color w:val="23456b"/>
              </w:rPr>
            </w:pPr>
            <w:r>
              <w:rPr>
                <w:color w:val="23456b"/>
              </w:rPr>
            </w:r>
            <w:hyperlink r:id="rId14" w:tooltip="https://cloud.dit.mos.ru/apps/ditdocuments/s/wYj6atoLqNyErfJ?fileId=311964823" w:history="1">
              <w:r>
                <w:rPr>
                  <w:rStyle w:val="855"/>
                  <w:color w:val="23456b"/>
                </w:rPr>
                <w:t xml:space="preserve">Образец</w:t>
              </w:r>
            </w:hyperlink>
            <w:r>
              <w:rPr>
                <w:color w:val="23456b"/>
              </w:rPr>
            </w:r>
            <w:r>
              <w:rPr>
                <w:color w:val="23456b"/>
              </w:rPr>
            </w:r>
          </w:p>
        </w:tc>
      </w:tr>
      <w:tr>
        <w:tblPrEx/>
        <w:trPr>
          <w:cantSplit/>
          <w:trHeight w:val="177"/>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6</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Внутренний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Реестр передачи дел</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печатная форма (из ИС).</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color w:val="23456b"/>
              </w:rPr>
            </w:pPr>
            <w:r>
              <w:rPr>
                <w:color w:val="23456b"/>
              </w:rPr>
            </w:r>
            <w:hyperlink r:id="rId15" w:tooltip="https://cloud.dit.mos.ru/apps/ditdocuments/s/wYj6atoLqNyErfJ?fileId=311178487" w:history="1">
              <w:r>
                <w:rPr>
                  <w:rStyle w:val="855"/>
                  <w:color w:val="23456b"/>
                </w:rPr>
                <w:t xml:space="preserve">О</w:t>
              </w:r>
              <w:r>
                <w:rPr>
                  <w:rStyle w:val="855"/>
                  <w:color w:val="23456b"/>
                </w:rPr>
                <w:t xml:space="preserve">бразец</w:t>
              </w:r>
            </w:hyperlink>
            <w:r>
              <w:rPr>
                <w:color w:val="23456b"/>
              </w:rPr>
            </w:r>
            <w:r>
              <w:rPr>
                <w:color w:val="23456b"/>
              </w:rPr>
            </w:r>
          </w:p>
        </w:tc>
      </w:tr>
      <w:tr>
        <w:tblPrEx/>
        <w:trPr>
          <w:trHeight w:val="177"/>
        </w:trPr>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7</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Внутренний документ</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Журнал отправленной корреспонденции</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Бумажный документ</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Образец не получен в ходе обследования</w:t>
            </w:r>
            <w:r>
              <w:rPr>
                <w:color w:val="23456b"/>
              </w:rPr>
            </w:r>
            <w:r/>
          </w:p>
        </w:tc>
      </w:tr>
      <w:tr>
        <w:tblPrEx/>
        <w:trPr>
          <w:trHeight w:val="177"/>
        </w:trPr>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8</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Исходящий документ</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Сопроводительное письмо</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Бумажный документ</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Образец не получен в ходе обследования</w:t>
            </w:r>
            <w:r/>
          </w:p>
        </w:tc>
      </w:tr>
    </w:tbl>
    <w:p>
      <w:pPr>
        <w:pStyle w:val="850"/>
      </w:pPr>
      <w:r>
        <w:t xml:space="preserve">*</w:t>
      </w:r>
      <w:r>
        <w:rPr>
          <w:rStyle w:val="849"/>
        </w:rPr>
        <w:t xml:space="preserve"> </w:t>
      </w:r>
      <w:r>
        <w:t xml:space="preserve">Бумажный документ / электронный документ / электронный документ с ЭЦП / печатная форма (из ИС).</w:t>
      </w:r>
      <w:r/>
    </w:p>
    <w:p>
      <w:pPr>
        <w:pStyle w:val="850"/>
      </w:pPr>
      <w:r>
        <w:t xml:space="preserve">** Файл или ссылка на облако ДИТ. </w:t>
      </w:r>
      <w:r/>
    </w:p>
    <w:p>
      <w:pPr>
        <w:pStyle w:val="842"/>
        <w:rPr>
          <w:rFonts w:eastAsia="Times New Roman"/>
        </w:rPr>
      </w:pPr>
      <w:r>
        <w:rPr>
          <w:rFonts w:eastAsia="Times New Roman"/>
        </w:rPr>
        <w:t xml:space="preserve">4.2 Судебные акты</w:t>
      </w:r>
      <w:r>
        <w:rPr>
          <w:rFonts w:eastAsia="Times New Roman"/>
        </w:rPr>
      </w:r>
      <w:r>
        <w:rPr>
          <w:rFonts w:eastAsia="Times New Roman"/>
        </w:rPr>
      </w:r>
    </w:p>
    <w:p>
      <w:pPr>
        <w:rPr>
          <w:rFonts w:eastAsia="Times New Roman"/>
        </w:rPr>
      </w:pPr>
      <w:r>
        <w:rPr>
          <w:rFonts w:eastAsia="Times New Roman"/>
        </w:rPr>
        <w:t xml:space="preserve">В описываемом процессе не происходит принятие судебных актов</w:t>
      </w:r>
      <w:r>
        <w:rPr>
          <w:rFonts w:eastAsia="Times New Roman"/>
        </w:rPr>
      </w:r>
      <w:r>
        <w:rPr>
          <w:rFonts w:eastAsia="Times New Roman"/>
        </w:rPr>
      </w:r>
    </w:p>
    <w:tbl>
      <w:tblPr>
        <w:tblW w:w="0" w:type="auto"/>
        <w:tblBorders>
          <w:top w:val="single" w:color="auto" w:sz="6" w:space="0"/>
          <w:left w:val="single" w:color="auto" w:sz="6" w:space="0"/>
          <w:bottom w:val="single" w:color="auto" w:sz="6" w:space="0"/>
          <w:right w:val="single" w:color="auto" w:sz="6" w:space="0"/>
        </w:tblBorders>
        <w:tblCellMar>
          <w:left w:w="15" w:type="dxa"/>
          <w:top w:w="15" w:type="dxa"/>
          <w:right w:w="15" w:type="dxa"/>
          <w:bottom w:w="15" w:type="dxa"/>
        </w:tblCellMar>
        <w:tblLook w:val="04A0" w:firstRow="1" w:lastRow="0" w:firstColumn="1" w:lastColumn="0" w:noHBand="0" w:noVBand="1"/>
      </w:tblPr>
      <w:tblGrid>
        <w:gridCol w:w="392"/>
        <w:gridCol w:w="1331"/>
        <w:gridCol w:w="1843"/>
        <w:gridCol w:w="3195"/>
        <w:gridCol w:w="1531"/>
        <w:gridCol w:w="1052"/>
      </w:tblGrid>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Вид документа</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Наименование документа</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Форма (протокольный/отдельный СА)</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rPr>
                <w:rStyle w:val="849"/>
                <w:rFonts w:eastAsia="Times New Roman"/>
              </w:rPr>
              <w:t xml:space="preserve">Обжалуется (да/нет)</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rPr>
                <w:rStyle w:val="849"/>
                <w:rFonts w:eastAsia="Times New Roman"/>
              </w:rPr>
              <w:t xml:space="preserve">Образец</w:t>
            </w:r>
            <w:r>
              <w:rPr>
                <w:rFonts w:eastAsia="Times New Roman"/>
              </w:rPr>
            </w:r>
            <w:r>
              <w:rPr>
                <w:rFonts w:eastAsia="Times New Roman"/>
              </w:rP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1</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 </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2"/>
            </w:pPr>
            <w:r>
              <w:t xml:space="preserve">-</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w:t>
            </w:r>
            <w:r/>
          </w:p>
        </w:tc>
      </w:tr>
    </w:tbl>
    <w:p>
      <w:pPr>
        <w:pStyle w:val="841"/>
        <w:rPr>
          <w:rFonts w:eastAsia="Times New Roman"/>
        </w:rPr>
      </w:pPr>
      <w:r>
        <w:rPr>
          <w:rFonts w:eastAsia="Times New Roman"/>
        </w:rPr>
        <w:t xml:space="preserve">5.  Процессуальные сроки</w:t>
      </w:r>
      <w:r>
        <w:rPr>
          <w:rFonts w:eastAsia="Times New Roman"/>
        </w:rPr>
      </w:r>
      <w:r>
        <w:rPr>
          <w:rFonts w:eastAsia="Times New Roman"/>
        </w:rPr>
      </w:r>
    </w:p>
    <w:p>
      <w:pPr>
        <w:pStyle w:val="850"/>
        <w:jc w:val="both"/>
      </w:pPr>
      <w:r>
        <w:t xml:space="preserve">(процессуальными сроками являются установленные процессуальными кодексами, иными федеральными законами либо назначенные судом сроки для совершения процессуальных действий судом, лицами, участвующими в деле, иными участниками процесса)</w:t>
      </w:r>
      <w:r/>
    </w:p>
    <w:tbl>
      <w:tblPr>
        <w:tblW w:w="0" w:type="auto"/>
        <w:tblBorders>
          <w:top w:val="single" w:color="auto" w:sz="6" w:space="0"/>
          <w:left w:val="single" w:color="auto" w:sz="6" w:space="0"/>
          <w:bottom w:val="single" w:color="auto" w:sz="6" w:space="0"/>
          <w:right w:val="single" w:color="auto" w:sz="6" w:space="0"/>
        </w:tblBorders>
        <w:tblCellMar>
          <w:left w:w="15" w:type="dxa"/>
          <w:top w:w="15" w:type="dxa"/>
          <w:right w:w="15" w:type="dxa"/>
          <w:bottom w:w="15" w:type="dxa"/>
        </w:tblCellMar>
        <w:tblLook w:val="04A0" w:firstRow="1" w:lastRow="0" w:firstColumn="1" w:lastColumn="0" w:noHBand="0" w:noVBand="1"/>
      </w:tblPr>
      <w:tblGrid>
        <w:gridCol w:w="1244"/>
        <w:gridCol w:w="3239"/>
        <w:gridCol w:w="1903"/>
        <w:gridCol w:w="2958"/>
      </w:tblGrid>
      <w:tr>
        <w:tblPrEx/>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b/>
                <w:bCs/>
              </w:rPr>
            </w:pPr>
            <w:r>
              <w:rPr>
                <w:rFonts w:eastAsia="Times New Roman"/>
                <w:b/>
                <w:bCs/>
              </w:rPr>
              <w:t xml:space="preserve">Шаг процесса</w:t>
            </w:r>
            <w:r>
              <w:rPr>
                <w:rFonts w:eastAsia="Times New Roman"/>
                <w:b/>
                <w:bCs/>
              </w:rPr>
            </w:r>
            <w:r>
              <w:rPr>
                <w:rFonts w:eastAsia="Times New Roman"/>
                <w:b/>
                <w:bCs/>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b/>
                <w:bCs/>
              </w:rPr>
            </w:pPr>
            <w:r>
              <w:rPr>
                <w:rFonts w:eastAsia="Times New Roman"/>
                <w:b/>
                <w:bCs/>
              </w:rPr>
              <w:t xml:space="preserve">Описание процессуального действия, для которого установлен срок</w:t>
            </w:r>
            <w:r>
              <w:rPr>
                <w:rFonts w:eastAsia="Times New Roman"/>
                <w:b/>
                <w:bCs/>
              </w:rPr>
            </w:r>
            <w:r>
              <w:rPr>
                <w:rFonts w:eastAsia="Times New Roman"/>
                <w:b/>
                <w:bCs/>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b/>
                <w:bCs/>
              </w:rPr>
            </w:pPr>
            <w:r>
              <w:rPr>
                <w:rFonts w:eastAsia="Times New Roman"/>
                <w:b/>
                <w:bCs/>
              </w:rPr>
              <w:t xml:space="preserve">Срок (год, месяц, день)</w:t>
            </w:r>
            <w:r>
              <w:rPr>
                <w:rFonts w:eastAsia="Times New Roman"/>
                <w:b/>
                <w:bCs/>
              </w:rPr>
            </w:r>
            <w:r>
              <w:rPr>
                <w:rFonts w:eastAsia="Times New Roman"/>
                <w:b/>
                <w:bCs/>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b/>
                <w:bCs/>
              </w:rPr>
            </w:pPr>
            <w:r>
              <w:rPr>
                <w:rFonts w:eastAsia="Times New Roman"/>
                <w:b/>
                <w:bCs/>
              </w:rPr>
              <w:t xml:space="preserve">Применимые нормы (по возможности)</w:t>
            </w:r>
            <w:r>
              <w:rPr>
                <w:rFonts w:eastAsia="Times New Roman"/>
                <w:b/>
                <w:bCs/>
              </w:rPr>
            </w:r>
            <w:r>
              <w:rPr>
                <w:rFonts w:eastAsia="Times New Roman"/>
                <w:b/>
                <w:bCs/>
              </w:rP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39</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Регистрация дела/документа</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В день поступления документов</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Инструкция по делопроизводству в арбитражных судах п.3</w:t>
            </w:r>
            <w:r>
              <w:rPr>
                <w:rFonts w:eastAsia="Times New Roman"/>
              </w:rPr>
            </w:r>
            <w:r>
              <w:rPr>
                <w:rFonts w:eastAsia="Times New Roman"/>
              </w:rPr>
            </w:r>
          </w:p>
        </w:tc>
      </w:tr>
    </w:tbl>
    <w:p>
      <w:pPr>
        <w:pStyle w:val="841"/>
        <w:rPr>
          <w:rFonts w:eastAsia="Times New Roman"/>
        </w:rPr>
      </w:pPr>
      <w:r>
        <w:rPr>
          <w:rFonts w:eastAsia="Times New Roman"/>
        </w:rPr>
        <w:t xml:space="preserve">6. Реестр справочников</w:t>
      </w:r>
      <w:r>
        <w:rPr>
          <w:rFonts w:eastAsia="Times New Roman"/>
        </w:rPr>
      </w:r>
      <w:r>
        <w:rPr>
          <w:rFonts w:eastAsia="Times New Roman"/>
        </w:rPr>
      </w:r>
    </w:p>
    <w:tbl>
      <w:tblPr>
        <w:tblW w:w="18987" w:type="dxa"/>
        <w:tblBorders>
          <w:top w:val="single" w:color="auto" w:sz="6" w:space="0"/>
          <w:left w:val="single" w:color="auto" w:sz="6" w:space="0"/>
          <w:bottom w:val="single" w:color="auto" w:sz="6" w:space="0"/>
          <w:right w:val="single" w:color="auto" w:sz="6" w:space="0"/>
        </w:tblBorders>
        <w:tblCellMar>
          <w:left w:w="15" w:type="dxa"/>
          <w:top w:w="15" w:type="dxa"/>
          <w:right w:w="15" w:type="dxa"/>
          <w:bottom w:w="15" w:type="dxa"/>
        </w:tblCellMar>
        <w:tblLook w:val="04A0" w:firstRow="1" w:lastRow="0" w:firstColumn="1" w:lastColumn="0" w:noHBand="0" w:noVBand="1"/>
      </w:tblPr>
      <w:tblGrid>
        <w:gridCol w:w="810"/>
        <w:gridCol w:w="3669"/>
        <w:gridCol w:w="3730"/>
        <w:gridCol w:w="2673"/>
        <w:gridCol w:w="8105"/>
      </w:tblGrid>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rPr>
                <w:rStyle w:val="849"/>
                <w:rFonts w:eastAsia="Times New Roman"/>
              </w:rPr>
              <w:t xml:space="preserve">№</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144" w:type="dxa"/>
            <w:vAlign w:val="center"/>
            <w:textDirection w:val="lrTb"/>
            <w:noWrap w:val="false"/>
          </w:tcPr>
          <w:p>
            <w:pPr>
              <w:rPr>
                <w:rFonts w:eastAsia="Times New Roman"/>
              </w:rPr>
            </w:pPr>
            <w:r>
              <w:rPr>
                <w:rStyle w:val="849"/>
                <w:rFonts w:eastAsia="Times New Roman"/>
              </w:rPr>
              <w:t xml:space="preserve">Наименование справочника</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252" w:type="dxa"/>
            <w:vAlign w:val="center"/>
            <w:textDirection w:val="lrTb"/>
            <w:noWrap w:val="false"/>
          </w:tcPr>
          <w:p>
            <w:pPr>
              <w:rPr>
                <w:rFonts w:eastAsia="Times New Roman"/>
              </w:rPr>
            </w:pPr>
            <w:r>
              <w:rPr>
                <w:rStyle w:val="849"/>
                <w:rFonts w:eastAsia="Times New Roman"/>
              </w:rPr>
              <w:t xml:space="preserve">Назначение справочника</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2947" w:type="dxa"/>
            <w:vAlign w:val="center"/>
            <w:textDirection w:val="lrTb"/>
            <w:noWrap w:val="false"/>
          </w:tcPr>
          <w:p>
            <w:pPr>
              <w:pStyle w:val="850"/>
            </w:pPr>
            <w:r>
              <w:rPr>
                <w:rStyle w:val="849"/>
              </w:rPr>
              <w:t xml:space="preserve">Структура справочника</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6834" w:type="dxa"/>
            <w:vAlign w:val="center"/>
            <w:textDirection w:val="lrTb"/>
            <w:noWrap w:val="false"/>
          </w:tcPr>
          <w:p>
            <w:pPr>
              <w:pStyle w:val="850"/>
            </w:pPr>
            <w:r>
              <w:rPr>
                <w:rStyle w:val="849"/>
              </w:rPr>
              <w:t xml:space="preserve">Значения справочника</w:t>
            </w:r>
            <w:r/>
          </w:p>
        </w:tc>
      </w:tr>
      <w:tr>
        <w:tblPrEx/>
        <w:trPr>
          <w:cantSplit/>
          <w:trHeight w:val="20"/>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1.7</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144"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Документы</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252"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Справочник документов рассмотрения</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2947" w:type="dxa"/>
            <w:vAlign w:val="center"/>
            <w:textDirection w:val="lrTb"/>
            <w:noWrap w:val="false"/>
          </w:tcPr>
          <w:p>
            <w:pPr>
              <w:ind w:left="0" w:right="0" w:firstLine="0"/>
              <w:rPr>
                <w14:ligatures w14:val="none"/>
              </w:rPr>
              <w:pBdr>
                <w:top w:val="none" w:color="000000" w:sz="4" w:space="0"/>
                <w:left w:val="none" w:color="000000" w:sz="4" w:space="0"/>
                <w:bottom w:val="none" w:color="000000" w:sz="4" w:space="0"/>
                <w:right w:val="none" w:color="000000" w:sz="4" w:space="0"/>
              </w:pBdr>
            </w:pPr>
            <w:r>
              <w:t xml:space="preserve">Структура справочника см. внутри документа</w:t>
            </w:r>
            <w:r>
              <w:rPr>
                <w14:ligatures w14:val="none"/>
              </w:rPr>
            </w:r>
            <w:r>
              <w:rPr>
                <w14:ligatures w14:val="none"/>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6834" w:type="dxa"/>
            <w:vAlign w:val="center"/>
            <w:textDirection w:val="lrTb"/>
            <w:noWrap w:val="false"/>
          </w:tcPr>
          <w:p>
            <w:pPr>
              <w:ind w:left="0" w:right="0" w:firstLine="0"/>
              <w:rPr>
                <w:color w:val="23456b"/>
              </w:rPr>
              <w:pBdr>
                <w:top w:val="none" w:color="000000" w:sz="4" w:space="0"/>
                <w:left w:val="none" w:color="000000" w:sz="4" w:space="0"/>
                <w:bottom w:val="none" w:color="000000" w:sz="4" w:space="0"/>
                <w:right w:val="none" w:color="000000" w:sz="4" w:space="0"/>
              </w:pBdr>
            </w:pPr>
            <w:r>
              <w:rPr>
                <w:color w:val="23456b"/>
              </w:rPr>
            </w:r>
            <w:hyperlink r:id="rId16" w:tooltip="https://cloud.dit.mos.ru/apps/ditdocuments/s/wYj6atoLqNyErfJ?fileId=289256339" w:history="1">
              <w:r>
                <w:rPr>
                  <w:rStyle w:val="855"/>
                  <w:rFonts w:ascii="Times New Roman" w:hAnsi="Times New Roman" w:eastAsia="Times New Roman" w:cs="Times New Roman"/>
                  <w:color w:val="23456b"/>
                  <w:sz w:val="24"/>
                  <w:u w:val="single"/>
                </w:rPr>
                <w:t xml:space="preserve">https://cloud.dit.mos.ru/apps/ditdocuments/s/wYj6atoLqNyErfJ?fileId=289256339</w:t>
              </w:r>
            </w:hyperlink>
            <w:r>
              <w:rPr>
                <w:color w:val="23456b"/>
              </w:rPr>
            </w:r>
            <w:r>
              <w:rPr>
                <w:color w:val="23456b"/>
              </w:rPr>
            </w:r>
          </w:p>
        </w:tc>
      </w:tr>
      <w:tr>
        <w:tblPrEx/>
        <w:trPr>
          <w:cantSplit/>
          <w:trHeight w:val="20"/>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1.5</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144"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Вид спора</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252"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Справочник по видам споров</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2947" w:type="dxa"/>
            <w:vAlign w:val="center"/>
            <w:textDirection w:val="lrTb"/>
            <w:noWrap w:val="false"/>
          </w:tcPr>
          <w:p>
            <w:pPr>
              <w:ind w:left="0" w:right="0" w:firstLine="0"/>
              <w:rPr>
                <w14:ligatures w14:val="none"/>
              </w:rPr>
              <w:pBdr>
                <w:top w:val="none" w:color="000000" w:sz="4" w:space="0"/>
                <w:left w:val="none" w:color="000000" w:sz="4" w:space="0"/>
                <w:bottom w:val="none" w:color="000000" w:sz="4" w:space="0"/>
                <w:right w:val="none" w:color="000000" w:sz="4" w:space="0"/>
              </w:pBdr>
            </w:pPr>
            <w:r>
              <w:t xml:space="preserve">Структура справочника см. внутри документа</w:t>
            </w:r>
            <w:r>
              <w:rPr>
                <w14:ligatures w14:val="none"/>
              </w:rPr>
            </w:r>
            <w:r>
              <w:rPr>
                <w14:ligatures w14:val="none"/>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6834" w:type="dxa"/>
            <w:vAlign w:val="center"/>
            <w:textDirection w:val="lrTb"/>
            <w:noWrap w:val="false"/>
          </w:tcPr>
          <w:p>
            <w:pPr>
              <w:ind w:left="0" w:right="0" w:firstLine="0"/>
              <w:rPr>
                <w:color w:val="23456b"/>
                <w:u w:val="single"/>
              </w:rPr>
              <w:pBdr>
                <w:top w:val="none" w:color="000000" w:sz="4" w:space="0"/>
                <w:left w:val="none" w:color="000000" w:sz="4" w:space="0"/>
                <w:bottom w:val="none" w:color="000000" w:sz="4" w:space="0"/>
                <w:right w:val="none" w:color="000000" w:sz="4" w:space="0"/>
              </w:pBdr>
            </w:pPr>
            <w:r>
              <w:rPr>
                <w:color w:val="23456b"/>
                <w:u w:val="single"/>
              </w:rPr>
            </w:r>
            <w:hyperlink r:id="rId17" w:tooltip="https://cloud.dit.mos.ru/apps/ditdocuments/s/wYj6atoLqNyErfJ?fileId=289256339" w:history="1">
              <w:r>
                <w:rPr>
                  <w:rStyle w:val="855"/>
                  <w:rFonts w:ascii="Times New Roman" w:hAnsi="Times New Roman" w:eastAsia="Times New Roman" w:cs="Times New Roman"/>
                  <w:color w:val="23456b"/>
                  <w:sz w:val="24"/>
                  <w:u w:val="single"/>
                </w:rPr>
                <w:t xml:space="preserve">https://cloud.dit.mos.ru/apps/ditdocuments/s/wYj6atoLqNyErfJ?fileId=289256339</w:t>
              </w:r>
            </w:hyperlink>
            <w:r>
              <w:rPr>
                <w:color w:val="23456b"/>
                <w:u w:val="single"/>
              </w:rPr>
            </w:r>
            <w:r>
              <w:rPr>
                <w:color w:val="23456b"/>
                <w:u w:val="single"/>
              </w:rPr>
            </w:r>
          </w:p>
        </w:tc>
      </w:tr>
      <w:tr>
        <w:tblPrEx/>
        <w:trPr>
          <w:cantSplit/>
          <w:trHeight w:val="20"/>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1.11</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144"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Категории споров</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252"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Справочник по категориям споров</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2947" w:type="dxa"/>
            <w:vAlign w:val="center"/>
            <w:textDirection w:val="lrTb"/>
            <w:noWrap w:val="false"/>
          </w:tcPr>
          <w:p>
            <w:pPr>
              <w:ind w:left="0" w:right="0" w:firstLine="0"/>
              <w:rPr>
                <w14:ligatures w14:val="none"/>
              </w:rPr>
              <w:pBdr>
                <w:top w:val="none" w:color="000000" w:sz="4" w:space="0"/>
                <w:left w:val="none" w:color="000000" w:sz="4" w:space="0"/>
                <w:bottom w:val="none" w:color="000000" w:sz="4" w:space="0"/>
                <w:right w:val="none" w:color="000000" w:sz="4" w:space="0"/>
              </w:pBdr>
            </w:pPr>
            <w:r>
              <w:t xml:space="preserve">Структура справочника см. внутри документа</w:t>
            </w:r>
            <w:r>
              <w:rPr>
                <w14:ligatures w14:val="none"/>
              </w:rPr>
            </w:r>
            <w:r>
              <w:rPr>
                <w14:ligatures w14:val="none"/>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6834" w:type="dxa"/>
            <w:vAlign w:val="center"/>
            <w:textDirection w:val="lrTb"/>
            <w:noWrap w:val="false"/>
          </w:tcPr>
          <w:p>
            <w:pPr>
              <w:ind w:left="0" w:right="0" w:firstLine="0"/>
              <w:rPr>
                <w:color w:val="23456b"/>
                <w:u w:val="single"/>
              </w:rPr>
              <w:pBdr>
                <w:top w:val="none" w:color="000000" w:sz="4" w:space="0"/>
                <w:left w:val="none" w:color="000000" w:sz="4" w:space="0"/>
                <w:bottom w:val="none" w:color="000000" w:sz="4" w:space="0"/>
                <w:right w:val="none" w:color="000000" w:sz="4" w:space="0"/>
              </w:pBdr>
            </w:pPr>
            <w:r>
              <w:rPr>
                <w:color w:val="23456b"/>
                <w:u w:val="single"/>
              </w:rPr>
            </w:r>
            <w:hyperlink r:id="rId18" w:tooltip="https://cloud.dit.mos.ru/apps/ditdocuments/s/wYj6atoLqNyErfJ?fileId=289256339" w:history="1">
              <w:r>
                <w:rPr>
                  <w:rStyle w:val="855"/>
                  <w:rFonts w:ascii="Times New Roman" w:hAnsi="Times New Roman" w:eastAsia="Times New Roman" w:cs="Times New Roman"/>
                  <w:color w:val="23456b"/>
                  <w:sz w:val="24"/>
                  <w:u w:val="single"/>
                </w:rPr>
                <w:t xml:space="preserve">https://cloud.dit.mos.ru/apps/ditdocuments/s/wYj6atoLqNyErfJ?fileId=289256339</w:t>
              </w:r>
            </w:hyperlink>
            <w:r>
              <w:rPr>
                <w:color w:val="23456b"/>
                <w:u w:val="single"/>
              </w:rPr>
            </w:r>
            <w:r>
              <w:rPr>
                <w:color w:val="23456b"/>
                <w:u w:val="single"/>
              </w:rPr>
            </w:r>
          </w:p>
        </w:tc>
      </w:tr>
      <w:tr>
        <w:tblPrEx/>
        <w:trPr>
          <w:cantSplit/>
          <w:trHeight w:val="20"/>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1.19</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144"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Правила проверки корректности документа</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252"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Правила проверки корректности документа, системный справочник</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2947" w:type="dxa"/>
            <w:vAlign w:val="center"/>
            <w:textDirection w:val="lrTb"/>
            <w:noWrap w:val="false"/>
          </w:tcPr>
          <w:p>
            <w:pPr>
              <w:ind w:left="0" w:right="0" w:firstLine="0"/>
              <w:rPr>
                <w14:ligatures w14:val="none"/>
              </w:rPr>
              <w:pBdr>
                <w:top w:val="none" w:color="000000" w:sz="4" w:space="0"/>
                <w:left w:val="none" w:color="000000" w:sz="4" w:space="0"/>
                <w:bottom w:val="none" w:color="000000" w:sz="4" w:space="0"/>
                <w:right w:val="none" w:color="000000" w:sz="4" w:space="0"/>
              </w:pBdr>
            </w:pPr>
            <w:r>
              <w:t xml:space="preserve">Структура справочника см. внутри документа</w:t>
            </w:r>
            <w:r>
              <w:rPr>
                <w14:ligatures w14:val="none"/>
              </w:rPr>
            </w:r>
            <w:r>
              <w:rPr>
                <w14:ligatures w14:val="none"/>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6834" w:type="dxa"/>
            <w:vAlign w:val="center"/>
            <w:textDirection w:val="lrTb"/>
            <w:noWrap w:val="false"/>
          </w:tcPr>
          <w:p>
            <w:pPr>
              <w:ind w:left="0" w:right="0" w:firstLine="0"/>
              <w:rPr>
                <w:color w:val="23456b"/>
                <w:u w:val="single"/>
              </w:rPr>
              <w:pBdr>
                <w:top w:val="none" w:color="000000" w:sz="4" w:space="0"/>
                <w:left w:val="none" w:color="000000" w:sz="4" w:space="0"/>
                <w:bottom w:val="none" w:color="000000" w:sz="4" w:space="0"/>
                <w:right w:val="none" w:color="000000" w:sz="4" w:space="0"/>
              </w:pBdr>
            </w:pPr>
            <w:r>
              <w:rPr>
                <w:color w:val="23456b"/>
                <w:u w:val="single"/>
              </w:rPr>
            </w:r>
            <w:hyperlink r:id="rId19" w:tooltip="https://cloud.dit.mos.ru/apps/ditdocuments/s/wYj6atoLqNyErfJ?fileId=289256339" w:history="1">
              <w:r>
                <w:rPr>
                  <w:rStyle w:val="855"/>
                  <w:rFonts w:ascii="Times New Roman" w:hAnsi="Times New Roman" w:eastAsia="Times New Roman" w:cs="Times New Roman"/>
                  <w:color w:val="23456b"/>
                  <w:sz w:val="24"/>
                  <w:u w:val="single"/>
                </w:rPr>
                <w:t xml:space="preserve">https://cloud.dit.mos.ru/apps/ditdocuments/s/wYj6atoLqNyErfJ?fileId=289256339</w:t>
              </w:r>
            </w:hyperlink>
            <w:r>
              <w:rPr>
                <w:color w:val="23456b"/>
                <w:u w:val="single"/>
              </w:rPr>
            </w:r>
            <w:r>
              <w:rPr>
                <w:color w:val="23456b"/>
                <w:u w:val="single"/>
              </w:rPr>
            </w:r>
          </w:p>
        </w:tc>
      </w:tr>
      <w:tr>
        <w:tblPrEx/>
        <w:trPr>
          <w:cantSplit/>
          <w:trHeight w:val="20"/>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1.20</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144"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Причины отказа в регистрации документов</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252"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Причины отказа в регистрации документов</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2947" w:type="dxa"/>
            <w:vAlign w:val="center"/>
            <w:textDirection w:val="lrTb"/>
            <w:noWrap w:val="false"/>
          </w:tcPr>
          <w:p>
            <w:pPr>
              <w:ind w:left="0" w:right="0" w:firstLine="0"/>
              <w:rPr>
                <w14:ligatures w14:val="none"/>
              </w:rPr>
              <w:pBdr>
                <w:top w:val="none" w:color="000000" w:sz="4" w:space="0"/>
                <w:left w:val="none" w:color="000000" w:sz="4" w:space="0"/>
                <w:bottom w:val="none" w:color="000000" w:sz="4" w:space="0"/>
                <w:right w:val="none" w:color="000000" w:sz="4" w:space="0"/>
              </w:pBdr>
            </w:pPr>
            <w:r>
              <w:t xml:space="preserve">Структура справочника см. внутри документа</w:t>
            </w:r>
            <w:r>
              <w:rPr>
                <w14:ligatures w14:val="none"/>
              </w:rPr>
            </w:r>
            <w:r>
              <w:rPr>
                <w14:ligatures w14:val="none"/>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6834" w:type="dxa"/>
            <w:vAlign w:val="center"/>
            <w:textDirection w:val="lrTb"/>
            <w:noWrap w:val="false"/>
          </w:tcPr>
          <w:p>
            <w:pPr>
              <w:ind w:left="0" w:right="0" w:firstLine="0"/>
              <w:rPr>
                <w:color w:val="23456b"/>
                <w:u w:val="single"/>
              </w:rPr>
              <w:pBdr>
                <w:top w:val="none" w:color="000000" w:sz="4" w:space="0"/>
                <w:left w:val="none" w:color="000000" w:sz="4" w:space="0"/>
                <w:bottom w:val="none" w:color="000000" w:sz="4" w:space="0"/>
                <w:right w:val="none" w:color="000000" w:sz="4" w:space="0"/>
              </w:pBdr>
            </w:pPr>
            <w:r>
              <w:rPr>
                <w:color w:val="23456b"/>
                <w:u w:val="single"/>
              </w:rPr>
            </w:r>
            <w:hyperlink r:id="rId20" w:tooltip="https://cloud.dit.mos.ru/apps/ditdocuments/s/wYj6atoLqNyErfJ?fileId=289256339" w:history="1">
              <w:r>
                <w:rPr>
                  <w:rStyle w:val="855"/>
                  <w:rFonts w:ascii="Times New Roman" w:hAnsi="Times New Roman" w:eastAsia="Times New Roman" w:cs="Times New Roman"/>
                  <w:color w:val="23456b"/>
                  <w:sz w:val="24"/>
                  <w:u w:val="single"/>
                </w:rPr>
                <w:t xml:space="preserve">https://cloud.dit.mos.ru/apps/ditdocuments/s/wYj6atoLqNyErfJ?fileId=289256339</w:t>
              </w:r>
            </w:hyperlink>
            <w:r>
              <w:rPr>
                <w:color w:val="23456b"/>
                <w:u w:val="single"/>
              </w:rPr>
            </w:r>
            <w:r>
              <w:rPr>
                <w:color w:val="23456b"/>
                <w:u w:val="single"/>
              </w:rPr>
            </w:r>
          </w:p>
        </w:tc>
      </w:tr>
      <w:tr>
        <w:tblPrEx/>
        <w:trPr>
          <w:trHeight w:val="20"/>
        </w:trPr>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1.28.   </w:t>
            </w:r>
            <w:r>
              <w:rPr>
                <w:color w:val="000000" w:themeColor="text1"/>
              </w:rPr>
            </w:r>
            <w:r>
              <w:rPr>
                <w:color w:val="000000" w:themeColor="text1"/>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4144" w:type="dxa"/>
            <w:vAlign w:val="center"/>
            <w:vMerge w:val="restart"/>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Типы документов</w:t>
            </w:r>
            <w:r>
              <w:rPr>
                <w:color w:val="000000" w:themeColor="text1"/>
              </w:rPr>
            </w:r>
            <w:r>
              <w:rPr>
                <w:color w:val="000000" w:themeColor="text1"/>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4252" w:type="dxa"/>
            <w:vAlign w:val="center"/>
            <w:vMerge w:val="restart"/>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Типы документов рассмотрения</w:t>
            </w:r>
            <w:r>
              <w:rPr>
                <w:color w:val="000000" w:themeColor="text1"/>
              </w:rPr>
            </w:r>
            <w:r>
              <w:rPr>
                <w:color w:val="000000" w:themeColor="text1"/>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2947" w:type="dxa"/>
            <w:vAlign w:val="center"/>
            <w:vMerge w:val="restart"/>
            <w:textDirection w:val="lrTb"/>
            <w:noWrap w:val="false"/>
          </w:tcPr>
          <w:p>
            <w:pPr>
              <w:ind w:left="0" w:right="0" w:firstLine="0"/>
              <w:rPr>
                <w14:ligatures w14:val="none"/>
              </w:rPr>
              <w:pBdr>
                <w:top w:val="none" w:color="000000" w:sz="4" w:space="0"/>
                <w:left w:val="none" w:color="000000" w:sz="4" w:space="0"/>
                <w:bottom w:val="none" w:color="000000" w:sz="4" w:space="0"/>
                <w:right w:val="none" w:color="000000" w:sz="4" w:space="0"/>
              </w:pBdr>
            </w:pPr>
            <w:r>
              <w:t xml:space="preserve">Структура справочника см. внутри документа</w:t>
            </w:r>
            <w:r>
              <w:rPr>
                <w14:ligatures w14:val="none"/>
              </w:rPr>
            </w:r>
            <w:r>
              <w:rPr>
                <w14:ligatures w14:val="none"/>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6834" w:type="dxa"/>
            <w:vAlign w:val="center"/>
            <w:vMerge w:val="restart"/>
            <w:textDirection w:val="lrTb"/>
            <w:noWrap w:val="false"/>
          </w:tcPr>
          <w:p>
            <w:pPr>
              <w:ind w:left="0" w:right="0" w:firstLine="0"/>
              <w:rPr>
                <w:color w:val="23456b"/>
                <w:u w:val="single"/>
              </w:rPr>
              <w:pBdr>
                <w:top w:val="none" w:color="000000" w:sz="4" w:space="0"/>
                <w:left w:val="none" w:color="000000" w:sz="4" w:space="0"/>
                <w:bottom w:val="none" w:color="000000" w:sz="4" w:space="0"/>
                <w:right w:val="none" w:color="000000" w:sz="4" w:space="0"/>
              </w:pBdr>
            </w:pPr>
            <w:r>
              <w:rPr>
                <w:color w:val="23456b"/>
                <w:u w:val="single"/>
              </w:rPr>
            </w:r>
            <w:hyperlink r:id="rId21" w:tooltip="https://cloud.dit.mos.ru/apps/ditdocuments/s/wYj6atoLqNyErfJ?fileId=289256339" w:history="1">
              <w:r>
                <w:rPr>
                  <w:rStyle w:val="855"/>
                  <w:rFonts w:ascii="Times New Roman" w:hAnsi="Times New Roman" w:eastAsia="Times New Roman" w:cs="Times New Roman"/>
                  <w:color w:val="23456b"/>
                  <w:sz w:val="24"/>
                  <w:u w:val="single"/>
                </w:rPr>
                <w:t xml:space="preserve">https://cloud.dit.mos.ru/apps/ditdocuments/s/wYj6atoLqNyErfJ?fileId=289256339</w:t>
              </w:r>
            </w:hyperlink>
            <w:r>
              <w:rPr>
                <w:color w:val="23456b"/>
                <w:u w:val="single"/>
              </w:rPr>
            </w:r>
            <w:r>
              <w:rPr>
                <w:color w:val="23456b"/>
                <w:u w:val="single"/>
              </w:rPr>
            </w:r>
          </w:p>
        </w:tc>
      </w:tr>
      <w:tr>
        <w:tblPrEx/>
        <w:trPr>
          <w:trHeight w:val="20"/>
        </w:trPr>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2.13.</w:t>
            </w:r>
            <w:r>
              <w:rPr>
                <w:color w:val="000000" w:themeColor="text1"/>
              </w:rPr>
            </w:r>
            <w:r>
              <w:rPr>
                <w:color w:val="000000" w:themeColor="text1"/>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4144" w:type="dxa"/>
            <w:vAlign w:val="center"/>
            <w:vMerge w:val="restart"/>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Роли пользователей</w:t>
            </w:r>
            <w:r>
              <w:rPr>
                <w:color w:val="000000" w:themeColor="text1"/>
              </w:rPr>
            </w:r>
            <w:r>
              <w:rPr>
                <w:color w:val="000000" w:themeColor="text1"/>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4252" w:type="dxa"/>
            <w:vAlign w:val="center"/>
            <w:vMerge w:val="restart"/>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Роли пользователей для ролевой модели, системный справочник</w:t>
            </w:r>
            <w:r>
              <w:rPr>
                <w:color w:val="000000" w:themeColor="text1"/>
              </w:rPr>
            </w:r>
            <w:r>
              <w:rPr>
                <w:color w:val="000000" w:themeColor="text1"/>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2947" w:type="dxa"/>
            <w:vAlign w:val="center"/>
            <w:vMerge w:val="restart"/>
            <w:textDirection w:val="lrTb"/>
            <w:noWrap w:val="false"/>
          </w:tcPr>
          <w:p>
            <w:pPr>
              <w:ind w:left="0" w:right="0" w:firstLine="0"/>
              <w:rPr>
                <w14:ligatures w14:val="none"/>
              </w:rPr>
              <w:pBdr>
                <w:top w:val="none" w:color="000000" w:sz="4" w:space="0"/>
                <w:left w:val="none" w:color="000000" w:sz="4" w:space="0"/>
                <w:bottom w:val="none" w:color="000000" w:sz="4" w:space="0"/>
                <w:right w:val="none" w:color="000000" w:sz="4" w:space="0"/>
              </w:pBdr>
            </w:pPr>
            <w:r>
              <w:t xml:space="preserve">Структура справочника см. внутри документа</w:t>
            </w:r>
            <w:r>
              <w:rPr>
                <w14:ligatures w14:val="none"/>
              </w:rPr>
            </w:r>
            <w:r>
              <w:rPr>
                <w14:ligatures w14:val="none"/>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6834" w:type="dxa"/>
            <w:vAlign w:val="center"/>
            <w:vMerge w:val="restart"/>
            <w:textDirection w:val="lrTb"/>
            <w:noWrap w:val="false"/>
          </w:tcPr>
          <w:p>
            <w:pPr>
              <w:ind w:left="0" w:right="0" w:firstLine="0"/>
              <w:rPr>
                <w:color w:val="23456b"/>
                <w:u w:val="single"/>
              </w:rPr>
              <w:pBdr>
                <w:top w:val="none" w:color="000000" w:sz="4" w:space="0"/>
                <w:left w:val="none" w:color="000000" w:sz="4" w:space="0"/>
                <w:bottom w:val="none" w:color="000000" w:sz="4" w:space="0"/>
                <w:right w:val="none" w:color="000000" w:sz="4" w:space="0"/>
              </w:pBdr>
            </w:pPr>
            <w:r>
              <w:rPr>
                <w:color w:val="23456b"/>
                <w:u w:val="single"/>
              </w:rPr>
            </w:r>
            <w:hyperlink r:id="rId22" w:tooltip="https://cloud.dit.mos.ru/apps/ditdocuments/s/wYj6atoLqNyErfJ?fileId=289256339" w:history="1">
              <w:r>
                <w:rPr>
                  <w:rStyle w:val="855"/>
                  <w:rFonts w:ascii="Times New Roman" w:hAnsi="Times New Roman" w:eastAsia="Times New Roman" w:cs="Times New Roman"/>
                  <w:color w:val="23456b"/>
                  <w:sz w:val="24"/>
                  <w:u w:val="single"/>
                </w:rPr>
                <w:t xml:space="preserve">https://cloud.dit.mos.ru/apps/ditdocuments/s/wYj6atoLqNyErfJ?fileId=289256339</w:t>
              </w:r>
            </w:hyperlink>
            <w:r>
              <w:rPr>
                <w:color w:val="23456b"/>
                <w:u w:val="single"/>
              </w:rPr>
            </w:r>
            <w:r>
              <w:rPr>
                <w:color w:val="23456b"/>
                <w:u w:val="single"/>
              </w:rPr>
            </w:r>
          </w:p>
        </w:tc>
      </w:tr>
    </w:tbl>
    <w:p>
      <w:pPr>
        <w:pStyle w:val="841"/>
        <w:rPr>
          <w:rFonts w:eastAsia="Times New Roman"/>
        </w:rPr>
      </w:pPr>
      <w:r>
        <w:rPr>
          <w:rFonts w:eastAsia="Times New Roman"/>
        </w:rPr>
        <w:t xml:space="preserve">7. Межведомственное взаимодействие </w:t>
      </w:r>
      <w:r>
        <w:rPr>
          <w:rFonts w:eastAsia="Times New Roman"/>
        </w:rPr>
      </w:r>
      <w:r>
        <w:rPr>
          <w:rFonts w:eastAsia="Times New Roman"/>
        </w:rPr>
      </w:r>
    </w:p>
    <w:p>
      <w:pPr>
        <w:pStyle w:val="850"/>
      </w:pPr>
      <w:r>
        <w:t xml:space="preserve">В описываемом процессе не происходит межведомственного взаимодействия</w:t>
      </w:r>
      <w:r/>
    </w:p>
    <w:tbl>
      <w:tblPr>
        <w:tblW w:w="1671" w:type="pct"/>
        <w:tblBorders>
          <w:top w:val="single" w:color="auto" w:sz="6" w:space="0"/>
          <w:left w:val="single" w:color="auto" w:sz="6" w:space="0"/>
          <w:bottom w:val="single" w:color="auto" w:sz="6" w:space="0"/>
          <w:right w:val="single" w:color="auto" w:sz="6" w:space="0"/>
        </w:tblBorders>
        <w:tblCellMar>
          <w:left w:w="15" w:type="dxa"/>
          <w:top w:w="15" w:type="dxa"/>
          <w:right w:w="15" w:type="dxa"/>
          <w:bottom w:w="15" w:type="dxa"/>
        </w:tblCellMar>
        <w:tblLook w:val="04A0" w:firstRow="1" w:lastRow="0" w:firstColumn="1" w:lastColumn="0" w:noHBand="0" w:noVBand="1"/>
      </w:tblPr>
      <w:tblGrid>
        <w:gridCol w:w="1296"/>
        <w:gridCol w:w="1907"/>
        <w:gridCol w:w="1077"/>
        <w:gridCol w:w="1907"/>
      </w:tblGrid>
      <w:tr>
        <w:tblPrEx/>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b/>
                <w:bCs/>
              </w:rPr>
            </w:pPr>
            <w:r>
              <w:rPr>
                <w:b/>
                <w:bCs/>
              </w:rPr>
              <w:t xml:space="preserve">Ведомство</w:t>
            </w:r>
            <w:r>
              <w:rPr>
                <w:b/>
                <w:bCs/>
              </w:rPr>
            </w:r>
            <w:r>
              <w:rPr>
                <w:b/>
                <w:bCs/>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b/>
                <w:bCs/>
              </w:rPr>
            </w:pPr>
            <w:r>
              <w:rPr>
                <w:b/>
                <w:bCs/>
              </w:rPr>
              <w:t xml:space="preserve">Вид взаимодействия</w:t>
            </w:r>
            <w:r>
              <w:rPr>
                <w:b/>
                <w:bCs/>
              </w:rPr>
            </w:r>
            <w:r>
              <w:rPr>
                <w:b/>
                <w:bCs/>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b/>
                <w:bCs/>
              </w:rPr>
            </w:pPr>
            <w:r>
              <w:rPr>
                <w:b/>
                <w:bCs/>
              </w:rPr>
              <w:t xml:space="preserve">Система</w:t>
            </w:r>
            <w:r>
              <w:rPr>
                <w:b/>
                <w:bCs/>
              </w:rPr>
            </w:r>
            <w:r>
              <w:rPr>
                <w:b/>
                <w:bCs/>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b/>
                <w:bCs/>
              </w:rPr>
            </w:pPr>
            <w:r>
              <w:rPr>
                <w:b/>
                <w:bCs/>
              </w:rPr>
              <w:t xml:space="preserve">Суть взаимодействия</w:t>
            </w:r>
            <w:r>
              <w:rPr>
                <w:b/>
                <w:bCs/>
              </w:rPr>
            </w:r>
            <w:r>
              <w:rPr>
                <w:b/>
                <w:bCs/>
              </w:rP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rPr>
                <w:rFonts w:eastAsia="Times New Roman"/>
              </w:rPr>
              <w:t xml:space="preserve">-</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w:t>
            </w:r>
            <w:r/>
          </w:p>
        </w:tc>
      </w:tr>
    </w:tbl>
    <w:p>
      <w:pPr>
        <w:pStyle w:val="841"/>
        <w:rPr>
          <w:rFonts w:eastAsia="Times New Roman"/>
        </w:rPr>
      </w:pPr>
      <w:r>
        <w:rPr>
          <w:rFonts w:eastAsia="Times New Roman"/>
        </w:rPr>
        <w:t xml:space="preserve">8. AS IS</w:t>
      </w:r>
      <w:r>
        <w:rPr>
          <w:rFonts w:eastAsia="Times New Roman"/>
        </w:rPr>
      </w:r>
      <w:r>
        <w:rPr>
          <w:rFonts w:eastAsia="Times New Roman"/>
        </w:rPr>
      </w:r>
    </w:p>
    <w:p>
      <w:pPr>
        <w:pStyle w:val="842"/>
        <w:rPr>
          <w:rFonts w:eastAsia="Times New Roman"/>
        </w:rPr>
      </w:pPr>
      <w:r>
        <w:rPr>
          <w:rFonts w:eastAsia="Times New Roman"/>
        </w:rPr>
        <w:t xml:space="preserve">8.1  Схема</w:t>
      </w:r>
      <w:r>
        <w:rPr>
          <w:rFonts w:eastAsia="Times New Roman"/>
        </w:rPr>
        <w:t xml:space="preserve"> процесса </w:t>
      </w:r>
      <w:r>
        <w:rPr>
          <w:rFonts w:eastAsia="Times New Roman"/>
        </w:rPr>
      </w:r>
      <w:r>
        <w:rPr>
          <w:rFonts w:eastAsia="Times New Roman"/>
        </w:rPr>
      </w:r>
    </w:p>
    <w:p>
      <w:pPr>
        <w:pStyle w:val="850"/>
        <w:rPr>
          <w:lang w:val="en-US"/>
        </w:rPr>
      </w:pPr>
      <w:r>
        <w:rPr>
          <w:lang w:val="en-US"/>
        </w:rPr>
        <w:t xml:space="preserve">TBP</w:t>
      </w:r>
      <w:r>
        <w:rPr>
          <w:lang w:val="en-US"/>
        </w:rPr>
        <w:t xml:space="preserve">53_</w:t>
      </w:r>
      <w:r>
        <w:rPr>
          <w:lang w:val="en-US"/>
        </w:rPr>
        <w:t xml:space="preserve">prinyat</w:t>
      </w:r>
      <w:r>
        <w:rPr>
          <w:lang w:val="en-US"/>
        </w:rPr>
        <w:t xml:space="preserve">_</w:t>
      </w:r>
      <w:r>
        <w:rPr>
          <w:lang w:val="en-US"/>
        </w:rPr>
        <w:t xml:space="preserve">vhodyaschiy</w:t>
      </w:r>
      <w:r>
        <w:rPr>
          <w:lang w:val="en-US"/>
        </w:rPr>
        <w:t xml:space="preserve">_</w:t>
      </w:r>
      <w:r>
        <w:rPr>
          <w:lang w:val="en-US"/>
        </w:rPr>
        <w:t xml:space="preserve">dokument</w:t>
      </w:r>
      <w:r>
        <w:rPr>
          <w:lang w:val="en-US"/>
        </w:rPr>
        <w:t xml:space="preserve">_</w:t>
      </w:r>
      <w:r>
        <w:rPr>
          <w:lang w:val="en-US"/>
        </w:rPr>
        <w:t xml:space="preserve">asis</w:t>
      </w:r>
      <w:r>
        <w:rPr>
          <w:lang w:val="en-US"/>
        </w:rPr>
        <w:t xml:space="preserve">.</w:t>
      </w:r>
      <w:r>
        <w:rPr>
          <w:lang w:val="en-US"/>
        </w:rPr>
        <w:t xml:space="preserve">bpmn</w:t>
      </w:r>
      <w:r>
        <w:rPr>
          <w:lang w:val="en-US"/>
        </w:rPr>
      </w:r>
      <w:r>
        <w:rPr>
          <w:lang w:val="en-US"/>
        </w:rPr>
      </w:r>
    </w:p>
    <w:p>
      <w:pPr>
        <w:pStyle w:val="842"/>
        <w:rPr>
          <w:rFonts w:eastAsia="Times New Roman"/>
        </w:rPr>
      </w:pPr>
      <w:r>
        <w:rPr>
          <w:rFonts w:eastAsia="Times New Roman"/>
        </w:rPr>
        <w:t xml:space="preserve">8.2 Описание схемы</w:t>
      </w:r>
      <w:r>
        <w:rPr>
          <w:rFonts w:eastAsia="Times New Roman"/>
        </w:rPr>
      </w:r>
      <w:r>
        <w:rPr>
          <w:rFonts w:eastAsia="Times New Roman"/>
        </w:rPr>
      </w:r>
    </w:p>
    <w:p>
      <w:pPr>
        <w:pStyle w:val="841"/>
        <w:spacing w:before="49" w:after="49"/>
        <w:rPr>
          <w:b w:val="0"/>
          <w:bCs w:val="0"/>
          <w:color w:val="23456b"/>
          <w:sz w:val="24"/>
          <w:szCs w:val="24"/>
        </w:rPr>
      </w:pPr>
      <w:r>
        <w:rPr>
          <w:rFonts w:eastAsia="Times New Roman"/>
          <w:sz w:val="24"/>
          <w:szCs w:val="24"/>
        </w:rPr>
        <w:t xml:space="preserve">Термины и сокращения:</w:t>
      </w:r>
      <w:r>
        <w:rPr>
          <w:rFonts w:eastAsia="Times New Roman"/>
          <w:b w:val="0"/>
          <w:bCs w:val="0"/>
          <w:sz w:val="24"/>
          <w:szCs w:val="24"/>
        </w:rPr>
        <w:t xml:space="preserve"> </w:t>
      </w:r>
      <w:hyperlink r:id="rId23" w:tooltip="https://itpm-wiki.mos.ru/pages/viewpage.action?pageId=533161398" w:history="1">
        <w:r>
          <w:rPr>
            <w:rStyle w:val="855"/>
            <w:rFonts w:eastAsia="Times New Roman"/>
            <w:b w:val="0"/>
            <w:bCs w:val="0"/>
            <w:color w:val="23456b"/>
            <w:sz w:val="24"/>
            <w:szCs w:val="24"/>
          </w:rPr>
          <w:t xml:space="preserve">https://itpm-wiki.mos.ru/pages/viewpage.action?pageId=533161398</w:t>
        </w:r>
      </w:hyperlink>
      <w:r>
        <w:rPr>
          <w:b w:val="0"/>
          <w:bCs w:val="0"/>
          <w:color w:val="23456b"/>
          <w:sz w:val="24"/>
          <w:szCs w:val="24"/>
        </w:rPr>
      </w:r>
      <w:r>
        <w:rPr>
          <w:b w:val="0"/>
          <w:bCs w:val="0"/>
          <w:color w:val="23456b"/>
          <w:sz w:val="24"/>
          <w:szCs w:val="24"/>
        </w:rPr>
      </w:r>
    </w:p>
    <w:tbl>
      <w:tblPr>
        <w:tblW w:w="21630" w:type="dxa"/>
        <w:tblLayout w:type="fixed"/>
        <w:tblCellMar>
          <w:left w:w="75" w:type="dxa"/>
          <w:top w:w="75" w:type="dxa"/>
          <w:right w:w="75" w:type="dxa"/>
          <w:bottom w:w="75" w:type="dxa"/>
        </w:tblCellMar>
        <w:tblLook w:val="04A0" w:firstRow="1" w:lastRow="0" w:firstColumn="1" w:lastColumn="0" w:noHBand="0" w:noVBand="1"/>
      </w:tblPr>
      <w:tblGrid>
        <w:gridCol w:w="1323"/>
        <w:gridCol w:w="1755"/>
        <w:gridCol w:w="3435"/>
        <w:gridCol w:w="2835"/>
        <w:gridCol w:w="3476"/>
        <w:gridCol w:w="8806"/>
      </w:tblGrid>
      <w:tr>
        <w:tblPrEx/>
        <w:trPr>
          <w:cantSplit/>
          <w:tblHeader/>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rPr>
                <w:b/>
                <w:bCs/>
              </w:rPr>
            </w:pPr>
            <w:r>
              <w:rPr>
                <w:b/>
                <w:bCs/>
              </w:rPr>
              <w:t xml:space="preserve">Номер действия</w:t>
            </w:r>
            <w:r>
              <w:rPr>
                <w:b/>
                <w:bCs/>
              </w:rPr>
            </w:r>
            <w:r>
              <w:rPr>
                <w:b/>
                <w:bCs/>
              </w:rP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rPr>
                <w:rStyle w:val="849"/>
              </w:rPr>
              <w:t xml:space="preserve">Роль </w:t>
            </w:r>
            <w:r>
              <w:rPr>
                <w:rStyle w:val="849"/>
                <w:i/>
                <w:iCs/>
              </w:rPr>
              <w:t xml:space="preserve">(актор на конкретном шаге, в </w:t>
            </w:r>
            <w:r>
              <w:rPr>
                <w:rStyle w:val="849"/>
                <w:i/>
                <w:iCs/>
              </w:rPr>
              <w:t xml:space="preserve">т.ч.</w:t>
            </w:r>
            <w:r>
              <w:rPr>
                <w:rStyle w:val="849"/>
                <w:i/>
                <w:iCs/>
              </w:rPr>
              <w:t xml:space="preserve"> Система)</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rPr>
                <w:rStyle w:val="849"/>
              </w:rPr>
              <w:t xml:space="preserve">Входящие материалы </w:t>
            </w:r>
            <w:r>
              <w:rPr>
                <w:rStyle w:val="849"/>
                <w:i/>
                <w:iCs/>
              </w:rPr>
              <w:t xml:space="preserve">(объект/данные, инициирующие шаги)</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rPr>
                <w:rStyle w:val="849"/>
              </w:rPr>
              <w:t xml:space="preserve">Исходящие материалы </w:t>
            </w:r>
            <w:r>
              <w:rPr>
                <w:rStyle w:val="849"/>
                <w:i/>
                <w:iCs/>
              </w:rPr>
              <w:t xml:space="preserve">(объект, являющийся результатом действия)</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rPr>
                <w:b/>
                <w:bCs/>
              </w:rPr>
              <w:t xml:space="preserve">Наименование шага процесса</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rPr>
                <w:b/>
                <w:bCs/>
              </w:rPr>
              <w:t xml:space="preserve">Описание шага процесса</w:t>
            </w:r>
            <w:r/>
          </w:p>
        </w:tc>
      </w:tr>
      <w:tr>
        <w:tblPrEx/>
        <w:trPr>
          <w:cantSplit/>
          <w:trHeight w:val="1125"/>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0</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Поступил входящий документ</w:t>
            </w:r>
            <w:r>
              <w:t xml:space="preserve">(-</w:t>
            </w:r>
            <w:r>
              <w:t xml:space="preserve">ы). Стартовое событие.</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ind w:left="0" w:right="0" w:firstLine="0"/>
              <w:jc w:val="left"/>
              <w:spacing w:line="276" w:lineRule="atLeast"/>
              <w:rPr>
                <w:rFonts w:ascii="Times New Roman" w:hAnsi="Times New Roman" w:eastAsia="Times New Roman" w:cs="Times New Roman"/>
                <w:color w:val="000000"/>
                <w:sz w:val="24"/>
                <w:szCs w:val="24"/>
              </w:rPr>
              <w:pBdr>
                <w:top w:val="none" w:color="000000" w:sz="4" w:space="0"/>
                <w:left w:val="none" w:color="000000" w:sz="4" w:space="0"/>
                <w:bottom w:val="none" w:color="000000" w:sz="4" w:space="0"/>
                <w:right w:val="none" w:color="000000" w:sz="4" w:space="0"/>
              </w:pBdr>
            </w:pPr>
            <w:r>
              <w:t xml:space="preserve">Стартом про</w:t>
            </w:r>
            <w:r>
              <w:t xml:space="preserve">цесса является подача через окно канцелярии лично или получение канцелярией почтовой корреспонденции или поступление  в электронной форме через «Мой Арбитр» входящего документа, относящегося к судебному делопроизводству. Входящий документом может быть:</w:t>
              <w:br/>
              <w:t xml:space="preserve">1.</w:t>
            </w:r>
            <w:r>
              <w:rPr>
                <w:rFonts w:ascii="Times New Roman" w:hAnsi="Times New Roman" w:eastAsia="Times New Roman" w:cs="Times New Roman"/>
                <w:color w:val="000000"/>
                <w:sz w:val="24"/>
              </w:rPr>
              <w:t xml:space="preserve">Первичный документ – исковые заявления (заявления) или иные процессуальные документы (с приложениями), предусмотренные положениями статей 73, 99, 125, 198, 203, 208, 213, 219, 222.2, 224, 229.3, 230, 235, 236, 240.1, 242, 329 АПК РФ</w:t>
            </w:r>
            <w:r>
              <w:br/>
              <w:t xml:space="preserve">2.</w:t>
            </w:r>
            <w:r>
              <w:rPr>
                <w:rFonts w:ascii="Times New Roman" w:hAnsi="Times New Roman" w:eastAsia="Times New Roman" w:cs="Times New Roman"/>
                <w:color w:val="000000"/>
                <w:sz w:val="24"/>
              </w:rPr>
              <w:t xml:space="preserve">Дополнительный документ – дополнительные материалы по судебному делу (заявления, отзывы, ходатайства, жалобы (апелляционные и кассационные) и приложения к ним)</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ind w:left="0" w:right="0" w:firstLine="0"/>
              <w:jc w:val="left"/>
              <w:spacing w:line="276"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r>
            <w:r>
              <w:t xml:space="preserve">3. Иной дополнительный судебный документ.</w:t>
            </w:r>
            <w:r/>
          </w:p>
          <w:p>
            <w:pPr>
              <w:ind w:left="0" w:right="0" w:firstLine="0"/>
              <w:jc w:val="left"/>
              <w:spacing w:line="276" w:lineRule="atLeast"/>
              <w:pBdr>
                <w:top w:val="none" w:color="000000" w:sz="4" w:space="0"/>
                <w:left w:val="none" w:color="000000" w:sz="4" w:space="0"/>
                <w:bottom w:val="none" w:color="000000" w:sz="4" w:space="0"/>
                <w:right w:val="none" w:color="000000" w:sz="4" w:space="0"/>
              </w:pBdr>
            </w:pPr>
            <w:r>
              <w:t xml:space="preserve">4.Дело, направленное вышестоящей инстанцией на новое рассмотрение в том же или ином составе суда.</w:t>
              <w:br/>
              <w:t xml:space="preserve">5. Дело с АЖ/КЖ, направленное из суда нижестоящей инстанции для рассмотрения АЖ/КЖ (ветка для приема документов в вышестоящих судах).</w:t>
              <w:br/>
            </w:r>
            <w:r>
              <w:t xml:space="preserve">Документы в Арбитражный</w:t>
            </w:r>
            <w:r>
              <w:t xml:space="preserve"> </w:t>
            </w:r>
            <w:r>
              <w:t xml:space="preserve">суд могут быть направлены через почту России/поданы лично через канцелярию в бумажном формате. Так же могут быть поданы в Арбитражный суд в форме электронного документа через «Мой Арбитр»  с использованием ИС ЕСО или в форме электронного образа документа. </w:t>
            </w:r>
            <w:r>
              <w:t xml:space="preserve">Э</w:t>
            </w:r>
            <w:r>
              <w:t xml:space="preserve">лектронный документ изначально создается в электронной форме без предварительного документирования на бумажном носителе.</w:t>
            </w:r>
            <w:r/>
          </w:p>
        </w:tc>
      </w:tr>
      <w:tr>
        <w:tblPrEx/>
        <w:trPr>
          <w:cantSplit/>
          <w:trHeight w:val="902"/>
        </w:trPr>
        <w:tc>
          <w:tcPr>
            <w:tcBorders>
              <w:left w:val="single" w:color="000000" w:sz="6" w:space="0"/>
              <w:bottom w:val="single" w:color="000000" w:sz="6" w:space="0"/>
            </w:tcBorders>
            <w:tcW w:w="1323" w:type="dxa"/>
            <w:vAlign w:val="center"/>
            <w:textDirection w:val="lrTb"/>
            <w:noWrap w:val="false"/>
          </w:tcPr>
          <w:p>
            <w:pPr>
              <w:pStyle w:val="850"/>
            </w:pPr>
            <w:r>
              <w:t xml:space="preserve">1</w:t>
            </w: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p>
            <w:pPr>
              <w:pStyle w:val="850"/>
            </w:pPr>
            <w:r/>
            <w:r/>
          </w:p>
          <w:p>
            <w:pPr>
              <w:pStyle w:val="850"/>
            </w:pPr>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Проверить читаемость документов/наличие повреждений </w:t>
            </w:r>
            <w:r/>
          </w:p>
        </w:tc>
        <w:tc>
          <w:tcPr>
            <w:tcBorders>
              <w:left w:val="single" w:color="000000" w:sz="6" w:space="0"/>
              <w:bottom w:val="single" w:color="000000" w:sz="6" w:space="0"/>
              <w:right w:val="single" w:color="000000" w:sz="6" w:space="0"/>
            </w:tcBorders>
            <w:tcW w:w="880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t xml:space="preserve">Сотрудник канцелярии</w:t>
            </w:r>
            <w:r>
              <w:t xml:space="preserve"> проверяет поступившие документы.</w:t>
            </w:r>
            <w:r>
              <w:br/>
            </w:r>
            <w:r>
              <w:rPr>
                <w:rFonts w:ascii="Times New Roman" w:hAnsi="Times New Roman" w:eastAsia="Times New Roman" w:cs="Times New Roman"/>
                <w:color w:val="000000"/>
                <w:sz w:val="24"/>
              </w:rPr>
              <w:t xml:space="preserve">Проверяется:</w:t>
              <w:br/>
              <w:t xml:space="preserve">1.</w:t>
            </w:r>
            <w:r>
              <w:rPr>
                <w:rFonts w:ascii="Times New Roman" w:hAnsi="Times New Roman" w:eastAsia="Times New Roman" w:cs="Times New Roman"/>
                <w:color w:val="000000"/>
                <w:sz w:val="24"/>
              </w:rPr>
              <w:t xml:space="preserve"> Читаемость текста (разборчивость, отсутствие размытости, засветов, затемнений);</w:t>
            </w:r>
            <w:r>
              <w:rPr>
                <w:rFonts w:ascii="Times New Roman" w:hAnsi="Times New Roman" w:eastAsia="Times New Roman" w:cs="Times New Roman"/>
                <w:sz w:val="24"/>
              </w:rPr>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2. Полнота документа (наличие всех страниц, отсутствие обрывов текста, наличие ПД при подачи пакета документов, возбуждающих процесс рассмотрения);</w:t>
            </w:r>
            <w:r>
              <w:rPr>
                <w:rFonts w:ascii="Times New Roman" w:hAnsi="Times New Roman" w:eastAsia="Times New Roman" w:cs="Times New Roman"/>
                <w:sz w:val="24"/>
              </w:rPr>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3. Физическое состояние (разрывы, загрязнения, следы влаги, выцветание);</w:t>
            </w:r>
            <w:r>
              <w:rPr>
                <w:rFonts w:ascii="Times New Roman" w:hAnsi="Times New Roman" w:eastAsia="Times New Roman" w:cs="Times New Roman"/>
                <w:sz w:val="24"/>
              </w:rPr>
            </w:r>
            <w:r/>
          </w:p>
          <w:p>
            <w:pPr>
              <w:ind w:left="0" w:right="0" w:firstLine="0"/>
              <w:jc w:val="left"/>
              <w:spacing w:before="0" w:after="0" w:line="288"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4. Корректность отображения электронных файлов (открываются ли, не повреждены ли).</w:t>
              <w:br/>
            </w:r>
            <w:r>
              <w:t xml:space="preserve">Документ считается пригодным, если его содержание можно однозначно прочитать и идентифицировать. </w:t>
            </w:r>
            <w:r>
              <w:rPr>
                <w:rFonts w:ascii="Times New Roman" w:hAnsi="Times New Roman" w:eastAsia="Times New Roman" w:cs="Times New Roman"/>
                <w:color w:val="000000"/>
                <w:sz w:val="24"/>
              </w:rPr>
              <w:t xml:space="preserve">Критичными считаются дефекты, влияющие на понимание сути документа или реквизитов (подписи, даты, номера). </w:t>
            </w:r>
            <w:r>
              <w:rPr>
                <w:rFonts w:ascii="Times New Roman" w:hAnsi="Times New Roman" w:eastAsia="Times New Roman" w:cs="Times New Roman"/>
                <w:color w:val="000000"/>
                <w:sz w:val="24"/>
              </w:rPr>
              <w:t xml:space="preserve">При частичной нечитаемости (например только приложений) допускается обработка с фиксацией замечаний. </w:t>
            </w:r>
            <w:r>
              <w:rPr>
                <w:rFonts w:ascii="Times New Roman" w:hAnsi="Times New Roman" w:eastAsia="Times New Roman" w:cs="Times New Roman"/>
                <w:color w:val="000000"/>
                <w:sz w:val="24"/>
              </w:rPr>
              <w:t xml:space="preserve">Электронные документы должны открываться стандартными средствами без ошибок.</w:t>
              <w:br/>
              <w:t xml:space="preserve">Требования содержатся в разделе 2 </w:t>
            </w:r>
            <w:r>
              <w:rPr>
                <w:rFonts w:ascii="Times New Roman" w:hAnsi="Times New Roman" w:eastAsia="Times New Roman" w:cs="Times New Roman"/>
                <w:color w:val="000000"/>
                <w:sz w:val="24"/>
              </w:rPr>
              <w:t xml:space="preserve">Приказ Судебного департамента при Верховном Суде РФ от 28.12.2016 N 252 "Об утверждении Порядка подачи в арбитражные суды Российской Федерации документов в электронном виде, в том числе в форме электронного документа" и в разделе 3. «</w:t>
            </w:r>
            <w:r>
              <w:rPr>
                <w:rFonts w:ascii="Times New Roman" w:hAnsi="Times New Roman" w:eastAsia="Times New Roman" w:cs="Times New Roman"/>
                <w:color w:val="000000"/>
                <w:sz w:val="24"/>
              </w:rPr>
              <w:t xml:space="preserve">Прием, обработка, регистрация и распределение корреспонденции, поступающей в арбитражные суды» </w:t>
            </w:r>
            <w:r>
              <w:rPr>
                <w:rFonts w:ascii="Times New Roman" w:hAnsi="Times New Roman" w:eastAsia="Times New Roman" w:cs="Times New Roman"/>
                <w:color w:val="000000"/>
                <w:sz w:val="24"/>
              </w:rPr>
              <w:t xml:space="preserve">Инструкции по делопроизводству.</w:t>
            </w:r>
            <w:r>
              <w:rPr>
                <w:rFonts w:ascii="Times New Roman" w:hAnsi="Times New Roman" w:eastAsia="Times New Roman" w:cs="Times New Roman"/>
                <w:sz w:val="24"/>
              </w:rPr>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2</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Документы нечитаемы/имеют серьезные повреждения? (Эксклюзивный шлюз)</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spacing w:before="49" w:after="49"/>
            </w:pPr>
            <w:r>
              <w:t xml:space="preserve">Документы нечитаемы/имеют серьезные повреждения?</w:t>
            </w:r>
            <w:r>
              <w:br/>
            </w:r>
            <w:r>
              <w:t xml:space="preserve">Если «Да», то переход к шагу 3 процесса.</w:t>
            </w:r>
            <w:r>
              <w:br/>
            </w:r>
            <w:r>
              <w:t xml:space="preserve">Если «Нет», то переход к шагу 8 процесса.</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pPr>
              <w:pStyle w:val="850"/>
            </w:pPr>
            <w:r>
              <w:t xml:space="preserve">3</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w:t>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Зарегистрировать в САД</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pPr>
            <w:r>
              <w:t xml:space="preserve">При поступлении в арбитражный суд нечитаемых документов или их копий, а также документов, имеющих серьезные повреждения, исключающих возможность правильно определить их содержание, специа</w:t>
            </w:r>
            <w:r>
              <w:t xml:space="preserve">лист экспедиции составляет акт об указанных недостатках в двух экземплярах (приложение N 3.1 к Инструкции по делопроизводству), подписываемый сотрудником канцелярии. Такие документы регистрируются в САД и сопроводительным письмом о возврате докумен</w:t>
            </w:r>
            <w:r>
              <w:t xml:space="preserve">тов, подписанным руководителем подразделения делопроизводства, направляются заявителю вместе с поступившими документами. </w:t>
            </w:r>
            <w:r>
              <w:t xml:space="preserve">Сотрудник канцелярии регистрирует в САД входящие документы, которые нечитаемые или имеют серьезные повреждения.</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4</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 </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Акт о недостатках, Сопроводительное письмо.</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r/>
            <w:hyperlink r:id="rId24" w:tooltip="https://itpm-wiki.mos.ru/pages/viewpage.action?pageId=487496900" w:history="1">
              <w:r>
                <w:rPr>
                  <w:rStyle w:val="855"/>
                  <w:color w:val="23456b"/>
                </w:rPr>
                <w:t xml:space="preserve">ТБП49.Сформировать и подписать документ</w:t>
              </w:r>
            </w:hyperlink>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Происходит вызов</w:t>
            </w:r>
            <w:r>
              <w:rPr>
                <w:color w:val="23456b"/>
              </w:rPr>
              <w:t xml:space="preserve">  </w:t>
            </w:r>
            <w:hyperlink r:id="rId25" w:tooltip="https://itpm-wiki.mos.ru/pages/viewpage.action?pageId=487496900" w:history="1">
              <w:r>
                <w:rPr>
                  <w:rStyle w:val="855"/>
                  <w:color w:val="23456b"/>
                </w:rPr>
                <w:t xml:space="preserve">ТБП49.Сформировать и подписать документ</w:t>
              </w:r>
            </w:hyperlink>
            <w:r>
              <w:rPr>
                <w:color w:val="23456b"/>
                <w:u w:val="single"/>
              </w:rPr>
              <w:t xml:space="preserve">.</w:t>
            </w:r>
            <w:r>
              <w:rPr>
                <w:color w:val="215e99" w:themeColor="text2" w:themeTint="BF"/>
              </w:rPr>
              <w:t xml:space="preserve"> </w:t>
            </w:r>
            <w:r>
              <w:t xml:space="preserve"> Результатом данного типового процесса будет сформированный канцелярией акт о недостатках документов с указанием выявленных повреждений, а так же сопроводительное письмо о возвращении документов.</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 </w:t>
            </w:r>
            <w:r>
              <w:t xml:space="preserve">Акт о недостатках, Сопроводительное письмо</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r>
              <w:rPr>
                <w:color w:val="23456b"/>
              </w:rPr>
            </w:r>
            <w:hyperlink r:id="rId26" w:tooltip="https://itpm-wiki.mos.ru/pages/viewpage.action?pageId=487496896" w:history="1">
              <w:r>
                <w:rPr>
                  <w:rStyle w:val="855"/>
                  <w:color w:val="23456b"/>
                </w:rPr>
                <w:t xml:space="preserve">ТБП46.Направить документ</w:t>
              </w:r>
            </w:hyperlink>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Происходит вызов</w:t>
            </w:r>
            <w:r>
              <w:rPr>
                <w:color w:val="23456b"/>
              </w:rPr>
              <w:t xml:space="preserve">  </w:t>
            </w:r>
            <w:hyperlink r:id="rId27" w:tooltip="https://itpm-wiki.mos.ru/pages/viewpage.action?pageId=487496896" w:history="1">
              <w:r>
                <w:rPr>
                  <w:rStyle w:val="855"/>
                  <w:color w:val="23456b"/>
                </w:rPr>
                <w:t xml:space="preserve">ТБП46.Направить документ</w:t>
              </w:r>
            </w:hyperlink>
            <w:r>
              <w:rPr>
                <w:rFonts w:ascii="Calibri" w:hAnsi="Calibri" w:cs="Calibri"/>
                <w:color w:val="23456b"/>
                <w:sz w:val="22"/>
                <w:szCs w:val="22"/>
                <w:u w:val="single"/>
              </w:rPr>
              <w:t xml:space="preserve"> </w:t>
            </w:r>
            <w:r>
              <w:t xml:space="preserve">Сотрудник канцелярии</w:t>
            </w:r>
            <w:r>
              <w:t xml:space="preserve"> направляет документы с актом о недостатках обратно заявителю.</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6</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Акт о недостатках</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Подшить экземпляр акта в номенклатурное дело</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Сотрудник канцелярии</w:t>
            </w:r>
            <w:r>
              <w:t xml:space="preserve"> суда подшивает экземпляр акта о недостатках в номенклатурное дело в соответствии с положениями п. 13 Инструкции по делопроизводству.</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7</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Документы не приняты судом ввиду нечитаемости/поврежденности. Документы возвращены заявителю.</w:t>
            </w:r>
            <w:r>
              <w:t xml:space="preserve"> </w:t>
            </w:r>
            <w:r>
              <w:t xml:space="preserve">Завершающее событие.</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Завершение процесса принятия входящего документа. Документы не приняты судом. Документы были возвращены заявителю, так как были нечитаемые/неполные/имели серьезные повреждения.</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pPr>
            <w:r>
              <w:t xml:space="preserve">8</w:t>
            </w: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Проанализировать поступивший документ </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rPr>
                <w:highlight w:val="none"/>
              </w:rPr>
            </w:pPr>
            <w:r>
              <w:t xml:space="preserve">Сотрудник канцелярии</w:t>
            </w:r>
            <w:r>
              <w:t xml:space="preserve">  анализирует  поступивший док</w:t>
            </w:r>
            <w:r>
              <w:t xml:space="preserve">умента  и приложения (ес</w:t>
            </w:r>
            <w:r>
              <w:t xml:space="preserve">ли они есть) для принятия решения о дальнейших действиях по его обработке и регистрации. </w:t>
              <w:br/>
              <w:t xml:space="preserve">1.</w:t>
            </w:r>
            <w:r>
              <w:t xml:space="preserve">Если документ/дело уже было</w:t>
            </w:r>
            <w:r>
              <w:t xml:space="preserve"> рассмо</w:t>
            </w:r>
            <w:r>
              <w:t xml:space="preserve">трено данным судом, но вернулось на новое рассмотрение (например из суда вышестоящей инстанции после отмены/принято решение о пересмотре по новым либо вновь открывшимся обстоятельствам) то необходимо сразу переходить к регистрации входящего документа/дела.</w:t>
            </w:r>
            <w:r>
              <w:t xml:space="preserve"> </w:t>
              <w:br/>
              <w:t xml:space="preserve">2.</w:t>
            </w:r>
            <w:r>
              <w:t xml:space="preserve"> В случае поступления АЖ/КЖ с делом в суды вышестоящих инстанций процесс  идет сразу к процессу регистрации дела.</w:t>
              <w:br/>
              <w:t xml:space="preserve">3. Если входящий документ не соответствует условиям п.1 или п.2, </w:t>
            </w:r>
            <w:r>
              <w:t xml:space="preserve">то сотрудник канцелярии определяет, будет ли поступивший документ считаться поданным в электронном виде  или это электронный образ документа или это документ на бумажном носителе.</w:t>
              <w:br/>
            </w:r>
            <w:r>
              <w:t xml:space="preserve">Согласно положениям п.8.2 Приказа Судебного депа</w:t>
            </w:r>
            <w:r>
              <w:t xml:space="preserve">р</w:t>
            </w:r>
            <w:r>
              <w:t xml:space="preserve">т</w:t>
            </w:r>
            <w:r>
              <w:t xml:space="preserve">амента при Верховном Суде РФ от 28.12.2016 N 252 (ред. от 20.02.2018) «Прием, учет и регистрация поступивших в электронном виде документов производятся в том же порядке, в</w:t>
            </w:r>
            <w:r>
              <w:t xml:space="preserve"> котором осуществляется прием, учет и регистрация документов на бумажном носителе», то есть порядок регистрации сохраняется, но при поступлении в электронном виде ряд действий происходит в автоматическом или полуавтоматическом режиме с использованием САС (</w:t>
            </w:r>
            <w:r>
              <w:rPr>
                <w:rFonts w:ascii="Times New Roman" w:hAnsi="Times New Roman" w:eastAsia="Times New Roman" w:cs="Times New Roman"/>
                <w:color w:val="000000" w:themeColor="text1"/>
                <w:sz w:val="24"/>
                <w:szCs w:val="24"/>
              </w:rPr>
              <w:t xml:space="preserve">Система автоматизации судопроизводства. В настоящее время используется 2 системы ПК САД и АИС. Такие системы далее по тексту - САС). </w:t>
            </w:r>
            <w:r>
              <w:rPr>
                <w:rFonts w:ascii="Times New Roman" w:hAnsi="Times New Roman" w:eastAsia="Times New Roman" w:cs="Times New Roman"/>
                <w:color w:val="000000" w:themeColor="text1"/>
                <w:sz w:val="24"/>
                <w:szCs w:val="24"/>
              </w:rPr>
              <w:t xml:space="preserve">В рамках судопроизводства в арбитражных судах (в соответствии с Арбитражным процессуальным кодексом Российской Федерации) документы подаются через личный кабинет, созданный в информационной системе «Мой арбитр». </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При идентификации и аутентификации пользователя посредством упрощенной, стандартной или подтвержденной учетной записи физического лица ЕСИА возможна подача в суд электронных образов документов. </w:t>
            </w:r>
            <w:r>
              <w:rPr>
                <w:rFonts w:ascii="Times New Roman" w:hAnsi="Times New Roman" w:eastAsia="Times New Roman" w:cs="Times New Roman"/>
                <w:color w:val="000000" w:themeColor="text1"/>
                <w:sz w:val="24"/>
                <w:szCs w:val="24"/>
              </w:rPr>
              <w:t xml:space="preserve">При идент</w:t>
            </w:r>
            <w:r>
              <w:rPr>
                <w:rFonts w:ascii="Times New Roman" w:hAnsi="Times New Roman" w:eastAsia="Times New Roman" w:cs="Times New Roman"/>
                <w:color w:val="000000" w:themeColor="text1"/>
                <w:sz w:val="24"/>
                <w:szCs w:val="24"/>
              </w:rPr>
              <w:t xml:space="preserve">ификации и аутентификации пользователя посредством подтвержденной учетной записи физического лица ЕСИА возможна подача электронных документов, подписанных электронной подписью в соответствии с законодательством Российской Федерации с использованием ИС ЕСО.</w:t>
            </w:r>
            <w:r>
              <w:rPr>
                <w:highlight w:val="none"/>
              </w:rPr>
            </w:r>
            <w:r>
              <w:rPr>
                <w:highlight w:val="none"/>
              </w:rP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9</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Необходимо зарегистрировать новое рассмотрение по документу? (Эксклюзивный шлюз)</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spacing w:after="49"/>
            </w:pPr>
            <w:r>
              <w:t xml:space="preserve">Сотрудник канцелярии</w:t>
            </w:r>
            <w:r>
              <w:t xml:space="preserve"> суда   принял решение, что необходимо зарегистрировать новое рассмотрения по поступившему документу?  </w:t>
            </w:r>
            <w:r>
              <w:br/>
            </w:r>
            <w:r>
              <w:t xml:space="preserve">Если «Да», то переход к шагу </w:t>
            </w:r>
            <w:r>
              <w:t xml:space="preserve">46 процесса.</w:t>
            </w:r>
            <w:r>
              <w:br/>
            </w:r>
            <w:r>
              <w:t xml:space="preserve">Если «Нет», то переход к шагу 10 процесса.</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10</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 (дело)</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Поступило дело с жалобой из суда нижестоящей инстанции? (Эксклюзивный шлюз)</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spacing w:after="49"/>
            </w:pPr>
            <w:r>
              <w:t xml:space="preserve">Сотрудник канцелярии</w:t>
            </w:r>
            <w:r>
              <w:t xml:space="preserve"> суда</w:t>
            </w:r>
            <w:r>
              <w:t xml:space="preserve"> </w:t>
            </w:r>
            <w:r>
              <w:t xml:space="preserve"> принял решение что</w:t>
            </w:r>
            <w:r>
              <w:t xml:space="preserve"> поступило</w:t>
            </w:r>
            <w:r>
              <w:t xml:space="preserve">  дело с жалобой из суда нижестоящей инстанции?  </w:t>
            </w:r>
            <w:r>
              <w:br/>
            </w:r>
            <w:r>
              <w:t xml:space="preserve">Если «Да», то переход к шагу 27 процесса.</w:t>
            </w:r>
            <w:r>
              <w:br/>
            </w:r>
            <w:r>
              <w:t xml:space="preserve">Если «Нет», то переход к шагу 11 процесса.</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rPr>
                <w:lang w:val="en-US"/>
              </w:rPr>
            </w:pPr>
            <w:r>
              <w:t xml:space="preserve">1</w:t>
            </w:r>
            <w:r>
              <w:rPr>
                <w:lang w:val="en-US"/>
              </w:rPr>
              <w:t xml:space="preserve">1</w:t>
            </w:r>
            <w:r>
              <w:rPr>
                <w:lang w:val="en-US"/>
              </w:rPr>
            </w:r>
            <w:r>
              <w:rPr>
                <w:lang w:val="en-US"/>
              </w:rP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Документы поданы в электронном формате? (Эксклюзивный шлюз)</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spacing w:after="49"/>
            </w:pPr>
            <w:r>
              <w:t xml:space="preserve">Сотрудник канцелярия суда пришел к выводу, что документы поданы в электронном </w:t>
            </w:r>
            <w:r>
              <w:t xml:space="preserve">виде? </w:t>
              <w:br/>
            </w:r>
            <w:r>
              <w:t xml:space="preserve">Если</w:t>
            </w:r>
            <w:r>
              <w:t xml:space="preserve"> «Да», то переход к шагу </w:t>
            </w:r>
            <w:r>
              <w:t xml:space="preserve">29  процесса.</w:t>
            </w:r>
            <w:r>
              <w:br/>
            </w:r>
            <w:r>
              <w:t xml:space="preserve">Если «Нет», то переход к шагу 12</w:t>
            </w:r>
            <w:r>
              <w:t xml:space="preserve"> процесса.</w:t>
            </w:r>
            <w:r>
              <w:rPr>
                <w:rFonts w:ascii="Times New Roman" w:hAnsi="Times New Roman" w:eastAsia="Times New Roman" w:cs="Times New Roman"/>
                <w:color w:val="000000" w:themeColor="text1"/>
                <w:sz w:val="24"/>
                <w:szCs w:val="24"/>
              </w:rPr>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rPr>
                <w:lang w:val="en-US"/>
              </w:rPr>
            </w:pPr>
            <w:r>
              <w:t xml:space="preserve">1</w:t>
            </w:r>
            <w:r>
              <w:rPr>
                <w:lang w:val="en-US"/>
              </w:rPr>
              <w:t xml:space="preserve">2</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Проверить корректность наименования суда</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spacing w:after="49"/>
            </w:pPr>
            <w:r>
              <w:t xml:space="preserve">В соответствии с п. 3.1.4 Инструкции по делопроизводству № 100 «Ошибочно доставленная корреспонденция пересылается по принадлежности или возвращается отправителю с сопроводительным письмом, подписанным руководителем подразделения делопроизводства».</w:t>
            </w:r>
            <w:r>
              <w:t xml:space="preserve"> </w:t>
            </w:r>
            <w:r>
              <w:t xml:space="preserve">Сотрудник канцелярии суда проверяет корректность наименования суда на поступившей корреспонденции. Если выясняется, что суд на конверте указан ошибочно, то такая корреспонденция м</w:t>
            </w:r>
            <w:r>
              <w:t xml:space="preserve">ожет быть возвращена лицу, ее направившему или самостоятельно перенаправлена сотрудником канцелярии по принадлежности. </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rPr>
                <w:lang w:val="en-US"/>
              </w:rPr>
            </w:pPr>
            <w:r>
              <w:t xml:space="preserve">1</w:t>
            </w:r>
            <w:r>
              <w:rPr>
                <w:lang w:val="en-US"/>
              </w:rPr>
              <w:t xml:space="preserve">3</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rPr>
                <w:color w:val="000000" w:themeColor="text1"/>
              </w:rPr>
            </w:pPr>
            <w:r>
              <w:rPr>
                <w:color w:val="000000" w:themeColor="text1"/>
              </w:rPr>
              <w:t xml:space="preserve">—</w:t>
            </w:r>
            <w:r>
              <w:rPr>
                <w:color w:val="000000" w:themeColor="text1"/>
              </w:rPr>
            </w:r>
            <w:r>
              <w:rPr>
                <w:color w:val="000000" w:themeColor="text1"/>
              </w:rP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rPr>
                <w:color w:val="000000" w:themeColor="text1"/>
              </w:rPr>
            </w:pPr>
            <w:r>
              <w:rPr>
                <w:color w:val="000000" w:themeColor="text1"/>
              </w:rPr>
            </w:r>
            <w:r>
              <w:rPr>
                <w:rFonts w:ascii="Times New Roman" w:hAnsi="Times New Roman" w:eastAsia="Times New Roman" w:cs="Times New Roman"/>
                <w:color w:val="000000" w:themeColor="text1"/>
                <w:sz w:val="24"/>
                <w:szCs w:val="24"/>
                <w:highlight w:val="white"/>
              </w:rPr>
              <w:t xml:space="preserve">Суд на почтовом конверте указан верно</w:t>
            </w:r>
            <w:r>
              <w:rPr>
                <w:color w:val="000000" w:themeColor="text1"/>
              </w:rPr>
              <w:t xml:space="preserve">? (Эксклюзивный шлюз)</w:t>
            </w:r>
            <w:r>
              <w:rPr>
                <w:color w:val="000000" w:themeColor="text1"/>
              </w:rPr>
            </w:r>
            <w:r>
              <w:rPr>
                <w:color w:val="000000" w:themeColor="text1"/>
              </w:rPr>
            </w:r>
          </w:p>
        </w:tc>
        <w:tc>
          <w:tcPr>
            <w:tcBorders>
              <w:left w:val="single" w:color="000000" w:sz="6" w:space="0"/>
              <w:bottom w:val="single" w:color="000000" w:sz="6" w:space="0"/>
              <w:right w:val="single" w:color="000000" w:sz="6" w:space="0"/>
            </w:tcBorders>
            <w:tcW w:w="8806" w:type="dxa"/>
            <w:vAlign w:val="center"/>
            <w:textDirection w:val="lrTb"/>
            <w:noWrap w:val="false"/>
          </w:tcPr>
          <w:p>
            <w:r>
              <w:t xml:space="preserve">Сотрудник канцелярии пришел к выводу, что </w:t>
            </w:r>
            <w:r>
              <w:rPr>
                <w:rFonts w:ascii="Times New Roman" w:hAnsi="Times New Roman" w:eastAsia="Times New Roman" w:cs="Times New Roman"/>
                <w:color w:val="000000" w:themeColor="text1"/>
                <w:sz w:val="24"/>
                <w:szCs w:val="24"/>
                <w:highlight w:val="none"/>
              </w:rPr>
              <w:t xml:space="preserve">с</w:t>
            </w:r>
            <w:r>
              <w:rPr>
                <w:rFonts w:ascii="Times New Roman" w:hAnsi="Times New Roman" w:eastAsia="Times New Roman" w:cs="Times New Roman"/>
                <w:color w:val="000000" w:themeColor="text1"/>
                <w:sz w:val="24"/>
                <w:szCs w:val="24"/>
                <w:highlight w:val="white"/>
              </w:rPr>
              <w:t xml:space="preserve">уд на почтовом конверте указан верно</w:t>
            </w:r>
            <w:r>
              <w:rPr>
                <w:color w:val="000000" w:themeColor="text1"/>
              </w:rPr>
              <w:t xml:space="preserve">?</w:t>
            </w:r>
            <w:r>
              <w:br/>
            </w:r>
            <w:r>
              <w:t xml:space="preserve">Если «Да», то переход к шагу 21</w:t>
            </w:r>
            <w:r>
              <w:t xml:space="preserve"> процесса.</w:t>
            </w:r>
            <w:r>
              <w:br/>
            </w:r>
            <w:r>
              <w:t xml:space="preserve">Если «Нет», то переход к шагу 1</w:t>
            </w:r>
            <w:r>
              <w:t xml:space="preserve">4 процесса.</w:t>
            </w: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14</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rPr>
                <w:color w:val="000000" w:themeColor="text1"/>
              </w:rPr>
            </w:pPr>
            <w:r>
              <w:rPr>
                <w:color w:val="000000" w:themeColor="text1"/>
              </w:rPr>
            </w:r>
            <w:r>
              <w:rPr>
                <w:color w:val="000000" w:themeColor="text1"/>
              </w:rPr>
            </w:r>
            <w:r>
              <w:rPr>
                <w:color w:val="000000" w:themeColor="text1"/>
              </w:rP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rPr>
                <w:color w:val="000000" w:themeColor="text1"/>
              </w:rPr>
            </w:pPr>
            <w:r>
              <w:rPr>
                <w:color w:val="000000" w:themeColor="text1"/>
              </w:rPr>
            </w:r>
            <w:r>
              <w:rPr>
                <w:color w:val="000000" w:themeColor="text1"/>
              </w:rPr>
              <w:t xml:space="preserve">Определить необходимость самостоятельного перенаправления</w:t>
            </w:r>
            <w:r>
              <w:rPr>
                <w:color w:val="000000" w:themeColor="text1"/>
              </w:rPr>
            </w:r>
            <w:r>
              <w:rPr>
                <w:color w:val="000000" w:themeColor="text1"/>
              </w:rP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r>
              <w:t xml:space="preserve">В действующем законодательстве  не содержится четких указаний в каком случае корреспонденция перенаправляется, а в каком возвращается заявителю. </w:t>
            </w:r>
            <w:r>
              <w:t xml:space="preserve">В каждом конкретном случае сотрудник канцелярии сам определяет выбор действий в случае поступлении ошибочно доставленной корреспонденции</w:t>
            </w:r>
            <w:r>
              <w:t xml:space="preserve">. Сотрудник канцелярии принимает решение: перенаправить по принадлежности  ошибочно поступившую корреспонденцию самостоятельно либо вернуть конверт лицу, его направившему.</w:t>
            </w:r>
            <w:r/>
          </w:p>
        </w:tc>
      </w:tr>
      <w:tr>
        <w:tblPrEx/>
        <w:trPr>
          <w:cantSplit/>
          <w:trHeight w:val="700"/>
        </w:trPr>
        <w:tc>
          <w:tcPr>
            <w:tcBorders>
              <w:left w:val="single" w:color="000000" w:sz="6" w:space="0"/>
              <w:bottom w:val="single" w:color="000000" w:sz="6" w:space="0"/>
            </w:tcBorders>
            <w:tcW w:w="1323" w:type="dxa"/>
            <w:vAlign w:val="center"/>
            <w:textDirection w:val="lrTb"/>
            <w:noWrap w:val="false"/>
          </w:tcPr>
          <w:p>
            <w:pPr>
              <w:pStyle w:val="850"/>
              <w:rPr>
                <w:lang w:val="en-US"/>
              </w:rPr>
            </w:pPr>
            <w:r>
              <w:t xml:space="preserve">1</w:t>
            </w:r>
            <w:r>
              <w:rPr>
                <w:lang w:val="en-US"/>
              </w:rPr>
              <w:t xml:space="preserve">5</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Необходимо перенаправить документы самостоятельно? (Эксклюзивный шлюз)</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spacing w:after="49"/>
            </w:pPr>
            <w:r>
              <w:t xml:space="preserve">Сотрудник канцелярии</w:t>
            </w:r>
            <w:r>
              <w:t xml:space="preserve"> решил переслать ошибочно поступившие документы по принадлежности самостоятельно?</w:t>
            </w:r>
            <w:r>
              <w:br/>
            </w:r>
            <w:r>
              <w:t xml:space="preserve">Если «Да», то переход к шагу 1</w:t>
            </w:r>
            <w:r>
              <w:t xml:space="preserve">6 процесса.</w:t>
            </w:r>
            <w:r>
              <w:br/>
            </w:r>
            <w:r>
              <w:t xml:space="preserve">Если «Нет», то переход к шагу 1</w:t>
            </w:r>
            <w:r>
              <w:t xml:space="preserve">8 процесса.</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rPr>
                <w:lang w:val="en-US"/>
              </w:rPr>
            </w:pPr>
            <w:r>
              <w:t xml:space="preserve">1</w:t>
            </w:r>
            <w:r>
              <w:rPr>
                <w:lang w:val="en-US"/>
              </w:rPr>
              <w:t xml:space="preserve">6</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Переслать документы в другой суд</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Сотрудник канцелярии</w:t>
            </w:r>
            <w:r>
              <w:t xml:space="preserve"> суда пе</w:t>
            </w:r>
            <w:r>
              <w:t xml:space="preserve">ресылает документы по принадлежности в другой суд,указанный на конверте. Для этого он  делает запись в журнале отправленной корреспонденции  о перенаправ</w:t>
            </w:r>
            <w:r>
              <w:t xml:space="preserve">лении ошибочно поступившего почтового конверта по принадлежности и передает конверт в запакованном виде (ошибочно поступившие конверты не вскрываются) в Почту России вместе с остальной почтовой корреспонденцией, ближайшей, которая будет направлена из суда.</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rPr>
                <w:lang w:val="en-US"/>
              </w:rPr>
            </w:pPr>
            <w:r>
              <w:t xml:space="preserve">1</w:t>
            </w:r>
            <w:r>
              <w:rPr>
                <w:lang w:val="en-US"/>
              </w:rPr>
              <w:t xml:space="preserve">7</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Документы не приняты, перенаправлены в суд, указанный в поданных документах</w:t>
            </w:r>
            <w:r>
              <w:t xml:space="preserve">.Завершающее событие.</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Завершение процесса принятия входящего документа. Документы признаны ошибочно поступившими и  перенаправлены сотрудником канцелярии в суд, указанный в ошибочно поданных документах.</w:t>
            </w: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18</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Сопроводительное письмо, подписанное руководителем подразделения</w:t>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rPr>
                <w:rFonts w:ascii="Times New Roman" w:hAnsi="Times New Roman" w:eastAsia="Times New Roman" w:cs="Times New Roman"/>
                <w:sz w:val="24"/>
                <w:szCs w:val="24"/>
              </w:rPr>
            </w:r>
            <w:hyperlink r:id="rId28" w:tooltip="https://itpm-wiki.mos.ru/pages/viewpage.action?pageId=487496900" w:history="1">
              <w:r>
                <w:rPr>
                  <w:rStyle w:val="855"/>
                  <w:rFonts w:ascii="Times New Roman" w:hAnsi="Times New Roman" w:eastAsia="Times New Roman" w:cs="Times New Roman"/>
                  <w:color w:val="23456b"/>
                  <w:sz w:val="24"/>
                  <w:szCs w:val="24"/>
                  <w:u w:val="single"/>
                </w:rPr>
                <w:t xml:space="preserve">ТБП49.Сформировать и подписать документ</w:t>
              </w:r>
            </w:hyperlink>
            <w:r>
              <w:rPr>
                <w:rFonts w:ascii="Times New Roman" w:hAnsi="Times New Roman" w:eastAsia="Times New Roman" w:cs="Times New Roman"/>
                <w:color w:val="23456b"/>
                <w:sz w:val="24"/>
                <w:szCs w:val="24"/>
                <w:u w:val="single"/>
              </w:rPr>
              <w:t xml:space="preserve">.</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spacing w:before="0" w:after="0" w:line="57" w:lineRule="atLeast"/>
              <w:rPr>
                <w:rFonts w:ascii="Times New Roman" w:hAnsi="Times New Roman" w:cs="Times New Roman"/>
                <w:sz w:val="24"/>
                <w:szCs w:val="24"/>
              </w:rPr>
            </w:pPr>
            <w:r>
              <w:t xml:space="preserve">Происходит вызов</w:t>
            </w:r>
            <w:r>
              <w:rPr>
                <w:rFonts w:ascii="Times New Roman" w:hAnsi="Times New Roman" w:eastAsia="Times New Roman" w:cs="Times New Roman"/>
                <w:sz w:val="24"/>
                <w:szCs w:val="24"/>
              </w:rPr>
              <w:t xml:space="preserve"> </w:t>
            </w:r>
            <w:hyperlink r:id="rId29" w:tooltip="https://itpm-wiki.mos.ru/pages/viewpage.action?pageId=487496900" w:history="1">
              <w:r>
                <w:rPr>
                  <w:rStyle w:val="855"/>
                  <w:rFonts w:ascii="Times New Roman" w:hAnsi="Times New Roman" w:eastAsia="Times New Roman" w:cs="Times New Roman"/>
                  <w:color w:val="23456b"/>
                  <w:sz w:val="24"/>
                  <w:szCs w:val="24"/>
                  <w:u w:val="single"/>
                </w:rPr>
                <w:t xml:space="preserve">ТБП49.Сформировать и подписать документ</w:t>
              </w:r>
            </w:hyperlink>
            <w:r>
              <w:rPr>
                <w:rFonts w:ascii="Times New Roman" w:hAnsi="Times New Roman" w:eastAsia="Times New Roman" w:cs="Times New Roman"/>
                <w:color w:val="23456b"/>
                <w:sz w:val="24"/>
                <w:szCs w:val="24"/>
                <w:u w:val="single"/>
              </w:rPr>
              <w:t xml:space="preserve">.</w:t>
            </w:r>
            <w:r>
              <w:rPr>
                <w:rFonts w:ascii="Times New Roman" w:hAnsi="Times New Roman" w:eastAsia="Times New Roman" w:cs="Times New Roman"/>
                <w:sz w:val="24"/>
                <w:szCs w:val="24"/>
              </w:rPr>
              <w:t xml:space="preserve"> По результатом этого типового процесса будет сформировано и подписано руководителем подразделения делопроизводства сопроводительное письмо о возвращении документа лицу, его подавшему в связи с ошибочным направлением.</w:t>
            </w:r>
            <w:r>
              <w:rPr>
                <w:rFonts w:ascii="Times New Roman" w:hAnsi="Times New Roman" w:cs="Times New Roman"/>
                <w:sz w:val="24"/>
                <w:szCs w:val="24"/>
              </w:rPr>
            </w:r>
            <w:r>
              <w:rPr>
                <w:rFonts w:ascii="Times New Roman" w:hAnsi="Times New Roman" w:cs="Times New Roman"/>
                <w:sz w:val="24"/>
                <w:szCs w:val="24"/>
              </w:rP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19</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Входящий документ, </w:t>
            </w:r>
            <w:r>
              <w:t xml:space="preserve">Сопроводительное письмо, подписанное руководителем подразделения</w:t>
            </w:r>
            <w:r/>
          </w:p>
          <w:p>
            <w:pPr>
              <w:pStyle w:val="850"/>
            </w:pPr>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hyperlink r:id="rId30" w:tooltip="https://itpm-wiki.mos.ru/pages/viewpage.action?pageId=487496896" w:history="1">
              <w:r>
                <w:rPr>
                  <w:rStyle w:val="855"/>
                  <w:color w:val="23456b"/>
                </w:rPr>
                <w:t xml:space="preserve">ТБП46.Направить документ</w:t>
              </w:r>
            </w:hyperlink>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pPr>
            <w:r>
              <w:t xml:space="preserve">Происходит вызов</w:t>
            </w:r>
            <w:r>
              <w:rPr>
                <w:color w:val="23456b"/>
              </w:rPr>
              <w:t xml:space="preserve"> </w:t>
            </w:r>
            <w:hyperlink r:id="rId31" w:tooltip="https://itpm-wiki.mos.ru/pages/viewpage.action?pageId=487496896" w:history="1">
              <w:r>
                <w:rPr>
                  <w:rStyle w:val="855"/>
                  <w:color w:val="23456b"/>
                </w:rPr>
                <w:t xml:space="preserve">ТБП46.Направить документ</w:t>
              </w:r>
            </w:hyperlink>
            <w:r>
              <w:rPr>
                <w:rFonts w:ascii="Calibri" w:hAnsi="Calibri" w:cs="Calibri"/>
                <w:color w:val="23456b"/>
                <w:sz w:val="22"/>
                <w:szCs w:val="22"/>
                <w:u w:val="single"/>
              </w:rPr>
              <w:t xml:space="preserve"> </w:t>
            </w:r>
            <w:r>
              <w:t xml:space="preserve">в результате которого сотрудником канцелярии </w:t>
            </w:r>
            <w:r>
              <w:t xml:space="preserve">будет направлен сопроводительным письмом комплект ошибочно поданных документов в адрес лица, их подавшего.</w:t>
            </w:r>
            <w:r>
              <w:rPr>
                <w:rFonts w:ascii="Times New Roman" w:hAnsi="Times New Roman" w:eastAsia="Times New Roman" w:cs="Times New Roman"/>
                <w:sz w:val="24"/>
                <w:szCs w:val="24"/>
              </w:rPr>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rPr>
                <w:lang w:val="en-US"/>
              </w:rPr>
            </w:pPr>
            <w:r>
              <w:rPr>
                <w:lang w:val="en-US"/>
              </w:rPr>
              <w:t xml:space="preserve">20</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Документы возвращены заявителю в связи с указанием некорректного наименования суда в поданных документах.</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Завершение процесса принятия входящего документа.</w:t>
            </w:r>
            <w:r>
              <w:t xml:space="preserve"> Документы возвращены заявителю в связи с указанием некорректного наименования суда в поданных документах.</w:t>
            </w: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21</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w:t>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Проверить фактический состав приложений</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При приеме документов все подлинники и копии докумен</w:t>
            </w:r>
            <w:r>
              <w:t xml:space="preserve">тов, </w:t>
            </w:r>
            <w:r>
              <w:t xml:space="preserve">указанные в приложении к основному документу, проверяются по количеству и наименованию.  Сотрудник канцелярии </w:t>
            </w:r>
            <w:r>
              <w:t xml:space="preserve">проверяет фактический состав приложений к входящем документу.</w:t>
            </w: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22</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Есть отсутствующие документы/иные факты несоответствия описи?</w:t>
            </w:r>
            <w:r>
              <w:t xml:space="preserve">(Эксклюзивный шлюз)</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rPr>
                <w:highlight w:val="none"/>
              </w:rPr>
            </w:pPr>
            <w:r>
              <w:t xml:space="preserve">При проверке фактического состава приложений сотрудником канцелярии установлены отсутствующие документы или иные факты несоответствия описи?</w:t>
              <w:br/>
            </w:r>
            <w:r>
              <w:t xml:space="preserve">Если «Да», то переход к шагу</w:t>
            </w:r>
            <w:r>
              <w:t xml:space="preserve"> 2</w:t>
            </w:r>
            <w:r>
              <w:t xml:space="preserve">2 процесса.</w:t>
            </w:r>
            <w:r>
              <w:br/>
            </w:r>
            <w:r>
              <w:t xml:space="preserve">Если «Нет», то переход к шагу</w:t>
            </w:r>
            <w:r>
              <w:t xml:space="preserve"> 25 </w:t>
            </w:r>
            <w:r>
              <w:t xml:space="preserve">процесса.</w:t>
            </w:r>
            <w:r>
              <w:rPr>
                <w:highlight w:val="none"/>
              </w:rPr>
            </w:r>
            <w:r>
              <w:rPr>
                <w:highlight w:val="none"/>
              </w:rP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23</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Акт об отсутствии документов</w:t>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hyperlink r:id="rId32" w:tooltip="https://itpm-wiki.mos.ru/pages/viewpage.action?pageId=487496900" w:history="1">
              <w:r>
                <w:rPr>
                  <w:rStyle w:val="855"/>
                  <w:color w:val="215e99" w:themeColor="text2" w:themeTint="BF"/>
                </w:rPr>
                <w:t xml:space="preserve">ТБП49.Сформировать и подписать документ</w:t>
              </w:r>
            </w:hyperlink>
            <w:r>
              <w:t xml:space="preserve"> </w:t>
            </w:r>
            <w:r/>
          </w:p>
          <w:p>
            <w:pPr>
              <w:pStyle w:val="850"/>
            </w:pPr>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Происходит </w:t>
            </w:r>
            <w:r>
              <w:t xml:space="preserve">вызов</w:t>
            </w:r>
            <w:r>
              <w:rPr>
                <w:color w:val="215e99" w:themeColor="text2" w:themeTint="BF"/>
              </w:rPr>
              <w:t xml:space="preserve"> </w:t>
            </w:r>
            <w:hyperlink r:id="rId33" w:tooltip="https://itpm-wiki.mos.ru/pages/viewpage.action?pageId=487496900" w:history="1">
              <w:r>
                <w:rPr>
                  <w:rStyle w:val="855"/>
                  <w:color w:val="215e99" w:themeColor="text2" w:themeTint="BF"/>
                </w:rPr>
                <w:t xml:space="preserve">ТБП49.Сформировать и подписать документ</w:t>
              </w:r>
            </w:hyperlink>
            <w:r>
              <w:t xml:space="preserve"> Результатом данного типового процесса будет сформированный и подписанный </w:t>
            </w:r>
            <w:r>
              <w:t xml:space="preserve">сотрудником канцелярии суда </w:t>
            </w:r>
            <w:r>
              <w:t xml:space="preserve">акт об отсутствии документов в трех экземплярах. </w:t>
            </w:r>
            <w:r>
              <w:t xml:space="preserve"> </w:t>
            </w: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24</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Входящий документ со штампом о несоответствии</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Проставить штамп/сделать запись о несоответствии</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Перед проставлением регистрационного штампа сотрудник канцелярии делает надпись или п</w:t>
            </w:r>
            <w:r>
              <w:t xml:space="preserve">роставляет штамп следующего содержания: </w:t>
            </w:r>
            <w:r>
              <w:t xml:space="preserve">"Полученные документы не соответствуют приложениям. По факту несоответствия составлен акт от __ __. Подпись сотрудника, расшифровка подписи".</w:t>
            </w:r>
            <w:r/>
          </w:p>
        </w:tc>
      </w:tr>
      <w:tr>
        <w:tblPrEx/>
        <w:trPr>
          <w:trHeight w:val="417"/>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25</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Акт об отсутствии документов</w:t>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hyperlink r:id="rId34" w:tooltip="https://itpm-wiki.mos.ru/pages/viewpage.action?pageId=487496896" w:history="1">
              <w:r>
                <w:rPr>
                  <w:rStyle w:val="855"/>
                  <w:color w:val="215e99" w:themeColor="text2" w:themeTint="BF"/>
                </w:rPr>
                <w:t xml:space="preserve">ТБП46.Направить документ</w:t>
              </w:r>
            </w:hyperlink>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Происходит вызов </w:t>
            </w:r>
            <w:hyperlink r:id="rId35" w:tooltip="https://itpm-wiki.mos.ru/pages/viewpage.action?pageId=487496896" w:history="1">
              <w:r>
                <w:rPr>
                  <w:rStyle w:val="855"/>
                  <w:color w:val="215e99" w:themeColor="text2" w:themeTint="BF"/>
                </w:rPr>
                <w:t xml:space="preserve">ТБП46.Направить документ</w:t>
              </w:r>
            </w:hyperlink>
            <w:r>
              <w:t xml:space="preserve">. Результатом данного типового процесса будет  направленный /врученный лично </w:t>
            </w:r>
            <w:r>
              <w:t xml:space="preserve">сотрудником канцелярии суда</w:t>
            </w:r>
            <w:r>
              <w:t xml:space="preserve">  один экземпляр акта об отсутствии документов лицу, его подавшему.</w:t>
            </w:r>
            <w:r/>
          </w:p>
        </w:tc>
      </w:tr>
      <w:tr>
        <w:tblPrEx/>
        <w:trPr>
          <w:trHeight w:val="417"/>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26</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Акт об отсутствии документов</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Подшить один экземпляр акта в номенклатуру</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Второй экземпляр акта  об отсутствии документов сотрудник канцелярии  подшивает в дело по номенклатуре экспедиции.</w:t>
            </w:r>
            <w:r/>
          </w:p>
        </w:tc>
      </w:tr>
      <w:tr>
        <w:tblPrEx/>
        <w:trPr>
          <w:trHeight w:val="417"/>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27</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w:t>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Акт об отсутствии документов</w:t>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Приложить один экземпляр акта к входящему документу</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Третий экземпляр акта об отсутствии документов будет передан вместе с документами в судебный состав или структурное подразделение суда.</w:t>
            </w: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28</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Сходящийся шлюз</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Шлюз, объединяющий потоки шага 22 по ветке «Нет»  и шага 27  процесса и шага 10 по ветке «Да».</w:t>
            </w:r>
            <w:r/>
          </w:p>
        </w:tc>
      </w:tr>
      <w:tr>
        <w:tblPrEx/>
        <w:trPr>
          <w:trHeight w:val="326"/>
        </w:trPr>
        <w:tc>
          <w:tcPr>
            <w:tcBorders>
              <w:left w:val="single" w:color="000000" w:sz="6" w:space="0"/>
              <w:bottom w:val="single" w:color="000000" w:sz="6" w:space="0"/>
            </w:tcBorders>
            <w:tcW w:w="1323" w:type="dxa"/>
            <w:vAlign w:val="center"/>
            <w:vMerge w:val="restart"/>
            <w:textDirection w:val="lrTb"/>
            <w:noWrap w:val="false"/>
          </w:tcPr>
          <w:p>
            <w:pPr>
              <w:pStyle w:val="850"/>
              <w:rPr>
                <w:lang w:val="en-US"/>
              </w:rPr>
            </w:pPr>
            <w:r>
              <w:rPr>
                <w:lang w:val="en-US"/>
              </w:rPr>
              <w:t xml:space="preserve">29</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 в электронной форме</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Документ поступил через ИС ЕСО?</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rPr>
                <w:highlight w:val="none"/>
              </w:rPr>
            </w:pPr>
            <w:r>
              <w:t xml:space="preserve">В ходе анализа на шаге 7 процесса сотрудник канцелярия суда пришел к выводу, что документы поданы в электронном </w:t>
            </w:r>
            <w:r>
              <w:t xml:space="preserve">виде через </w:t>
            </w:r>
            <w:r>
              <w:rPr>
                <w:rFonts w:ascii="Times New Roman" w:hAnsi="Times New Roman" w:eastAsia="Times New Roman" w:cs="Times New Roman"/>
                <w:color w:val="000000" w:themeColor="text1"/>
                <w:sz w:val="24"/>
                <w:szCs w:val="24"/>
                <w:highlight w:val="none"/>
              </w:rPr>
              <w:t xml:space="preserve">ИС ЕСО (</w:t>
            </w:r>
            <w:r>
              <w:rPr>
                <w:rFonts w:ascii="Times New Roman" w:hAnsi="Times New Roman" w:eastAsia="Times New Roman" w:cs="Times New Roman"/>
                <w:color w:val="000000" w:themeColor="text1"/>
                <w:sz w:val="24"/>
                <w:szCs w:val="24"/>
                <w:highlight w:val="white"/>
              </w:rPr>
              <w:t xml:space="preserve">Информационная система Единый сервис обращений</w:t>
            </w:r>
            <w:r>
              <w:rPr>
                <w:rFonts w:ascii="Times New Roman" w:hAnsi="Times New Roman" w:eastAsia="Times New Roman" w:cs="Times New Roman"/>
                <w:color w:val="000000" w:themeColor="text1"/>
                <w:sz w:val="24"/>
                <w:szCs w:val="24"/>
                <w:highlight w:val="none"/>
              </w:rPr>
              <w:t xml:space="preserve">)</w:t>
            </w:r>
            <w:r>
              <w:rPr>
                <w:rFonts w:ascii="Times New Roman" w:hAnsi="Times New Roman" w:eastAsia="Times New Roman" w:cs="Times New Roman"/>
                <w:color w:val="000000" w:themeColor="text1"/>
                <w:sz w:val="24"/>
                <w:szCs w:val="24"/>
              </w:rPr>
              <w:t xml:space="preserve">?</w:t>
            </w:r>
            <w:r>
              <w:t xml:space="preserve"> </w:t>
              <w:br/>
            </w:r>
            <w:r>
              <w:t xml:space="preserve">Если</w:t>
            </w:r>
            <w:r>
              <w:t xml:space="preserve"> «Да», то переход к шагу </w:t>
            </w:r>
            <w:r>
              <w:t xml:space="preserve">29</w:t>
            </w:r>
            <w:r>
              <w:t xml:space="preserve"> процесса.</w:t>
            </w:r>
            <w:r>
              <w:br/>
            </w:r>
            <w:r>
              <w:t xml:space="preserve">Если «Нет», то переход к шагу 32</w:t>
            </w:r>
            <w:r>
              <w:t xml:space="preserve"> процесса.</w:t>
            </w:r>
            <w:r>
              <w:rPr>
                <w:highlight w:val="none"/>
              </w:rPr>
            </w:r>
            <w:r>
              <w:rPr>
                <w:highlight w:val="none"/>
              </w:rPr>
            </w:r>
          </w:p>
        </w:tc>
      </w:tr>
      <w:tr>
        <w:tblPrEx/>
        <w:trPr>
          <w:trHeight w:val="326"/>
        </w:trPr>
        <w:tc>
          <w:tcPr>
            <w:tcBorders>
              <w:left w:val="single" w:color="000000" w:sz="6" w:space="0"/>
              <w:bottom w:val="single" w:color="000000" w:sz="6" w:space="0"/>
            </w:tcBorders>
            <w:tcW w:w="1323" w:type="dxa"/>
            <w:vAlign w:val="center"/>
            <w:vMerge w:val="restart"/>
            <w:textDirection w:val="lrTb"/>
            <w:noWrap w:val="false"/>
          </w:tcPr>
          <w:p>
            <w:pPr>
              <w:pStyle w:val="850"/>
              <w:rPr>
                <w:lang w:val="en-US"/>
              </w:rPr>
            </w:pPr>
            <w:r>
              <w:rPr>
                <w:lang w:val="en-US"/>
              </w:rPr>
              <w:t xml:space="preserve">30</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Система</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 в электронной форме</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Записать данные из поступившего документа в САС</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Если документ подан в АС  в электронном виде через «Мой Арбитр» при помощи ЕСО (</w:t>
            </w:r>
            <w:r>
              <w:rPr>
                <w:rFonts w:ascii="Times New Roman" w:hAnsi="Times New Roman" w:eastAsia="Times New Roman" w:cs="Times New Roman"/>
                <w:color w:val="000000" w:themeColor="text1"/>
                <w:sz w:val="24"/>
                <w:szCs w:val="24"/>
                <w:highlight w:val="white"/>
              </w:rPr>
              <w:t xml:space="preserve">Единый сервис обращений</w:t>
            </w:r>
            <w:r>
              <w:rPr>
                <w:rFonts w:ascii="Times New Roman" w:hAnsi="Times New Roman" w:eastAsia="Times New Roman" w:cs="Times New Roman"/>
                <w:color w:val="000000" w:themeColor="text1"/>
                <w:sz w:val="24"/>
                <w:szCs w:val="24"/>
                <w:highlight w:val="none"/>
              </w:rPr>
              <w:t xml:space="preserve">)</w:t>
            </w:r>
            <w:r>
              <w:t xml:space="preserve">, то перед передачей данных в САС (</w:t>
            </w:r>
            <w:r>
              <w:rPr>
                <w:rFonts w:ascii="Times New Roman" w:hAnsi="Times New Roman" w:eastAsia="Times New Roman" w:cs="Times New Roman"/>
                <w:color w:val="000000" w:themeColor="text1"/>
                <w:sz w:val="24"/>
                <w:szCs w:val="24"/>
              </w:rPr>
              <w:t xml:space="preserve">Система автоматизации судопроизводства</w:t>
            </w:r>
            <w:r>
              <w:t xml:space="preserve">)  ЕСО обрабатывает данные по документу и заносит  информацию о ЛУВД, о номере дела (для вторичных/иных докум</w:t>
            </w:r>
            <w:r>
              <w:t xml:space="preserve">ентов по делу) и иные данны подачи в карточку дела/документа в САС, которая создается в результате завершения обработки. Все электронные документы, созданные путем заполнения формы  в «Мой Арбитр»  и существующие в электронном виде будут поданы через ЕСО.</w:t>
            </w:r>
            <w:r/>
          </w:p>
        </w:tc>
      </w:tr>
      <w:tr>
        <w:tblPrEx/>
        <w:trPr>
          <w:trHeight w:val="326"/>
        </w:trPr>
        <w:tc>
          <w:tcPr>
            <w:tcBorders>
              <w:left w:val="single" w:color="000000" w:sz="6" w:space="0"/>
              <w:bottom w:val="single" w:color="000000" w:sz="6" w:space="0"/>
            </w:tcBorders>
            <w:tcW w:w="1323" w:type="dxa"/>
            <w:vAlign w:val="center"/>
            <w:vMerge w:val="restart"/>
            <w:textDirection w:val="lrTb"/>
            <w:noWrap w:val="false"/>
          </w:tcPr>
          <w:p>
            <w:pPr>
              <w:pStyle w:val="850"/>
              <w:rPr>
                <w:lang w:val="en-US"/>
              </w:rPr>
            </w:pPr>
            <w:r>
              <w:rPr>
                <w:lang w:val="en-US"/>
              </w:rPr>
              <w:t xml:space="preserve">31</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Система</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 в электронной форме</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Присвоить вид спора</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rPr>
                <w:rFonts w:ascii="Times New Roman" w:hAnsi="Times New Roman" w:eastAsia="Times New Roman" w:cs="Times New Roman"/>
                <w:color w:val="000000" w:themeColor="text1"/>
                <w:sz w:val="24"/>
                <w:szCs w:val="24"/>
                <w:highlight w:val="none"/>
              </w:rPr>
            </w:pPr>
            <w:r>
              <w:t xml:space="preserve">ЕСО (</w:t>
            </w:r>
            <w:r>
              <w:rPr>
                <w:rFonts w:ascii="Times New Roman" w:hAnsi="Times New Roman" w:eastAsia="Times New Roman" w:cs="Times New Roman"/>
                <w:color w:val="000000" w:themeColor="text1"/>
                <w:sz w:val="24"/>
                <w:szCs w:val="24"/>
                <w:highlight w:val="white"/>
              </w:rPr>
              <w:t xml:space="preserve">Единый сервис обращений</w:t>
            </w:r>
            <w:r>
              <w:rPr>
                <w:rFonts w:ascii="Times New Roman" w:hAnsi="Times New Roman" w:eastAsia="Times New Roman" w:cs="Times New Roman"/>
                <w:color w:val="000000" w:themeColor="text1"/>
                <w:sz w:val="24"/>
                <w:szCs w:val="24"/>
                <w:highlight w:val="none"/>
              </w:rPr>
              <w:t xml:space="preserve">) исходя из данных, указанных в поданном электронном документе, по заложенному алгоритму определяет в</w:t>
            </w:r>
            <w:r>
              <w:rPr>
                <w:rFonts w:ascii="Times New Roman" w:hAnsi="Times New Roman" w:eastAsia="Times New Roman" w:cs="Times New Roman"/>
                <w:color w:val="000000" w:themeColor="text1"/>
                <w:sz w:val="24"/>
                <w:szCs w:val="24"/>
                <w:highlight w:val="none"/>
              </w:rPr>
              <w:t xml:space="preserve">ид спора исходя из поступивших из «Мой Арбитр» данных для поступивших ПД. Вид спора автоматически записывается в карточку дела в САС. Используется данные справочника 1.5 «Вид спора».</w:t>
              <w:br/>
            </w:r>
            <w:r>
              <w:rPr>
                <w:rFonts w:ascii="Times New Roman" w:hAnsi="Times New Roman" w:eastAsia="Times New Roman" w:cs="Times New Roman"/>
                <w:color w:val="000000" w:themeColor="text1"/>
                <w:sz w:val="24"/>
                <w:szCs w:val="24"/>
                <w:highlight w:val="none"/>
              </w:rPr>
              <w:t xml:space="preserve">Если документ не является ПД, то системой проставляется значение «00-не задан»</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tc>
      </w:tr>
      <w:tr>
        <w:tblPrEx/>
        <w:trPr>
          <w:trHeight w:val="326"/>
        </w:trPr>
        <w:tc>
          <w:tcPr>
            <w:tcBorders>
              <w:left w:val="single" w:color="000000" w:sz="6" w:space="0"/>
              <w:bottom w:val="single" w:color="000000" w:sz="6" w:space="0"/>
            </w:tcBorders>
            <w:tcW w:w="1323" w:type="dxa"/>
            <w:vAlign w:val="center"/>
            <w:vMerge w:val="restart"/>
            <w:textDirection w:val="lrTb"/>
            <w:noWrap w:val="false"/>
          </w:tcPr>
          <w:p>
            <w:pPr>
              <w:pStyle w:val="850"/>
              <w:rPr>
                <w:lang w:val="en-US"/>
              </w:rPr>
            </w:pPr>
            <w:r>
              <w:rPr>
                <w:lang w:val="en-US"/>
              </w:rPr>
              <w:t xml:space="preserve">32</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Сходящийся шлюз</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Шлюз, объединяющий потоки шага 29  по ветке «Нет» и шага 31 процесса.</w:t>
            </w:r>
            <w:r/>
          </w:p>
        </w:tc>
      </w:tr>
      <w:tr>
        <w:tblPrEx/>
        <w:trPr>
          <w:trHeight w:val="326"/>
        </w:trPr>
        <w:tc>
          <w:tcPr>
            <w:tcBorders>
              <w:left w:val="single" w:color="000000" w:sz="6" w:space="0"/>
              <w:bottom w:val="single" w:color="000000" w:sz="6" w:space="0"/>
            </w:tcBorders>
            <w:tcW w:w="1323" w:type="dxa"/>
            <w:vAlign w:val="center"/>
            <w:vMerge w:val="restart"/>
            <w:textDirection w:val="lrTb"/>
            <w:noWrap w:val="false"/>
          </w:tcPr>
          <w:p>
            <w:pPr>
              <w:pStyle w:val="850"/>
              <w:rPr>
                <w:lang w:val="en-US"/>
              </w:rPr>
            </w:pPr>
            <w:r>
              <w:rPr>
                <w:lang w:val="en-US"/>
              </w:rPr>
              <w:t xml:space="preserve">33</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 в электронной форме</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Проверить соблюдение условий подачи</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rPr>
                <w:highlight w:val="none"/>
              </w:rPr>
            </w:pPr>
            <w:r>
              <w:t xml:space="preserve">Сотрудник суда проверяет документы, поступившие в электронном виде на соблюдение требований к подаче документов в электронном виде.</w:t>
              <w:br/>
            </w:r>
            <w:r>
              <w:rPr>
                <w:u w:val="single"/>
              </w:rPr>
              <w:t xml:space="preserve">Требования к электронным образам документов: </w:t>
            </w:r>
            <w:r>
              <w:br/>
            </w:r>
            <w:r>
              <w:t xml:space="preserve">Э</w:t>
            </w:r>
            <w:r>
              <w:t xml:space="preserve">лектронный образ документа создается с помощью средств сканирования. Сканирование документа на бумажном носителе должно производиться в масштабе 1:1 в черно-белом либо сером цвете (качество 200 – 300 точек на дюйм), обеспечивающем сохранение всех реквизито</w:t>
            </w:r>
            <w:r>
              <w:t xml:space="preserve">в</w:t>
            </w:r>
            <w:r>
              <w:t xml:space="preserve"> и аутентичных признаков подлинности, а именно: графической подписи лица, печати и углового штампа бланка (при наличии), сканирование в режиме полной цветопередачи осуществляется при наличии в документе цветных графических изображений либо цветного текста,</w:t>
            </w:r>
            <w:r>
              <w:t xml:space="preserve"> если это имеет значение для рассмотрения дела. </w:t>
            </w:r>
            <w:r>
              <w:t xml:space="preserve">Файл электронного образа документа должен быть в формате PDF (рекомендуется создавать электронный образ документа с возможностью копирования текста). Размер файла электронного образа не должен превышать 30 Мб.</w:t>
            </w:r>
            <w:r>
              <w:t xml:space="preserve">Каждый отдельный документ должен быть представлен в виде отдельного файла. Наименование файла должно позволять идентифицировать документ и количество листов в документе (например: Доверенность 45 от 03072015 1л.pdf). </w:t>
            </w:r>
            <w:r>
              <w:t xml:space="preserve">Ф</w:t>
            </w:r>
            <w:r>
              <w:t xml:space="preserve">айлы и данные, содержащиеся в них, должны быть доступными для работы, не должны быть защищены от копирования и печати электронного образа, не должны содержать интерактивные и мультимедийные элементы, внедренные сценарии на языке JavaScript или любых других</w:t>
            </w:r>
            <w:r>
              <w:t xml:space="preserve"> языках программирования. </w:t>
            </w:r>
            <w:r>
              <w:t xml:space="preserve">Электронный образ документа заверяется в соответствии с Порядком подачи документов простой электронной подписью или усиленной квалифицированной электронной подписью.</w:t>
              <w:br/>
            </w:r>
            <w:r>
              <w:rPr>
                <w:u w:val="single"/>
              </w:rPr>
              <w:t xml:space="preserve">Требования к электронным документам:</w:t>
            </w:r>
            <w:r>
              <w:br/>
            </w:r>
            <w:r>
              <w:t xml:space="preserve">Электронный документ изначально создается в электронной форме без предварительного документирования на бумажном носителе.</w:t>
              <w:br/>
            </w:r>
            <w:r>
              <w:t xml:space="preserve">Ф</w:t>
            </w:r>
            <w:r>
              <w:t xml:space="preserve">айл обращения в суд должен быть в формате PDF с возможностью копирования текста. Файлы документов (материалов), прилагаемых к обращениям в суд, представляются в том формате, в котором они подписаны электронной подписью. При этом файлы материалов и (или) до</w:t>
            </w:r>
            <w:r>
              <w:t xml:space="preserve">кументов, прилагаемых к обращениям в суд, могут быть представлены в следующих форматах:</w:t>
              <w:br/>
            </w:r>
            <w:r>
              <w:t xml:space="preserve">1) PDF, RTF, DOC, DOCX, XLS, XLSX, ODT – для документов с текстовым содержанием;</w:t>
              <w:br/>
            </w:r>
            <w:r>
              <w:t xml:space="preserve">2) PDF, JPEG (JPG), PNG, TIFF – для документов с графическим содержанием. Размер файла электронного документа не должен превышать 30 Мб. </w:t>
            </w:r>
            <w:r>
              <w:t xml:space="preserve">Каждый отдельный документ должен быть представлен в виде отдельного файла. Наименование файла должно позволять идентифицировать документ и количество листов в документе (например: Доверенность 34 от 05082016 1л.pdf). </w:t>
            </w:r>
            <w:r>
              <w:t xml:space="preserve">Ф</w:t>
            </w:r>
            <w:r>
              <w:t xml:space="preserve">айлы и данные, содержащиеся в них, должны быть доступными для работы, не должны быть защищены от копирования и печати, не должны содержать интерактивные и мультимедийные элементы, внедренные сценарии на языке JavaScript или любых других языках программиров</w:t>
            </w:r>
            <w:r>
              <w:t xml:space="preserve">ания. </w:t>
            </w:r>
            <w:r>
              <w:t xml:space="preserve">Э</w:t>
            </w:r>
            <w:r>
              <w:t xml:space="preserve">лектронный документ должен быть подписан усиленной квалифицированной электронной подписью. Порядок подачи документов не предусматривает подачу электронных документов, подписанных простой электронной подписью или усиленной неквалифицированной электронной по</w:t>
            </w:r>
            <w:r>
              <w:t xml:space="preserve">д</w:t>
            </w:r>
            <w:r>
              <w:t xml:space="preserve">писью. Электронные подписи, которыми подписаны обращения в суд и прилагаемые к ним документы, должны соответствовать требованиям к усиленной квалифицированной электронной подписи, при их создании должен использоваться формат PKCS#7 (Public-Key Cryptography</w:t>
            </w:r>
            <w:r>
              <w:t xml:space="preserve"> </w:t>
            </w:r>
            <w:r>
              <w:t xml:space="preserve">Standard #7, общее описание стандарта PKCS#7, опубликованного в качестве RFC (Request for Comments) с номером 2315, доступно по адресу http://tools.ietf.org/html/rfc2315) без включения подписываемых данных. Электронная подпись должна содержаться в отдельно</w:t>
            </w:r>
            <w:r>
              <w:t xml:space="preserve">м</w:t>
            </w:r>
            <w:r>
              <w:t xml:space="preserve"> файле (отсоединенная электронная подпись). При подписании документа несколькими лицами каждая электронная подпись должна содержаться в отдельном файле. Порядок подачи документов не предусматривает подачу электронных документов, подписанных присоединенными</w:t>
            </w:r>
            <w:r>
              <w:t xml:space="preserve"> </w:t>
            </w:r>
            <w:r>
              <w:t xml:space="preserve">электронными подписями. Электронный документ должен быть подписан электронной подписью, лица, которое указано в тексте электронного документа как лицо, его подписавшее. Не допускается представление в суд электронных документов, подписанных электронн</w:t>
            </w:r>
            <w:r>
              <w:t xml:space="preserve">ой подписью лица, которое не указано в тексте электронного документа как лицо, его подписавшее.</w:t>
              <w:br/>
            </w:r>
            <w:r>
              <w:t xml:space="preserve">Основания для отклонения документа, поданного в электронном виде указаны в п. 4.5 Приказа Судебного департамента при Верховном Суде РФ от 28.12.2016 N 252 (ред. от 20.02.2018)</w:t>
            </w:r>
            <w:r>
              <w:rPr>
                <w:highlight w:val="none"/>
              </w:rPr>
            </w:r>
            <w:r>
              <w:rPr>
                <w:highlight w:val="none"/>
              </w:rP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rPr>
                <w:lang w:val="en-US"/>
              </w:rPr>
            </w:pPr>
            <w:r>
              <w:rPr>
                <w:lang w:val="en-US"/>
              </w:rPr>
              <w:t xml:space="preserve">33</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 в электронной форме</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Есть основания для отклонения?</w:t>
            </w:r>
            <w:r>
              <w:t xml:space="preserve"> (Эксклюзивный шлюз)</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spacing w:after="49"/>
            </w:pPr>
            <w:r>
              <w:t xml:space="preserve">Сотрудник канцелярии, проверив документы, пришел к выводу, что они не соответствуют требованиям к подаче документов в электронной форме?</w:t>
              <w:br/>
            </w:r>
            <w:r>
              <w:t xml:space="preserve">Если</w:t>
            </w:r>
            <w:r>
              <w:t xml:space="preserve"> «Да», то переход к шагу </w:t>
            </w:r>
            <w:r>
              <w:t xml:space="preserve">34 процесса.</w:t>
            </w:r>
            <w:r>
              <w:br/>
            </w:r>
            <w:r>
              <w:t xml:space="preserve">Если «Нет», то переход к шагу 37</w:t>
            </w:r>
            <w:r>
              <w:t xml:space="preserve"> процесса.</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pPr>
            <w:r>
              <w:t xml:space="preserve">34</w:t>
            </w: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Система</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Уведомление об отказе</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Сформировать уведомление об отклонении с указанием основания</w:t>
            </w:r>
            <w:r/>
          </w:p>
        </w:tc>
        <w:tc>
          <w:tcPr>
            <w:tcBorders>
              <w:left w:val="single" w:color="000000" w:sz="6" w:space="0"/>
              <w:bottom w:val="single" w:color="000000" w:sz="6" w:space="0"/>
              <w:right w:val="single" w:color="000000" w:sz="6" w:space="0"/>
            </w:tcBorders>
            <w:tcW w:w="8806" w:type="dxa"/>
            <w:vAlign w:val="center"/>
            <w:textDirection w:val="lrTb"/>
            <w:noWrap w:val="false"/>
          </w:tcPr>
          <w:p>
            <w:pPr>
              <w:rPr>
                <w:rFonts w:ascii="Times New Roman" w:hAnsi="Times New Roman" w:cs="Times New Roman"/>
                <w:color w:val="000000" w:themeColor="text1"/>
                <w:sz w:val="24"/>
                <w:szCs w:val="24"/>
              </w:rPr>
            </w:pPr>
            <w:r>
              <w:t xml:space="preserve">При проверке на шаге 32</w:t>
            </w:r>
            <w:r>
              <w:t xml:space="preserve"> с</w:t>
            </w:r>
            <w:r>
              <w:t xml:space="preserve">отрудник канцелярии суда подтвердил в системе, что документы не соответствуют требованиям по подаче документов в электронном виде и нажал кнопку «Отклонить». Тогда система автоматически формирует уведомление об отклонении с указанием оснований отклонения.</w:t>
              <w:br/>
            </w:r>
            <w:r>
              <w:rPr>
                <w:rFonts w:ascii="Times New Roman" w:hAnsi="Times New Roman" w:eastAsia="Times New Roman" w:cs="Times New Roman"/>
                <w:color w:val="000000" w:themeColor="text1"/>
                <w:sz w:val="24"/>
                <w:szCs w:val="24"/>
              </w:rPr>
              <w:t xml:space="preserve">Документы отклоняются по следующим причинам:</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обращение в суд не адресовано данному суду;</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обращение в суд является идентичным ранее направленному обращению;</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документы нечитаемы, в частности: страницы документа (документов) перевернуты; документ (документы) содержит не все страницы; отсутствует возможность определить наличие всех страниц (нет нумерации); в файле отсутствует электронный документ или электронн</w:t>
            </w:r>
            <w:r>
              <w:rPr>
                <w:rFonts w:ascii="Times New Roman" w:hAnsi="Times New Roman" w:eastAsia="Times New Roman" w:cs="Times New Roman"/>
                <w:color w:val="000000" w:themeColor="text1"/>
                <w:sz w:val="24"/>
                <w:szCs w:val="24"/>
              </w:rPr>
              <w:t xml:space="preserve">ый образ документа; отсутствует связный текст;</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 файл обращения в суд и (или) файлы прилагаемых к нему документов представлены в форматах, не предусмотренных Порядком подачи документов;</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 обращение в суд и (или) прилагаемые к нему документы не представлены в виде отдельных файлов: в одном файле содержится несколько электронных документов или несколько электронных образов документов. Наименование файлов не позволяет идентифицировать докум</w:t>
            </w:r>
            <w:r>
              <w:rPr>
                <w:rFonts w:ascii="Times New Roman" w:hAnsi="Times New Roman" w:eastAsia="Times New Roman" w:cs="Times New Roman"/>
                <w:color w:val="000000" w:themeColor="text1"/>
                <w:sz w:val="24"/>
                <w:szCs w:val="24"/>
              </w:rPr>
              <w:t xml:space="preserve">енты, в них содержащиеся;</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6) файл обращения в суд и (или) файлы прилагаемых к нему документов и (или) данные, содержащиеся в них, не доступны для работы, в частности: защищены от копирования и (или) печати, содержат интерактивные или мультимедийные элементы, внедренные сценарии на </w:t>
            </w:r>
            <w:r>
              <w:rPr>
                <w:rFonts w:ascii="Times New Roman" w:hAnsi="Times New Roman" w:eastAsia="Times New Roman" w:cs="Times New Roman"/>
                <w:color w:val="000000" w:themeColor="text1"/>
                <w:sz w:val="24"/>
                <w:szCs w:val="24"/>
              </w:rPr>
              <w:t xml:space="preserve">языке JavaScript или любых других языках программирования;</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7) в нарушение законодательства Российской Федерации и Порядка подачи документов обращение в суд в виде электронного документа не подписано усиленной квалифицированной электронной подписью либо обращение в суд в виде электронного образа документа не завере</w:t>
            </w:r>
            <w:r>
              <w:rPr>
                <w:rFonts w:ascii="Times New Roman" w:hAnsi="Times New Roman" w:eastAsia="Times New Roman" w:cs="Times New Roman"/>
                <w:color w:val="000000" w:themeColor="text1"/>
                <w:sz w:val="24"/>
                <w:szCs w:val="24"/>
              </w:rPr>
              <w:t xml:space="preserve">но усиленной квалифицированной электронной подписью;</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8) электронный образ обращения в суд не содержит графической подписи лица, обратившегося в суд;</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9) электронная подпись не соответствует виду или формату, установленным Порядком подачи документов. Усиленная квалифицированная электронная подпись не прошла проверку: на момент подписания документа срок действия сертификата электронной подписи истек, элек</w:t>
            </w:r>
            <w:r>
              <w:rPr>
                <w:rFonts w:ascii="Times New Roman" w:hAnsi="Times New Roman" w:eastAsia="Times New Roman" w:cs="Times New Roman"/>
                <w:color w:val="000000" w:themeColor="text1"/>
                <w:sz w:val="24"/>
                <w:szCs w:val="24"/>
              </w:rPr>
              <w:t xml:space="preserve">тронная подпись не соответствует документу, документ был изменен (модифицирован) после подписания его электронной подписью;</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10) номер дела, указанный пользователем при подаче документов, не соответствует номеру дела, указанному в обращении в суд;</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11) к обращению в суд, подаваемому представителем, не приложен документ, подтверждающий полномочия представителя на предъявление документов в суд;</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14:ligatures w14:val="none"/>
              </w:rPr>
            </w:pPr>
            <w:r>
              <w:rPr>
                <w:rFonts w:ascii="Times New Roman" w:hAnsi="Times New Roman" w:eastAsia="Times New Roman" w:cs="Times New Roman"/>
                <w:color w:val="000000" w:themeColor="text1"/>
                <w:sz w:val="24"/>
                <w:szCs w:val="24"/>
              </w:rPr>
              <w:t xml:space="preserve">12) нарушены иные требования к электронным документам и (или) электронным образам документов, установленные Порядком подачи документов.</w:t>
              <w:br/>
            </w:r>
            <w:r>
              <w:rPr>
                <w:highlight w:val="white"/>
              </w:rPr>
              <w:t xml:space="preserve">В уведомлении указывается наименование суда, направляющего уведомление, наименования полученного обращения в суд и прилагаемых документов, дата и время поступления обращения в информационную систему и дата и время его получения судом. В уведомлении также м</w:t>
            </w:r>
            <w:r>
              <w:rPr>
                <w:highlight w:val="white"/>
              </w:rPr>
              <w:t xml:space="preserve">ожет указываться номер соответствующего судебного дела.</w:t>
            </w:r>
            <w:r>
              <w:rPr>
                <w14:ligatures w14:val="none"/>
              </w:rPr>
            </w:r>
            <w:r>
              <w:rPr>
                <w14:ligatures w14:val="none"/>
              </w:rP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r>
              <w:t xml:space="preserve">35.</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r>
              <w:t xml:space="preserve">Система</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r>
              <w:t xml:space="preserve">Направить уведомление</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r>
              <w:t xml:space="preserve">Система автоматически направляет в ЛК пользователя в «Мой Арбитр» уведомление об отклонении документов, поданных в электронном виде в связи с несоблюдением правил подачи.</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r>
              <w:t xml:space="preserve">36</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r>
              <w:t xml:space="preserve">Документ отклонен в связи с несоблюдением условий подачи документа в электронной форме.</w:t>
            </w:r>
            <w:r>
              <w:t xml:space="preserve"> Завершающее событие.</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r>
              <w:t xml:space="preserve">Завершение процесса принятия входящего документа.</w:t>
            </w:r>
            <w:r>
              <w:t xml:space="preserve"> Документ был отклонен в связи с несоблюдением условий подачи документов в электронной форме.</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37</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Система</w:t>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Уведомление о принятии</w:t>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r>
              <w:t xml:space="preserve">Сформировать уведомление о принятии</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rPr>
                <w:color w:val="000000" w:themeColor="text1"/>
                <w14:ligatures w14:val="none"/>
              </w:rPr>
            </w:pPr>
            <w:r>
              <w:t xml:space="preserve">При проверке на шаге 32 сотрудник канцелярии суда подтвердил в системе</w:t>
            </w:r>
            <w:r>
              <w:t xml:space="preserve">, что документы соответствуют правилам подачи документов электронной форме и могут быть приняты судом. Тогда система автоматически формирует  уведомление о принятии документов, поданных в электронной форме. </w:t>
            </w:r>
            <w:r>
              <w:rPr>
                <w:color w:val="000000" w:themeColor="text1"/>
                <w:highlight w:val="white"/>
              </w:rPr>
              <w:t xml:space="preserve">В уведомлении указывается наименование суда, направляющего уведомление, наименования полученного обращения в суд и прилагаемых документов, дата и время поступления обращения в информационную систему и дата и время его получения судом. В уведомлении также м</w:t>
            </w:r>
            <w:r>
              <w:rPr>
                <w:color w:val="000000" w:themeColor="text1"/>
                <w:highlight w:val="white"/>
              </w:rPr>
              <w:t xml:space="preserve">ожет указываться номер соответствующего судебного дела.</w:t>
            </w:r>
            <w:r>
              <w:rPr>
                <w:color w:val="000000" w:themeColor="text1"/>
                <w14:ligatures w14:val="none"/>
              </w:rPr>
            </w:r>
            <w:r>
              <w:rPr>
                <w:color w:val="000000" w:themeColor="text1"/>
                <w14:ligatures w14:val="none"/>
              </w:rP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38</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Система</w:t>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r>
              <w:t xml:space="preserve">Направить уведомление</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r>
              <w:t xml:space="preserve">Система автоматически направляет уведомление о принятии документов, поданных в электронной форме в заявителю в ЛК «Мой Арбитр».</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39</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r>
              <w:t xml:space="preserve">Проверить фактический состав приложений</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При приеме документов все подлинники и копии докумен</w:t>
            </w:r>
            <w:r>
              <w:t xml:space="preserve">тов, </w:t>
            </w:r>
            <w:r>
              <w:t xml:space="preserve">указанные в приложении к основному документу, проверяются по количеству и наименованию. Сотрудник канцелярии </w:t>
            </w:r>
            <w:r>
              <w:t xml:space="preserve">проверяет фактический состав приложений к входящем документу. </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40</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p>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Есть отсутствующие документы? (Эксклюзивный шлюз)</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При проверке фактического состава приложений сотрудником канцелярии установлены отсутствующие документы или иные факты несоответствия описи?</w:t>
              <w:br/>
            </w:r>
            <w:r>
              <w:t xml:space="preserve">Если «Да», то переход к шагу 41</w:t>
            </w:r>
            <w:r>
              <w:t xml:space="preserve"> процесса.</w:t>
            </w:r>
            <w:r>
              <w:br/>
            </w:r>
            <w:r>
              <w:t xml:space="preserve">Если «Нет», то переход к шагу 43</w:t>
            </w:r>
            <w:r>
              <w:t xml:space="preserve"> процесса.</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41</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p>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Акт об отсутствии документов</w:t>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r/>
            <w:hyperlink r:id="rId36" w:tooltip="https://itpm-wiki.mos.ru/pages/viewpage.action?pageId=487496900" w:history="1">
              <w:r>
                <w:rPr>
                  <w:rStyle w:val="855"/>
                  <w:color w:val="215e99" w:themeColor="text2" w:themeTint="BF"/>
                </w:rPr>
                <w:t xml:space="preserve">ТБП49.Сформировать и подписать документ</w:t>
              </w:r>
            </w:hyperlink>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Происходит </w:t>
            </w:r>
            <w:r>
              <w:t xml:space="preserve">вызов</w:t>
            </w:r>
            <w:r>
              <w:rPr>
                <w:color w:val="215e99" w:themeColor="text2" w:themeTint="BF"/>
              </w:rPr>
              <w:t xml:space="preserve"> </w:t>
            </w:r>
            <w:hyperlink r:id="rId37" w:tooltip="https://itpm-wiki.mos.ru/pages/viewpage.action?pageId=487496900" w:history="1">
              <w:r>
                <w:rPr>
                  <w:rStyle w:val="855"/>
                  <w:color w:val="215e99" w:themeColor="text2" w:themeTint="BF"/>
                </w:rPr>
                <w:t xml:space="preserve">ТБП49.Сформировать и подписать документ</w:t>
              </w:r>
            </w:hyperlink>
            <w:r>
              <w:t xml:space="preserve"> Результатом данного типового процесса будет сформированный и подписанный </w:t>
            </w:r>
            <w:r>
              <w:t xml:space="preserve">сотрудником канцелярии суда </w:t>
            </w:r>
            <w:r>
              <w:t xml:space="preserve">акт об отсутствии документов в трех экземплярах.</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42</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p>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Акт об отсутствии документов</w:t>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hyperlink r:id="rId38" w:tooltip="https://itpm-wiki.mos.ru/pages/viewpage.action?pageId=487496896" w:history="1">
              <w:r>
                <w:rPr>
                  <w:rStyle w:val="855"/>
                  <w:color w:val="215e99" w:themeColor="text2" w:themeTint="BF"/>
                </w:rPr>
                <w:t xml:space="preserve">ТБП46.Направить документ</w:t>
              </w:r>
            </w:hyperlink>
            <w:r>
              <w:t xml:space="preserve">.</w:t>
            </w:r>
            <w:r/>
          </w:p>
          <w:p>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Происходит вызов </w:t>
            </w:r>
            <w:hyperlink r:id="rId39" w:tooltip="https://itpm-wiki.mos.ru/pages/viewpage.action?pageId=487496896" w:history="1">
              <w:r>
                <w:rPr>
                  <w:rStyle w:val="855"/>
                  <w:color w:val="215e99" w:themeColor="text2" w:themeTint="BF"/>
                </w:rPr>
                <w:t xml:space="preserve">ТБП46.Направить документ</w:t>
              </w:r>
            </w:hyperlink>
            <w:r>
              <w:t xml:space="preserve">. Результатом данного типового процесса будет  направленный /врученный лично </w:t>
            </w:r>
            <w:r>
              <w:t xml:space="preserve">сотрудником канцелярии суда</w:t>
            </w:r>
            <w:r>
              <w:t xml:space="preserve"> заявителю один экземпляр акта об отсутствии документов.</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43</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p>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r>
              <w:t xml:space="preserve">Закрывающий шлюз</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Шлюз, объединяющий потоки шага 40 по ветке «Нет» и шага 42 процесса.</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44</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p>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Документ будет зарегистрирован автоматически в связи с поступлением через ИС ЕСО?</w:t>
            </w:r>
            <w:r>
              <w:t xml:space="preserve"> (Эксклюзивный шлюз)</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rPr>
                <w:highlight w:val="none"/>
              </w:rPr>
            </w:pPr>
            <w:r>
              <w:t xml:space="preserve">Исходя из вывода, сделанного на шаге 32 процесс документ, соответствующий требованиям подачи документов в электронной форме, был подан через ИС ЕСО и будет зарегистрирован автоматически?</w:t>
              <w:br/>
            </w:r>
            <w:r>
              <w:t xml:space="preserve">Если «Да», то переход к шагу 49</w:t>
            </w:r>
            <w:r>
              <w:t xml:space="preserve"> процесса.</w:t>
            </w:r>
            <w:r>
              <w:br/>
            </w:r>
            <w:r>
              <w:t xml:space="preserve">Если «Нет», то переход к шагу 45</w:t>
            </w:r>
            <w:r>
              <w:t xml:space="preserve"> процесса.</w:t>
            </w:r>
            <w:r>
              <w:rPr>
                <w:highlight w:val="none"/>
              </w:rPr>
            </w:r>
            <w:r>
              <w:rPr>
                <w:highlight w:val="none"/>
              </w:rP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45</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Распечатать</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rPr>
                <w:rFonts w:ascii="Times New Roman" w:hAnsi="Times New Roman" w:cs="Times New Roman"/>
                <w:color w:val="000000" w:themeColor="text1"/>
                <w:sz w:val="24"/>
                <w:szCs w:val="24"/>
              </w:rPr>
            </w:pPr>
            <w:r>
              <w:t xml:space="preserve">Согласно п. 3.3</w:t>
            </w:r>
            <w:r>
              <w:t xml:space="preserve">.3 Инструкции по делопроизводству  «При поступлении в арбитражный суд документов, представленных в электронном виде, сотрудник арбитражного суда, ответственный за прием документов в электронном виде, распечатывает следующие документы (при их наличии):</w:t>
            </w:r>
            <w:r>
              <w:t xml:space="preserve"> </w:t>
            </w:r>
            <w:r>
              <w:t xml:space="preserve">исковое заявление (заявление, апелляционную жалобу, кассационную жалобу, заявление о пересмотре судебного акта по новым или вновь открывшимся обстоятельствам, заявление о присуждении компенсац</w:t>
            </w:r>
            <w:r>
              <w:t xml:space="preserve">и</w:t>
            </w:r>
            <w:r>
              <w:t xml:space="preserve">и за нарушение права на судопроизводство в разумный срок или права на исполнение судебного акта в разумный срок, заявления (ходатайства), опись документов, поступивших в электронном виде (формируется автоматически сервисом электронной подачи документов)».</w:t>
              <w:br/>
            </w:r>
            <w:r>
              <w:rPr>
                <w:rFonts w:ascii="Times New Roman" w:hAnsi="Times New Roman" w:eastAsia="Times New Roman" w:cs="Times New Roman"/>
                <w:color w:val="000000" w:themeColor="text1"/>
                <w:sz w:val="24"/>
                <w:szCs w:val="24"/>
              </w:rPr>
              <w:t xml:space="preserve">В целях приобщения к судебному делу распечатываются:</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копия обращения в суд, поступившего в виде электронного образа документа или электронного документа;</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сведения о результатах проверки усиленной квалифицированной электронной подписи электронного документа, включая информацию об усиленной квалифицированной электронной подписи, которой подписан электронный документ;</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сведения о результатах проверки усиленной квалифицированной электронной подписи электронного образа документа, включая информацию об усиленной квалифицированной электронной подписи, которой подписан электронный образ документа;</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r>
              <w:rPr>
                <w:rFonts w:ascii="Times New Roman" w:hAnsi="Times New Roman" w:eastAsia="Times New Roman" w:cs="Times New Roman"/>
                <w:color w:val="000000" w:themeColor="text1"/>
                <w:sz w:val="24"/>
                <w:szCs w:val="24"/>
              </w:rPr>
              <w:t xml:space="preserve">- сведения о простой электронной подписи, которой заверен электронный образ документа</w:t>
            </w:r>
            <w:r>
              <w:rPr>
                <w:rFonts w:ascii="Arial" w:hAnsi="Arial" w:eastAsia="Arial" w:cs="Arial"/>
                <w:color w:val="4d5462"/>
                <w:sz w:val="18"/>
              </w:rPr>
              <w:t xml:space="preserve">.</w:t>
            </w:r>
            <w:r>
              <w:br/>
            </w:r>
            <w:r>
              <w:t xml:space="preserve">Сотрудник канцелярии распечатывает необходимые документы.</w:t>
            </w:r>
            <w:r>
              <w:rPr>
                <w:rFonts w:ascii="Arial" w:hAnsi="Arial" w:eastAsia="Arial" w:cs="Arial"/>
                <w:sz w:val="18"/>
              </w:rPr>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46</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p>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Проставить регистрационный штамп</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На полученном документе специалисты экспедиции проставляют регистрационный штамп арбитражного с</w:t>
            </w:r>
            <w:r>
              <w:t xml:space="preserve">уда (приложени</w:t>
            </w:r>
            <w:r>
              <w:t xml:space="preserve">е N 5 к Инструкции по делопроизводству) в правом нижнем углу свободного от текста поля лицевой стороны первого листа, а при отсутствии свободного поля - на другом свободном от текста месте лицевой стороны первого листа документа и указывают дату и время ег</w:t>
            </w:r>
            <w:r>
              <w:t xml:space="preserve">о</w:t>
            </w:r>
            <w:r>
              <w:t xml:space="preserve"> поступления с точностью до минут. Регистрационный штамп проставляется на основном документе. Для идентификации документов, поступивших в электронном виде, на лицевой части распечатки каждого документа ставится отметка суда "поступило в электронном виде".</w:t>
              <w:br/>
            </w:r>
            <w:r>
              <w:t xml:space="preserve">Сотрудник канцелярии</w:t>
            </w:r>
            <w:r>
              <w:t xml:space="preserve"> проставляет регистрационный штамп на документе.</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pPr>
            <w:r>
              <w:t xml:space="preserve">47</w:t>
            </w: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Закрывающий шлюз</w:t>
            </w:r>
            <w:r>
              <w:t xml:space="preserve"> </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 Шлюз, объединяющий потоки шагов 27, 8, 46 процесса.</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pPr>
            <w:r>
              <w:rPr>
                <w:lang w:val="en-US"/>
              </w:rPr>
              <w:t xml:space="preserve">48</w:t>
            </w: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Документы для регистрации</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Зарегистрированное дело/документ</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hyperlink r:id="rId40" w:tooltip="https://itpm-wiki.mos.ru/pages/viewpage.action?pageId=487496911" w:history="1">
              <w:r>
                <w:rPr>
                  <w:rStyle w:val="855"/>
                  <w:color w:val="215e99" w:themeColor="text2" w:themeTint="BF"/>
                </w:rPr>
                <w:t xml:space="preserve">ТБП55.Зарегистрировать дело/документ</w:t>
              </w:r>
            </w:hyperlink>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Происходит вызов </w:t>
            </w:r>
            <w:hyperlink r:id="rId41" w:tooltip="https://itpm-wiki.mos.ru/pages/viewpage.action?pageId=487496911" w:history="1">
              <w:r>
                <w:rPr>
                  <w:rStyle w:val="855"/>
                  <w:color w:val="215e99" w:themeColor="text2" w:themeTint="BF"/>
                </w:rPr>
                <w:t xml:space="preserve">ТБП55.Зарегистрировать дело/документ</w:t>
              </w:r>
            </w:hyperlink>
            <w:r>
              <w:rPr>
                <w:rFonts w:ascii="Calibri" w:hAnsi="Calibri" w:cs="Calibri"/>
                <w:color w:val="215e99" w:themeColor="text2" w:themeTint="BF"/>
                <w:sz w:val="22"/>
                <w:szCs w:val="22"/>
                <w:u w:val="single"/>
              </w:rPr>
              <w:t xml:space="preserve"> </w:t>
            </w:r>
            <w:r>
              <w:t xml:space="preserve">На каждый первично поступивший документ заполняется электронная регистрационная карточка в САС (для документов процессуального хар</w:t>
            </w:r>
            <w:r>
              <w:t xml:space="preserve">актера) или САД (для писем, обращений, жалоб, служебной переписки) и осуществляется регистрация входящего документа.  Результатом типового процесса будет зарегистрированный в системе делопроизводства в день поступ</w:t>
            </w:r>
            <w:r>
              <w:t xml:space="preserve">ления документ или зарегистрированное дело. Данный типовой процесс описывает по регистрации документов как в первой так и в апелляционной и кассационной инстанциях. К этому процессу не относится автоматическая регистрация документов, поступивших через ЕСО.</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4</w:t>
            </w:r>
            <w:r>
              <w:t xml:space="preserve">9</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Система</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 в электронной форме</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Зарегистрированное дело/документ</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Зарегистрировать дело/документ</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После подтверждения принятия документов, произошедшее на шаге 32 и 37 процесса документы, которые поступили через ЕСО автоматически регистрируется в системе САС с автоматическим присвоением номера. В системе САС создается новый объект.</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50</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Система</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Зарегистрированное дело/документ</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Распечатать</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rPr>
                <w:rFonts w:ascii="Times New Roman" w:hAnsi="Times New Roman" w:cs="Times New Roman"/>
                <w:color w:val="000000" w:themeColor="text1"/>
                <w:sz w:val="24"/>
                <w:szCs w:val="24"/>
              </w:rPr>
            </w:pPr>
            <w:r>
              <w:t xml:space="preserve">Документ, зарегистрированные в автоматическом режиме в САС, автоматиче</w:t>
            </w:r>
            <w:r>
              <w:t xml:space="preserve">с</w:t>
            </w:r>
            <w:r>
              <w:t xml:space="preserve">ки  направляет на печать только основной документ без приложений.  Указанный документ будет распечатаны со всеми необходимыми на них данными о регистрации о чем на первой странице документа будет расположена картинка с электронным регистрационным штампом.</w:t>
              <w:br/>
            </w:r>
            <w:r>
              <w:rPr>
                <w:rFonts w:ascii="Times New Roman" w:hAnsi="Times New Roman" w:eastAsia="Times New Roman" w:cs="Times New Roman"/>
                <w:color w:val="000000" w:themeColor="text1"/>
                <w:sz w:val="24"/>
                <w:szCs w:val="24"/>
              </w:rPr>
              <w:t xml:space="preserve">В целях приобщения к судебному делу распечатываются:</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копия обращения в суд, поступившего в виде электронного образа документа или электронного документа;</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сведения о результатах проверки усиленной квалифицированной электронной подписи электронного документа, включая информацию об усиленной квалифицированной электронной подписи, которой подписан электронный документ;</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pP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сведения о результатах проверки усиленной квалифицированной электронной подписи электронного образа документа, включая информацию об усиленной квалифицированной электронной подписи, которой подписан электронный образ документа;</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r>
              <w:rPr>
                <w:rFonts w:ascii="Times New Roman" w:hAnsi="Times New Roman" w:eastAsia="Times New Roman" w:cs="Times New Roman"/>
                <w:color w:val="000000" w:themeColor="text1"/>
                <w:sz w:val="24"/>
                <w:szCs w:val="24"/>
              </w:rPr>
              <w:t xml:space="preserve">- сведения о простой электронной подписи, которой заверен электронный образ документа.</w:t>
            </w:r>
            <w:r>
              <w:rPr>
                <w:rFonts w:ascii="Arial" w:hAnsi="Arial" w:eastAsia="Arial" w:cs="Arial"/>
                <w:sz w:val="18"/>
              </w:rPr>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pPr>
            <w:r>
              <w:t xml:space="preserve">51</w:t>
            </w: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Закрывающий шлюз.</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Шлюз, объединяющий потоки шагов 48 и 50 процесса.</w:t>
            </w: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52</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Зарегистрированное дело/документ</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Решить вопрос о необходимости распределения</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pPr>
            <w:r>
              <w:t xml:space="preserve">Сотрудник канцелярии будет передавать для распределения все поступившие ПД, а так же дела, направленные на новое рассмотрение в тот же суд, но в ином составе, так же если АЖ/КЖ с делом поступили в суд вышестоящей инстанции. Не подлежат расп</w:t>
            </w:r>
            <w:r>
              <w:t xml:space="preserve">ределению вторичные документы по делу, так как эти документы будут переданы в состав того судьи, который рассматривает дело или дела направленные на новое рассмотрение в том же составе суда. Сотрудник канцелярии решает вопрос о необходимости распределения.</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53</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Зарегистрированное дело/документ</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Необходимо распределить дело/документ? (Эксклюзивный шлюз)</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spacing w:after="49"/>
            </w:pPr>
            <w:r>
              <w:t xml:space="preserve">Сотрудник канцелярии определил, что необходимо  распределить на судью поступивший документ/поступившее дело?</w:t>
            </w:r>
            <w:r>
              <w:br/>
            </w:r>
            <w:r>
              <w:t xml:space="preserve">Если «Да», то переход к шагу </w:t>
            </w:r>
            <w:r>
              <w:t xml:space="preserve">55 процесса.</w:t>
            </w:r>
            <w:r>
              <w:br/>
            </w:r>
            <w:r>
              <w:t xml:space="preserve">Если «Нет», переход к шагу 5</w:t>
            </w:r>
            <w:r>
              <w:t xml:space="preserve">4</w:t>
            </w:r>
            <w:r>
              <w:t xml:space="preserve"> процесса.</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54</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Входящие документы зарегистрированы, распределение не требуется</w:t>
            </w:r>
            <w:r>
              <w:t xml:space="preserve">. </w:t>
            </w:r>
            <w:r>
              <w:t xml:space="preserve">Завершающее событие.</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Входящие документы зарегистрированы, распределение не требуется</w:t>
            </w:r>
            <w:r>
              <w:t xml:space="preserve">. Завершение процесса принятия входящего документа.</w:t>
            </w:r>
            <w:r>
              <w:t xml:space="preserve"> Документы готовы для последующей передаче судье.</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55</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Зарегистрированное дело/документ</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Реестр передачи</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Сформировать и распечатать реестр передачи дел</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Канцелярия суда формирует в ПК САД и распечатывает реестр передачи дел/документов для передачи сотруднику, ответственному за распределение</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56</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Реестр передачи</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Передать дело и реестр на распределение</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Канцелярия суда передает дело и реестр сотруднику, ответственному за распределение.</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57</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ответственный за распределение</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Реестр передачи</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Подписать реестр передачи дел</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Сотрудник, ответственный за распределение, подписывает реестр передачи дел, что является подтверждением того, что дело передано сотрудником канцелярии на распределение, а сотрудником, ответственным за распределение принято к распределению.</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58</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ответственный за распределение</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r/>
            <w:hyperlink r:id="rId42" w:tooltip="https://itpm-wiki.mos.ru/pages/viewpage.action?pageId=487496909" w:history="1">
              <w:r>
                <w:rPr>
                  <w:rStyle w:val="855"/>
                  <w:color w:val="215e99" w:themeColor="text2" w:themeTint="BF"/>
                </w:rPr>
                <w:t xml:space="preserve">ТБП54.Распределить дело судье</w:t>
              </w:r>
            </w:hyperlink>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Происходит вызов  </w:t>
            </w:r>
            <w:hyperlink r:id="rId43" w:tooltip="https://itpm-wiki.mos.ru/pages/viewpage.action?pageId=487496909" w:history="1">
              <w:r>
                <w:rPr>
                  <w:rStyle w:val="855"/>
                  <w:color w:val="215e99" w:themeColor="text2" w:themeTint="BF"/>
                </w:rPr>
                <w:t xml:space="preserve">ТБП54.Распределить дело судье</w:t>
              </w:r>
            </w:hyperlink>
            <w:r>
              <w:t xml:space="preserve"> результатом которого будет распределенное на конкретного судью зарегистрированное дело/документ.</w:t>
            </w:r>
            <w:r/>
          </w:p>
          <w:p>
            <w:pPr>
              <w:pStyle w:val="850"/>
            </w:pPr>
            <w:r/>
            <w:r/>
          </w:p>
        </w:tc>
      </w:tr>
      <w:tr>
        <w:tblPrEx/>
        <w:trPr>
          <w:cantSplit/>
          <w:trHeight w:val="151"/>
        </w:trPr>
        <w:tc>
          <w:tcPr>
            <w:tcBorders>
              <w:left w:val="single" w:color="000000" w:sz="6" w:space="0"/>
              <w:bottom w:val="single" w:color="000000" w:sz="6" w:space="0"/>
            </w:tcBorders>
            <w:tcW w:w="1323" w:type="dxa"/>
            <w:vAlign w:val="center"/>
            <w:textDirection w:val="lrTb"/>
            <w:noWrap w:val="false"/>
          </w:tcPr>
          <w:p>
            <w:pPr>
              <w:pStyle w:val="850"/>
            </w:pPr>
            <w:r>
              <w:t xml:space="preserve">59</w:t>
            </w: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ответственный за распределение</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Входящие документы зарегистрированы и распределены судье. Завершающее событие.</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Входящие документы зарегистрированы и распределены судье. </w:t>
            </w:r>
            <w:r>
              <w:t xml:space="preserve">Завершение процесса принятия входящего документа. </w:t>
            </w:r>
            <w:r>
              <w:t xml:space="preserve">Документы готовы для последующей передаче судье.</w:t>
            </w:r>
            <w:r/>
          </w:p>
        </w:tc>
      </w:tr>
    </w:tbl>
    <w:p>
      <w:pPr>
        <w:pStyle w:val="854"/>
      </w:pPr>
      <w:r/>
      <w:r/>
    </w:p>
    <w:sectPr>
      <w:footnotePr/>
      <w:endnotePr/>
      <w:type w:val="nextPage"/>
      <w:pgSz w:w="23811" w:h="16838" w:orient="landscape"/>
      <w:pgMar w:top="1440" w:right="1440" w:bottom="1440" w:left="1440" w:header="720" w:footer="720"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abstractNum w:abstractNumId="2">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abstractNum w:abstractNumId="3">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ru-RU" w:eastAsia="ru-RU"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65">
    <w:name w:val="Heading 1 Char"/>
    <w:basedOn w:val="843"/>
    <w:link w:val="840"/>
    <w:uiPriority w:val="9"/>
    <w:rPr>
      <w:rFonts w:ascii="Arial" w:hAnsi="Arial" w:eastAsia="Arial" w:cs="Arial"/>
      <w:sz w:val="40"/>
      <w:szCs w:val="40"/>
    </w:rPr>
  </w:style>
  <w:style w:type="character" w:styleId="666">
    <w:name w:val="Heading 2 Char"/>
    <w:basedOn w:val="843"/>
    <w:link w:val="841"/>
    <w:uiPriority w:val="9"/>
    <w:rPr>
      <w:rFonts w:ascii="Arial" w:hAnsi="Arial" w:eastAsia="Arial" w:cs="Arial"/>
      <w:sz w:val="34"/>
    </w:rPr>
  </w:style>
  <w:style w:type="character" w:styleId="667">
    <w:name w:val="Heading 3 Char"/>
    <w:basedOn w:val="843"/>
    <w:link w:val="842"/>
    <w:uiPriority w:val="9"/>
    <w:rPr>
      <w:rFonts w:ascii="Arial" w:hAnsi="Arial" w:eastAsia="Arial" w:cs="Arial"/>
      <w:sz w:val="30"/>
      <w:szCs w:val="30"/>
    </w:rPr>
  </w:style>
  <w:style w:type="paragraph" w:styleId="668">
    <w:name w:val="Heading 4"/>
    <w:basedOn w:val="839"/>
    <w:next w:val="839"/>
    <w:link w:val="669"/>
    <w:uiPriority w:val="9"/>
    <w:unhideWhenUsed/>
    <w:qFormat/>
    <w:pPr>
      <w:keepLines/>
      <w:keepNext/>
      <w:spacing w:before="320" w:after="200"/>
      <w:outlineLvl w:val="3"/>
    </w:pPr>
    <w:rPr>
      <w:rFonts w:ascii="Arial" w:hAnsi="Arial" w:eastAsia="Arial" w:cs="Arial"/>
      <w:b/>
      <w:bCs/>
      <w:sz w:val="26"/>
      <w:szCs w:val="26"/>
    </w:rPr>
  </w:style>
  <w:style w:type="character" w:styleId="669">
    <w:name w:val="Heading 4 Char"/>
    <w:basedOn w:val="843"/>
    <w:link w:val="668"/>
    <w:uiPriority w:val="9"/>
    <w:rPr>
      <w:rFonts w:ascii="Arial" w:hAnsi="Arial" w:eastAsia="Arial" w:cs="Arial"/>
      <w:b/>
      <w:bCs/>
      <w:sz w:val="26"/>
      <w:szCs w:val="26"/>
    </w:rPr>
  </w:style>
  <w:style w:type="paragraph" w:styleId="670">
    <w:name w:val="Heading 5"/>
    <w:basedOn w:val="839"/>
    <w:next w:val="839"/>
    <w:link w:val="671"/>
    <w:uiPriority w:val="9"/>
    <w:unhideWhenUsed/>
    <w:qFormat/>
    <w:pPr>
      <w:keepLines/>
      <w:keepNext/>
      <w:spacing w:before="320" w:after="200"/>
      <w:outlineLvl w:val="4"/>
    </w:pPr>
    <w:rPr>
      <w:rFonts w:ascii="Arial" w:hAnsi="Arial" w:eastAsia="Arial" w:cs="Arial"/>
      <w:b/>
      <w:bCs/>
      <w:sz w:val="24"/>
      <w:szCs w:val="24"/>
    </w:rPr>
  </w:style>
  <w:style w:type="character" w:styleId="671">
    <w:name w:val="Heading 5 Char"/>
    <w:basedOn w:val="843"/>
    <w:link w:val="670"/>
    <w:uiPriority w:val="9"/>
    <w:rPr>
      <w:rFonts w:ascii="Arial" w:hAnsi="Arial" w:eastAsia="Arial" w:cs="Arial"/>
      <w:b/>
      <w:bCs/>
      <w:sz w:val="24"/>
      <w:szCs w:val="24"/>
    </w:rPr>
  </w:style>
  <w:style w:type="paragraph" w:styleId="672">
    <w:name w:val="Heading 6"/>
    <w:basedOn w:val="839"/>
    <w:next w:val="839"/>
    <w:link w:val="673"/>
    <w:uiPriority w:val="9"/>
    <w:unhideWhenUsed/>
    <w:qFormat/>
    <w:pPr>
      <w:keepLines/>
      <w:keepNext/>
      <w:spacing w:before="320" w:after="200"/>
      <w:outlineLvl w:val="5"/>
    </w:pPr>
    <w:rPr>
      <w:rFonts w:ascii="Arial" w:hAnsi="Arial" w:eastAsia="Arial" w:cs="Arial"/>
      <w:b/>
      <w:bCs/>
      <w:sz w:val="22"/>
      <w:szCs w:val="22"/>
    </w:rPr>
  </w:style>
  <w:style w:type="character" w:styleId="673">
    <w:name w:val="Heading 6 Char"/>
    <w:basedOn w:val="843"/>
    <w:link w:val="672"/>
    <w:uiPriority w:val="9"/>
    <w:rPr>
      <w:rFonts w:ascii="Arial" w:hAnsi="Arial" w:eastAsia="Arial" w:cs="Arial"/>
      <w:b/>
      <w:bCs/>
      <w:sz w:val="22"/>
      <w:szCs w:val="22"/>
    </w:rPr>
  </w:style>
  <w:style w:type="paragraph" w:styleId="674">
    <w:name w:val="Heading 7"/>
    <w:basedOn w:val="839"/>
    <w:next w:val="839"/>
    <w:link w:val="675"/>
    <w:uiPriority w:val="9"/>
    <w:unhideWhenUsed/>
    <w:qFormat/>
    <w:pPr>
      <w:keepLines/>
      <w:keepNext/>
      <w:spacing w:before="320" w:after="200"/>
      <w:outlineLvl w:val="6"/>
    </w:pPr>
    <w:rPr>
      <w:rFonts w:ascii="Arial" w:hAnsi="Arial" w:eastAsia="Arial" w:cs="Arial"/>
      <w:b/>
      <w:bCs/>
      <w:i/>
      <w:iCs/>
      <w:sz w:val="22"/>
      <w:szCs w:val="22"/>
    </w:rPr>
  </w:style>
  <w:style w:type="character" w:styleId="675">
    <w:name w:val="Heading 7 Char"/>
    <w:basedOn w:val="843"/>
    <w:link w:val="674"/>
    <w:uiPriority w:val="9"/>
    <w:rPr>
      <w:rFonts w:ascii="Arial" w:hAnsi="Arial" w:eastAsia="Arial" w:cs="Arial"/>
      <w:b/>
      <w:bCs/>
      <w:i/>
      <w:iCs/>
      <w:sz w:val="22"/>
      <w:szCs w:val="22"/>
    </w:rPr>
  </w:style>
  <w:style w:type="paragraph" w:styleId="676">
    <w:name w:val="Heading 8"/>
    <w:basedOn w:val="839"/>
    <w:next w:val="839"/>
    <w:link w:val="677"/>
    <w:uiPriority w:val="9"/>
    <w:unhideWhenUsed/>
    <w:qFormat/>
    <w:pPr>
      <w:keepLines/>
      <w:keepNext/>
      <w:spacing w:before="320" w:after="200"/>
      <w:outlineLvl w:val="7"/>
    </w:pPr>
    <w:rPr>
      <w:rFonts w:ascii="Arial" w:hAnsi="Arial" w:eastAsia="Arial" w:cs="Arial"/>
      <w:i/>
      <w:iCs/>
      <w:sz w:val="22"/>
      <w:szCs w:val="22"/>
    </w:rPr>
  </w:style>
  <w:style w:type="character" w:styleId="677">
    <w:name w:val="Heading 8 Char"/>
    <w:basedOn w:val="843"/>
    <w:link w:val="676"/>
    <w:uiPriority w:val="9"/>
    <w:rPr>
      <w:rFonts w:ascii="Arial" w:hAnsi="Arial" w:eastAsia="Arial" w:cs="Arial"/>
      <w:i/>
      <w:iCs/>
      <w:sz w:val="22"/>
      <w:szCs w:val="22"/>
    </w:rPr>
  </w:style>
  <w:style w:type="paragraph" w:styleId="678">
    <w:name w:val="Heading 9"/>
    <w:basedOn w:val="839"/>
    <w:next w:val="839"/>
    <w:link w:val="679"/>
    <w:uiPriority w:val="9"/>
    <w:unhideWhenUsed/>
    <w:qFormat/>
    <w:pPr>
      <w:keepLines/>
      <w:keepNext/>
      <w:spacing w:before="320" w:after="200"/>
      <w:outlineLvl w:val="8"/>
    </w:pPr>
    <w:rPr>
      <w:rFonts w:ascii="Arial" w:hAnsi="Arial" w:eastAsia="Arial" w:cs="Arial"/>
      <w:i/>
      <w:iCs/>
      <w:sz w:val="21"/>
      <w:szCs w:val="21"/>
    </w:rPr>
  </w:style>
  <w:style w:type="character" w:styleId="679">
    <w:name w:val="Heading 9 Char"/>
    <w:basedOn w:val="843"/>
    <w:link w:val="678"/>
    <w:uiPriority w:val="9"/>
    <w:rPr>
      <w:rFonts w:ascii="Arial" w:hAnsi="Arial" w:eastAsia="Arial" w:cs="Arial"/>
      <w:i/>
      <w:iCs/>
      <w:sz w:val="21"/>
      <w:szCs w:val="21"/>
    </w:rPr>
  </w:style>
  <w:style w:type="paragraph" w:styleId="680">
    <w:name w:val="List Paragraph"/>
    <w:basedOn w:val="839"/>
    <w:uiPriority w:val="34"/>
    <w:qFormat/>
    <w:pPr>
      <w:contextualSpacing/>
      <w:ind w:left="720"/>
    </w:pPr>
  </w:style>
  <w:style w:type="paragraph" w:styleId="681">
    <w:name w:val="No Spacing"/>
    <w:uiPriority w:val="1"/>
    <w:qFormat/>
    <w:pPr>
      <w:spacing w:before="0" w:after="0" w:line="240" w:lineRule="auto"/>
    </w:pPr>
  </w:style>
  <w:style w:type="paragraph" w:styleId="682">
    <w:name w:val="Title"/>
    <w:basedOn w:val="839"/>
    <w:next w:val="839"/>
    <w:link w:val="683"/>
    <w:uiPriority w:val="10"/>
    <w:qFormat/>
    <w:pPr>
      <w:contextualSpacing/>
      <w:spacing w:before="300" w:after="200"/>
    </w:pPr>
    <w:rPr>
      <w:sz w:val="48"/>
      <w:szCs w:val="48"/>
    </w:rPr>
  </w:style>
  <w:style w:type="character" w:styleId="683">
    <w:name w:val="Title Char"/>
    <w:basedOn w:val="843"/>
    <w:link w:val="682"/>
    <w:uiPriority w:val="10"/>
    <w:rPr>
      <w:sz w:val="48"/>
      <w:szCs w:val="48"/>
    </w:rPr>
  </w:style>
  <w:style w:type="paragraph" w:styleId="684">
    <w:name w:val="Subtitle"/>
    <w:basedOn w:val="839"/>
    <w:next w:val="839"/>
    <w:link w:val="685"/>
    <w:uiPriority w:val="11"/>
    <w:qFormat/>
    <w:pPr>
      <w:spacing w:before="200" w:after="200"/>
    </w:pPr>
    <w:rPr>
      <w:sz w:val="24"/>
      <w:szCs w:val="24"/>
    </w:rPr>
  </w:style>
  <w:style w:type="character" w:styleId="685">
    <w:name w:val="Subtitle Char"/>
    <w:basedOn w:val="843"/>
    <w:link w:val="684"/>
    <w:uiPriority w:val="11"/>
    <w:rPr>
      <w:sz w:val="24"/>
      <w:szCs w:val="24"/>
    </w:rPr>
  </w:style>
  <w:style w:type="paragraph" w:styleId="686">
    <w:name w:val="Quote"/>
    <w:basedOn w:val="839"/>
    <w:next w:val="839"/>
    <w:link w:val="687"/>
    <w:uiPriority w:val="29"/>
    <w:qFormat/>
    <w:pPr>
      <w:ind w:left="720" w:right="720"/>
    </w:pPr>
    <w:rPr>
      <w:i/>
    </w:rPr>
  </w:style>
  <w:style w:type="character" w:styleId="687">
    <w:name w:val="Quote Char"/>
    <w:link w:val="686"/>
    <w:uiPriority w:val="29"/>
    <w:rPr>
      <w:i/>
    </w:rPr>
  </w:style>
  <w:style w:type="paragraph" w:styleId="688">
    <w:name w:val="Intense Quote"/>
    <w:basedOn w:val="839"/>
    <w:next w:val="839"/>
    <w:link w:val="689"/>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89">
    <w:name w:val="Intense Quote Char"/>
    <w:link w:val="688"/>
    <w:uiPriority w:val="30"/>
    <w:rPr>
      <w:i/>
    </w:rPr>
  </w:style>
  <w:style w:type="paragraph" w:styleId="690">
    <w:name w:val="Header"/>
    <w:basedOn w:val="839"/>
    <w:link w:val="691"/>
    <w:uiPriority w:val="99"/>
    <w:unhideWhenUsed/>
    <w:pPr>
      <w:spacing w:after="0" w:line="240" w:lineRule="auto"/>
      <w:tabs>
        <w:tab w:val="center" w:pos="7143" w:leader="none"/>
        <w:tab w:val="right" w:pos="14287" w:leader="none"/>
      </w:tabs>
    </w:pPr>
  </w:style>
  <w:style w:type="character" w:styleId="691">
    <w:name w:val="Header Char"/>
    <w:basedOn w:val="843"/>
    <w:link w:val="690"/>
    <w:uiPriority w:val="99"/>
  </w:style>
  <w:style w:type="paragraph" w:styleId="692">
    <w:name w:val="Footer"/>
    <w:basedOn w:val="839"/>
    <w:link w:val="695"/>
    <w:uiPriority w:val="99"/>
    <w:unhideWhenUsed/>
    <w:pPr>
      <w:spacing w:after="0" w:line="240" w:lineRule="auto"/>
      <w:tabs>
        <w:tab w:val="center" w:pos="7143" w:leader="none"/>
        <w:tab w:val="right" w:pos="14287" w:leader="none"/>
      </w:tabs>
    </w:pPr>
  </w:style>
  <w:style w:type="character" w:styleId="693">
    <w:name w:val="Footer Char"/>
    <w:basedOn w:val="843"/>
    <w:link w:val="692"/>
    <w:uiPriority w:val="99"/>
  </w:style>
  <w:style w:type="paragraph" w:styleId="694">
    <w:name w:val="Caption"/>
    <w:basedOn w:val="839"/>
    <w:next w:val="839"/>
    <w:uiPriority w:val="35"/>
    <w:semiHidden/>
    <w:unhideWhenUsed/>
    <w:qFormat/>
    <w:pPr>
      <w:spacing w:line="276" w:lineRule="auto"/>
    </w:pPr>
    <w:rPr>
      <w:b/>
      <w:bCs/>
      <w:color w:val="4f81bd" w:themeColor="accent1"/>
      <w:sz w:val="18"/>
      <w:szCs w:val="18"/>
    </w:rPr>
  </w:style>
  <w:style w:type="character" w:styleId="695">
    <w:name w:val="Caption Char"/>
    <w:basedOn w:val="694"/>
    <w:link w:val="692"/>
    <w:uiPriority w:val="99"/>
  </w:style>
  <w:style w:type="table" w:styleId="696">
    <w:name w:val="Table Grid"/>
    <w:basedOn w:val="844"/>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97">
    <w:name w:val="Table Grid Light"/>
    <w:basedOn w:val="84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98">
    <w:name w:val="Plain Table 1"/>
    <w:basedOn w:val="84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99">
    <w:name w:val="Plain Table 2"/>
    <w:basedOn w:val="844"/>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00">
    <w:name w:val="Plain Table 3"/>
    <w:basedOn w:val="84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01">
    <w:name w:val="Plain Table 4"/>
    <w:basedOn w:val="84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02">
    <w:name w:val="Plain Table 5"/>
    <w:basedOn w:val="84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03">
    <w:name w:val="Grid Table 1 Light"/>
    <w:basedOn w:val="844"/>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04">
    <w:name w:val="Grid Table 1 Light - Accent 1"/>
    <w:basedOn w:val="84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05">
    <w:name w:val="Grid Table 1 Light - Accent 2"/>
    <w:basedOn w:val="84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06">
    <w:name w:val="Grid Table 1 Light - Accent 3"/>
    <w:basedOn w:val="84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07">
    <w:name w:val="Grid Table 1 Light - Accent 4"/>
    <w:basedOn w:val="84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08">
    <w:name w:val="Grid Table 1 Light - Accent 5"/>
    <w:basedOn w:val="84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09">
    <w:name w:val="Grid Table 1 Light - Accent 6"/>
    <w:basedOn w:val="84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10">
    <w:name w:val="Grid Table 2"/>
    <w:basedOn w:val="84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11">
    <w:name w:val="Grid Table 2 - Accent 1"/>
    <w:basedOn w:val="84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bfe4f4" w:themeFill="accent1" w:themeFillTint="34"/>
      </w:tcPr>
    </w:tblStylePr>
    <w:tblStylePr w:type="band1Vert">
      <w:rPr>
        <w:rFonts w:ascii="Arial" w:hAnsi="Arial"/>
        <w:color w:val="404040"/>
        <w:sz w:val="22"/>
      </w:rPr>
      <w:tcPr>
        <w:shd w:val="clear" w:color="ffffff" w:themeColor="accent1" w:themeTint="34" w:fill="bfe4f4"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12">
    <w:name w:val="Grid Table 2 - Accent 2"/>
    <w:basedOn w:val="84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ae2d7" w:themeFill="accent2" w:themeFillTint="32"/>
      </w:tcPr>
    </w:tblStylePr>
    <w:tblStylePr w:type="band1Vert">
      <w:rPr>
        <w:rFonts w:ascii="Arial" w:hAnsi="Arial"/>
        <w:color w:val="404040"/>
        <w:sz w:val="22"/>
      </w:rPr>
      <w:tcPr>
        <w:shd w:val="clear" w:color="ffffff" w:themeColor="accent2" w:themeTint="32" w:fill="fae2d7"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13">
    <w:name w:val="Grid Table 2 - Accent 3"/>
    <w:basedOn w:val="84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bff0c5" w:themeFill="accent3" w:themeFillTint="34"/>
      </w:tcPr>
    </w:tblStylePr>
    <w:tblStylePr w:type="band1Vert">
      <w:rPr>
        <w:rFonts w:ascii="Arial" w:hAnsi="Arial"/>
        <w:color w:val="404040"/>
        <w:sz w:val="22"/>
      </w:rPr>
      <w:tcPr>
        <w:shd w:val="clear" w:color="ffffff" w:themeColor="accent3" w:themeTint="34" w:fill="bff0c5"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14">
    <w:name w:val="Grid Table 2 - Accent 4"/>
    <w:basedOn w:val="84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c8edfb" w:themeFill="accent4" w:themeFillTint="34"/>
      </w:tcPr>
    </w:tblStylePr>
    <w:tblStylePr w:type="band1Vert">
      <w:rPr>
        <w:rFonts w:ascii="Arial" w:hAnsi="Arial"/>
        <w:color w:val="404040"/>
        <w:sz w:val="22"/>
      </w:rPr>
      <w:tcPr>
        <w:shd w:val="clear" w:color="ffffff" w:themeColor="accent4" w:themeTint="34" w:fill="c8edf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15">
    <w:name w:val="Grid Table 2 - Accent 5"/>
    <w:basedOn w:val="84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f1ceed" w:themeFill="accent5" w:themeFillTint="34"/>
      </w:tcPr>
    </w:tblStylePr>
    <w:tblStylePr w:type="band1Vert">
      <w:rPr>
        <w:rFonts w:ascii="Arial" w:hAnsi="Arial"/>
        <w:color w:val="404040"/>
        <w:sz w:val="22"/>
      </w:rPr>
      <w:tcPr>
        <w:shd w:val="clear" w:color="ffffff" w:themeColor="accent5" w:themeTint="34" w:fill="f1ceed"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16">
    <w:name w:val="Grid Table 2 - Accent 6"/>
    <w:basedOn w:val="84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d9f1d0" w:themeFill="accent6" w:themeFillTint="34"/>
      </w:tcPr>
    </w:tblStylePr>
    <w:tblStylePr w:type="band1Vert">
      <w:rPr>
        <w:rFonts w:ascii="Arial" w:hAnsi="Arial"/>
        <w:color w:val="404040"/>
        <w:sz w:val="22"/>
      </w:rPr>
      <w:tcPr>
        <w:shd w:val="clear" w:color="ffffff" w:themeColor="accent6" w:themeTint="34" w:fill="d9f1d0"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17">
    <w:name w:val="Grid Table 3"/>
    <w:basedOn w:val="84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8">
    <w:name w:val="Grid Table 3 - Accent 1"/>
    <w:basedOn w:val="84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bfe4f4" w:themeFill="accent1" w:themeFillTint="34"/>
      </w:tcPr>
    </w:tblStylePr>
    <w:tblStylePr w:type="band1Vert">
      <w:rPr>
        <w:rFonts w:ascii="Arial" w:hAnsi="Arial"/>
        <w:color w:val="404040"/>
        <w:sz w:val="22"/>
      </w:rPr>
      <w:tcPr>
        <w:shd w:val="clear" w:color="ffffff" w:themeColor="accent1" w:themeTint="34" w:fill="bfe4f4"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9">
    <w:name w:val="Grid Table 3 - Accent 2"/>
    <w:basedOn w:val="84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ae2d7" w:themeFill="accent2" w:themeFillTint="32"/>
      </w:tcPr>
    </w:tblStylePr>
    <w:tblStylePr w:type="band1Vert">
      <w:rPr>
        <w:rFonts w:ascii="Arial" w:hAnsi="Arial"/>
        <w:color w:val="404040"/>
        <w:sz w:val="22"/>
      </w:rPr>
      <w:tcPr>
        <w:shd w:val="clear" w:color="ffffff" w:themeColor="accent2" w:themeTint="32" w:fill="fae2d7"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0">
    <w:name w:val="Grid Table 3 - Accent 3"/>
    <w:basedOn w:val="84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bff0c5" w:themeFill="accent3" w:themeFillTint="34"/>
      </w:tcPr>
    </w:tblStylePr>
    <w:tblStylePr w:type="band1Vert">
      <w:rPr>
        <w:rFonts w:ascii="Arial" w:hAnsi="Arial"/>
        <w:color w:val="404040"/>
        <w:sz w:val="22"/>
      </w:rPr>
      <w:tcPr>
        <w:shd w:val="clear" w:color="ffffff" w:themeColor="accent3" w:themeTint="34" w:fill="bff0c5"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1">
    <w:name w:val="Grid Table 3 - Accent 4"/>
    <w:basedOn w:val="84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c8edfb" w:themeFill="accent4" w:themeFillTint="34"/>
      </w:tcPr>
    </w:tblStylePr>
    <w:tblStylePr w:type="band1Vert">
      <w:rPr>
        <w:rFonts w:ascii="Arial" w:hAnsi="Arial"/>
        <w:color w:val="404040"/>
        <w:sz w:val="22"/>
      </w:rPr>
      <w:tcPr>
        <w:shd w:val="clear" w:color="ffffff" w:themeColor="accent4" w:themeTint="34" w:fill="c8edf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2">
    <w:name w:val="Grid Table 3 - Accent 5"/>
    <w:basedOn w:val="84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f1ceed" w:themeFill="accent5" w:themeFillTint="34"/>
      </w:tcPr>
    </w:tblStylePr>
    <w:tblStylePr w:type="band1Vert">
      <w:rPr>
        <w:rFonts w:ascii="Arial" w:hAnsi="Arial"/>
        <w:color w:val="404040"/>
        <w:sz w:val="22"/>
      </w:rPr>
      <w:tcPr>
        <w:shd w:val="clear" w:color="ffffff" w:themeColor="accent5" w:themeTint="34" w:fill="f1ceed"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3">
    <w:name w:val="Grid Table 3 - Accent 6"/>
    <w:basedOn w:val="84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d9f1d0" w:themeFill="accent6" w:themeFillTint="34"/>
      </w:tcPr>
    </w:tblStylePr>
    <w:tblStylePr w:type="band1Vert">
      <w:rPr>
        <w:rFonts w:ascii="Arial" w:hAnsi="Arial"/>
        <w:color w:val="404040"/>
        <w:sz w:val="22"/>
      </w:rPr>
      <w:tcPr>
        <w:shd w:val="clear" w:color="ffffff" w:themeColor="accent6" w:themeTint="34" w:fill="d9f1d0"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4">
    <w:name w:val="Grid Table 4"/>
    <w:basedOn w:val="84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25">
    <w:name w:val="Grid Table 4 - Accent 1"/>
    <w:basedOn w:val="844"/>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c2e6f5" w:themeFill="accent1" w:themeFillTint="32"/>
      </w:tcPr>
    </w:tblStylePr>
    <w:tblStylePr w:type="band1Vert">
      <w:rPr>
        <w:rFonts w:ascii="Arial" w:hAnsi="Arial"/>
        <w:color w:val="404040"/>
        <w:sz w:val="22"/>
      </w:rPr>
      <w:tcPr>
        <w:shd w:val="clear" w:color="ffffff" w:themeColor="accent1" w:themeTint="32" w:fill="c2e6f5"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19749a"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26">
    <w:name w:val="Grid Table 4 - Accent 2"/>
    <w:basedOn w:val="844"/>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ae2d7" w:themeFill="accent2" w:themeFillTint="32"/>
      </w:tcPr>
    </w:tblStylePr>
    <w:tblStylePr w:type="band1Vert">
      <w:rPr>
        <w:rFonts w:ascii="Arial" w:hAnsi="Arial"/>
        <w:color w:val="404040"/>
        <w:sz w:val="22"/>
      </w:rPr>
      <w:tcPr>
        <w:shd w:val="clear" w:color="ffffff" w:themeColor="accent2" w:themeTint="32" w:fill="fae2d7"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1a8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27">
    <w:name w:val="Grid Table 4 - Accent 3"/>
    <w:basedOn w:val="844"/>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bff0c5" w:themeFill="accent3" w:themeFillTint="34"/>
      </w:tcPr>
    </w:tblStylePr>
    <w:tblStylePr w:type="band1Vert">
      <w:rPr>
        <w:rFonts w:ascii="Arial" w:hAnsi="Arial"/>
        <w:color w:val="404040"/>
        <w:sz w:val="22"/>
      </w:rPr>
      <w:tcPr>
        <w:shd w:val="clear" w:color="ffffff" w:themeColor="accent3" w:themeTint="34" w:fill="bff0c5"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196c2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28">
    <w:name w:val="Grid Table 4 - Accent 4"/>
    <w:basedOn w:val="84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c8edfb" w:themeFill="accent4" w:themeFillTint="34"/>
      </w:tcPr>
    </w:tblStylePr>
    <w:tblStylePr w:type="band1Vert">
      <w:rPr>
        <w:rFonts w:ascii="Arial" w:hAnsi="Arial"/>
        <w:color w:val="404040"/>
        <w:sz w:val="22"/>
      </w:rPr>
      <w:tcPr>
        <w:shd w:val="clear" w:color="ffffff" w:themeColor="accent4" w:themeTint="34" w:fill="c8edf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60cbf3"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29">
    <w:name w:val="Grid Table 4 - Accent 5"/>
    <w:basedOn w:val="844"/>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f1ceed" w:themeFill="accent5" w:themeFillTint="34"/>
      </w:tcPr>
    </w:tblStylePr>
    <w:tblStylePr w:type="band1Vert">
      <w:rPr>
        <w:rFonts w:ascii="Arial" w:hAnsi="Arial"/>
        <w:color w:val="404040"/>
        <w:sz w:val="22"/>
      </w:rPr>
      <w:tcPr>
        <w:shd w:val="clear" w:color="ffffff" w:themeColor="accent5" w:themeTint="34" w:fill="f1ceed"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30">
    <w:name w:val="Grid Table 4 - Accent 6"/>
    <w:basedOn w:val="844"/>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d9f1d0" w:themeFill="accent6" w:themeFillTint="34"/>
      </w:tcPr>
    </w:tblStylePr>
    <w:tblStylePr w:type="band1Vert">
      <w:rPr>
        <w:rFonts w:ascii="Arial" w:hAnsi="Arial"/>
        <w:color w:val="404040"/>
        <w:sz w:val="22"/>
      </w:rPr>
      <w:tcPr>
        <w:shd w:val="clear" w:color="ffffff" w:themeColor="accent6" w:themeTint="34" w:fill="d9f1d0"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31">
    <w:name w:val="Grid Table 5 Dark"/>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32">
    <w:name w:val="Grid Table 5 Dark- Accent 1"/>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bfe4f4" w:themeFill="accent1" w:themeFillTint="34"/>
    </w:tblPr>
    <w:tblStylePr w:type="band1Horz">
      <w:tcPr>
        <w:shd w:val="clear" w:color="ffffff" w:themeColor="accent1" w:themeTint="75" w:fill="70c4e7" w:themeFill="accent1" w:themeFillTint="75"/>
      </w:tcPr>
    </w:tblStylePr>
    <w:tblStylePr w:type="band1Vert">
      <w:tcPr>
        <w:shd w:val="clear" w:color="ffffff" w:themeColor="accent1" w:themeTint="75" w:fill="70c4e7" w:themeFill="accent1" w:themeFillTint="75"/>
      </w:tcPr>
    </w:tblStylePr>
    <w:tblStylePr w:type="firstCol">
      <w:rPr>
        <w:rFonts w:ascii="Arial" w:hAnsi="Arial"/>
        <w:b/>
        <w:color w:val="ffffff"/>
        <w:sz w:val="22"/>
      </w:rPr>
      <w:tcPr>
        <w:shd w:val="clear" w:color="ffffff" w:themeColor="accent1" w:fill="156082" w:themeFill="accent1"/>
      </w:tcPr>
    </w:tblStylePr>
    <w:tblStylePr w:type="firstRow">
      <w:rPr>
        <w:rFonts w:ascii="Arial" w:hAnsi="Arial"/>
        <w:b/>
        <w:color w:val="ffffff"/>
        <w:sz w:val="22"/>
      </w:rPr>
      <w:tcPr>
        <w:shd w:val="clear" w:color="ffffff" w:themeColor="accent1" w:fill="156082" w:themeFill="accent1"/>
      </w:tcPr>
    </w:tblStylePr>
    <w:tblStylePr w:type="lastCol">
      <w:rPr>
        <w:rFonts w:ascii="Arial" w:hAnsi="Arial"/>
        <w:b/>
        <w:color w:val="ffffff"/>
        <w:sz w:val="22"/>
      </w:rPr>
      <w:tcPr>
        <w:shd w:val="clear" w:color="ffffff" w:themeColor="accent1" w:fill="156082" w:themeFill="accent1"/>
      </w:tcPr>
    </w:tblStylePr>
    <w:tblStylePr w:type="lastRow">
      <w:rPr>
        <w:rFonts w:ascii="Arial" w:hAnsi="Arial"/>
        <w:b/>
        <w:color w:val="ffffff"/>
        <w:sz w:val="22"/>
      </w:rPr>
      <w:tcPr>
        <w:shd w:val="clear" w:color="ffffff" w:themeColor="accent1" w:fill="156082" w:themeFill="accent1"/>
        <w:tcBorders>
          <w:top w:val="single" w:color="000000" w:themeColor="light1" w:sz="4" w:space="0"/>
        </w:tcBorders>
      </w:tcPr>
    </w:tblStylePr>
  </w:style>
  <w:style w:type="table" w:styleId="733">
    <w:name w:val="Grid Table 5 Dark - Accent 2"/>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ae2d7" w:themeFill="accent2" w:themeFillTint="32"/>
    </w:tblPr>
    <w:tblStylePr w:type="band1Horz">
      <w:tcPr>
        <w:shd w:val="clear" w:color="ffffff" w:themeColor="accent2" w:themeTint="75" w:fill="f4bca1" w:themeFill="accent2" w:themeFillTint="75"/>
      </w:tcPr>
    </w:tblStylePr>
    <w:tblStylePr w:type="band1Vert">
      <w:tcPr>
        <w:shd w:val="clear" w:color="ffffff" w:themeColor="accent2" w:themeTint="75" w:fill="f4bca1" w:themeFill="accent2" w:themeFillTint="75"/>
      </w:tcPr>
    </w:tblStylePr>
    <w:tblStylePr w:type="firstCol">
      <w:rPr>
        <w:rFonts w:ascii="Arial" w:hAnsi="Arial"/>
        <w:b/>
        <w:color w:val="ffffff"/>
        <w:sz w:val="22"/>
      </w:rPr>
      <w:tcPr>
        <w:shd w:val="clear" w:color="ffffff" w:themeColor="accent2" w:fill="e97132" w:themeFill="accent2"/>
      </w:tcPr>
    </w:tblStylePr>
    <w:tblStylePr w:type="firstRow">
      <w:rPr>
        <w:rFonts w:ascii="Arial" w:hAnsi="Arial"/>
        <w:b/>
        <w:color w:val="ffffff"/>
        <w:sz w:val="22"/>
      </w:rPr>
      <w:tcPr>
        <w:shd w:val="clear" w:color="ffffff" w:themeColor="accent2" w:fill="e97132" w:themeFill="accent2"/>
      </w:tcPr>
    </w:tblStylePr>
    <w:tblStylePr w:type="lastCol">
      <w:rPr>
        <w:rFonts w:ascii="Arial" w:hAnsi="Arial"/>
        <w:b/>
        <w:color w:val="ffffff"/>
        <w:sz w:val="22"/>
      </w:rPr>
      <w:tcPr>
        <w:shd w:val="clear" w:color="ffffff" w:themeColor="accent2" w:fill="e97132" w:themeFill="accent2"/>
      </w:tcPr>
    </w:tblStylePr>
    <w:tblStylePr w:type="lastRow">
      <w:rPr>
        <w:rFonts w:ascii="Arial" w:hAnsi="Arial"/>
        <w:b/>
        <w:color w:val="ffffff"/>
        <w:sz w:val="22"/>
      </w:rPr>
      <w:tcPr>
        <w:shd w:val="clear" w:color="ffffff" w:themeColor="accent2" w:fill="e97132" w:themeFill="accent2"/>
        <w:tcBorders>
          <w:top w:val="single" w:color="000000" w:themeColor="light1" w:sz="4" w:space="0"/>
        </w:tcBorders>
      </w:tcPr>
    </w:tblStylePr>
  </w:style>
  <w:style w:type="table" w:styleId="734">
    <w:name w:val="Grid Table 5 Dark - Accent 3"/>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bff0c5" w:themeFill="accent3" w:themeFillTint="34"/>
    </w:tblPr>
    <w:tblStylePr w:type="band1Horz">
      <w:tcPr>
        <w:shd w:val="clear" w:color="ffffff" w:themeColor="accent3" w:themeTint="75" w:fill="72dd7e" w:themeFill="accent3" w:themeFillTint="75"/>
      </w:tcPr>
    </w:tblStylePr>
    <w:tblStylePr w:type="band1Vert">
      <w:tcPr>
        <w:shd w:val="clear" w:color="ffffff" w:themeColor="accent3" w:themeTint="75" w:fill="72dd7e" w:themeFill="accent3" w:themeFillTint="75"/>
      </w:tcPr>
    </w:tblStylePr>
    <w:tblStylePr w:type="firstCol">
      <w:rPr>
        <w:rFonts w:ascii="Arial" w:hAnsi="Arial"/>
        <w:b/>
        <w:color w:val="ffffff"/>
        <w:sz w:val="22"/>
      </w:rPr>
      <w:tcPr>
        <w:shd w:val="clear" w:color="ffffff" w:themeColor="accent3" w:fill="196b24" w:themeFill="accent3"/>
      </w:tcPr>
    </w:tblStylePr>
    <w:tblStylePr w:type="firstRow">
      <w:rPr>
        <w:rFonts w:ascii="Arial" w:hAnsi="Arial"/>
        <w:b/>
        <w:color w:val="ffffff"/>
        <w:sz w:val="22"/>
      </w:rPr>
      <w:tcPr>
        <w:shd w:val="clear" w:color="ffffff" w:themeColor="accent3" w:fill="196b24" w:themeFill="accent3"/>
      </w:tcPr>
    </w:tblStylePr>
    <w:tblStylePr w:type="lastCol">
      <w:rPr>
        <w:rFonts w:ascii="Arial" w:hAnsi="Arial"/>
        <w:b/>
        <w:color w:val="ffffff"/>
        <w:sz w:val="22"/>
      </w:rPr>
      <w:tcPr>
        <w:shd w:val="clear" w:color="ffffff" w:themeColor="accent3" w:fill="196b24" w:themeFill="accent3"/>
      </w:tcPr>
    </w:tblStylePr>
    <w:tblStylePr w:type="lastRow">
      <w:rPr>
        <w:rFonts w:ascii="Arial" w:hAnsi="Arial"/>
        <w:b/>
        <w:color w:val="ffffff"/>
        <w:sz w:val="22"/>
      </w:rPr>
      <w:tcPr>
        <w:shd w:val="clear" w:color="ffffff" w:themeColor="accent3" w:fill="196b24" w:themeFill="accent3"/>
        <w:tcBorders>
          <w:top w:val="single" w:color="000000" w:themeColor="light1" w:sz="4" w:space="0"/>
        </w:tcBorders>
      </w:tcPr>
    </w:tblStylePr>
  </w:style>
  <w:style w:type="table" w:styleId="735">
    <w:name w:val="Grid Table 5 Dark- Accent 4"/>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8edfb" w:themeFill="accent4" w:themeFillTint="34"/>
    </w:tblPr>
    <w:tblStylePr w:type="band1Horz">
      <w:tcPr>
        <w:shd w:val="clear" w:color="ffffff" w:themeColor="accent4" w:themeTint="75" w:fill="85d7f6" w:themeFill="accent4" w:themeFillTint="75"/>
      </w:tcPr>
    </w:tblStylePr>
    <w:tblStylePr w:type="band1Vert">
      <w:tcPr>
        <w:shd w:val="clear" w:color="ffffff" w:themeColor="accent4" w:themeTint="75" w:fill="85d7f6" w:themeFill="accent4" w:themeFillTint="75"/>
      </w:tcPr>
    </w:tblStylePr>
    <w:tblStylePr w:type="firstCol">
      <w:rPr>
        <w:rFonts w:ascii="Arial" w:hAnsi="Arial"/>
        <w:b/>
        <w:color w:val="ffffff"/>
        <w:sz w:val="22"/>
      </w:rPr>
      <w:tcPr>
        <w:shd w:val="clear" w:color="ffffff" w:themeColor="accent4" w:fill="0f9ed5" w:themeFill="accent4"/>
      </w:tcPr>
    </w:tblStylePr>
    <w:tblStylePr w:type="firstRow">
      <w:rPr>
        <w:rFonts w:ascii="Arial" w:hAnsi="Arial"/>
        <w:b/>
        <w:color w:val="ffffff"/>
        <w:sz w:val="22"/>
      </w:rPr>
      <w:tcPr>
        <w:shd w:val="clear" w:color="ffffff" w:themeColor="accent4" w:fill="0f9ed5" w:themeFill="accent4"/>
      </w:tcPr>
    </w:tblStylePr>
    <w:tblStylePr w:type="lastCol">
      <w:rPr>
        <w:rFonts w:ascii="Arial" w:hAnsi="Arial"/>
        <w:b/>
        <w:color w:val="ffffff"/>
        <w:sz w:val="22"/>
      </w:rPr>
      <w:tcPr>
        <w:shd w:val="clear" w:color="ffffff" w:themeColor="accent4" w:fill="0f9ed5" w:themeFill="accent4"/>
      </w:tcPr>
    </w:tblStylePr>
    <w:tblStylePr w:type="lastRow">
      <w:rPr>
        <w:rFonts w:ascii="Arial" w:hAnsi="Arial"/>
        <w:b/>
        <w:color w:val="ffffff"/>
        <w:sz w:val="22"/>
      </w:rPr>
      <w:tcPr>
        <w:shd w:val="clear" w:color="ffffff" w:themeColor="accent4" w:fill="0f9ed5" w:themeFill="accent4"/>
        <w:tcBorders>
          <w:top w:val="single" w:color="000000" w:themeColor="light1" w:sz="4" w:space="0"/>
        </w:tcBorders>
      </w:tcPr>
    </w:tblStylePr>
  </w:style>
  <w:style w:type="table" w:styleId="736">
    <w:name w:val="Grid Table 5 Dark - Accent 5"/>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1ceed" w:themeFill="accent5" w:themeFillTint="34"/>
    </w:tblPr>
    <w:tblStylePr w:type="band1Horz">
      <w:tcPr>
        <w:shd w:val="clear" w:color="ffffff" w:themeColor="accent5" w:themeTint="75" w:fill="e08fd8" w:themeFill="accent5" w:themeFillTint="75"/>
      </w:tcPr>
    </w:tblStylePr>
    <w:tblStylePr w:type="band1Vert">
      <w:tcPr>
        <w:shd w:val="clear" w:color="ffffff" w:themeColor="accent5" w:themeTint="75" w:fill="e08fd8" w:themeFill="accent5" w:themeFillTint="75"/>
      </w:tcPr>
    </w:tblStylePr>
    <w:tblStylePr w:type="firstCol">
      <w:rPr>
        <w:rFonts w:ascii="Arial" w:hAnsi="Arial"/>
        <w:b/>
        <w:color w:val="ffffff"/>
        <w:sz w:val="22"/>
      </w:rPr>
      <w:tcPr>
        <w:shd w:val="clear" w:color="ffffff" w:themeColor="accent5" w:fill="a02b93" w:themeFill="accent5"/>
      </w:tcPr>
    </w:tblStylePr>
    <w:tblStylePr w:type="firstRow">
      <w:rPr>
        <w:rFonts w:ascii="Arial" w:hAnsi="Arial"/>
        <w:b/>
        <w:color w:val="ffffff"/>
        <w:sz w:val="22"/>
      </w:rPr>
      <w:tcPr>
        <w:shd w:val="clear" w:color="ffffff" w:themeColor="accent5" w:fill="a02b93" w:themeFill="accent5"/>
      </w:tcPr>
    </w:tblStylePr>
    <w:tblStylePr w:type="lastCol">
      <w:rPr>
        <w:rFonts w:ascii="Arial" w:hAnsi="Arial"/>
        <w:b/>
        <w:color w:val="ffffff"/>
        <w:sz w:val="22"/>
      </w:rPr>
      <w:tcPr>
        <w:shd w:val="clear" w:color="ffffff" w:themeColor="accent5" w:fill="a02b93" w:themeFill="accent5"/>
      </w:tcPr>
    </w:tblStylePr>
    <w:tblStylePr w:type="lastRow">
      <w:rPr>
        <w:rFonts w:ascii="Arial" w:hAnsi="Arial"/>
        <w:b/>
        <w:color w:val="ffffff"/>
        <w:sz w:val="22"/>
      </w:rPr>
      <w:tcPr>
        <w:shd w:val="clear" w:color="ffffff" w:themeColor="accent5" w:fill="a02b93" w:themeFill="accent5"/>
        <w:tcBorders>
          <w:top w:val="single" w:color="000000" w:themeColor="light1" w:sz="4" w:space="0"/>
        </w:tcBorders>
      </w:tcPr>
    </w:tblStylePr>
  </w:style>
  <w:style w:type="table" w:styleId="737">
    <w:name w:val="Grid Table 5 Dark - Accent 6"/>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1d0" w:themeFill="accent6" w:themeFillTint="34"/>
    </w:tblPr>
    <w:tblStylePr w:type="band1Horz">
      <w:tcPr>
        <w:shd w:val="clear" w:color="ffffff" w:themeColor="accent6" w:themeTint="75" w:fill="aae194" w:themeFill="accent6" w:themeFillTint="75"/>
      </w:tcPr>
    </w:tblStylePr>
    <w:tblStylePr w:type="band1Vert">
      <w:tcPr>
        <w:shd w:val="clear" w:color="ffffff" w:themeColor="accent6" w:themeTint="75" w:fill="aae194" w:themeFill="accent6" w:themeFillTint="75"/>
      </w:tcPr>
    </w:tblStylePr>
    <w:tblStylePr w:type="firstCol">
      <w:rPr>
        <w:rFonts w:ascii="Arial" w:hAnsi="Arial"/>
        <w:b/>
        <w:color w:val="ffffff"/>
        <w:sz w:val="22"/>
      </w:rPr>
      <w:tcPr>
        <w:shd w:val="clear" w:color="ffffff" w:themeColor="accent6" w:fill="4ea72e" w:themeFill="accent6"/>
      </w:tcPr>
    </w:tblStylePr>
    <w:tblStylePr w:type="firstRow">
      <w:rPr>
        <w:rFonts w:ascii="Arial" w:hAnsi="Arial"/>
        <w:b/>
        <w:color w:val="ffffff"/>
        <w:sz w:val="22"/>
      </w:rPr>
      <w:tcPr>
        <w:shd w:val="clear" w:color="ffffff" w:themeColor="accent6" w:fill="4ea72e" w:themeFill="accent6"/>
      </w:tcPr>
    </w:tblStylePr>
    <w:tblStylePr w:type="lastCol">
      <w:rPr>
        <w:rFonts w:ascii="Arial" w:hAnsi="Arial"/>
        <w:b/>
        <w:color w:val="ffffff"/>
        <w:sz w:val="22"/>
      </w:rPr>
      <w:tcPr>
        <w:shd w:val="clear" w:color="ffffff" w:themeColor="accent6" w:fill="4ea72e" w:themeFill="accent6"/>
      </w:tcPr>
    </w:tblStylePr>
    <w:tblStylePr w:type="lastRow">
      <w:rPr>
        <w:rFonts w:ascii="Arial" w:hAnsi="Arial"/>
        <w:b/>
        <w:color w:val="ffffff"/>
        <w:sz w:val="22"/>
      </w:rPr>
      <w:tcPr>
        <w:shd w:val="clear" w:color="ffffff" w:themeColor="accent6" w:fill="4ea72e" w:themeFill="accent6"/>
        <w:tcBorders>
          <w:top w:val="single" w:color="000000" w:themeColor="light1" w:sz="4" w:space="0"/>
        </w:tcBorders>
      </w:tcPr>
    </w:tblStylePr>
  </w:style>
  <w:style w:type="table" w:styleId="738">
    <w:name w:val="Grid Table 6 Colorful"/>
    <w:basedOn w:val="844"/>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39">
    <w:name w:val="Grid Table 6 Colorful - Accent 1"/>
    <w:basedOn w:val="844"/>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bfe4f4" w:themeFill="accent1" w:themeFillTint="34"/>
      </w:tcPr>
    </w:tblStylePr>
    <w:tblStylePr w:type="band1Vert">
      <w:tcPr>
        <w:shd w:val="clear" w:color="ffffff" w:themeColor="accent1" w:themeTint="34" w:fill="bfe4f4" w:themeFill="accent1" w:themeFillTint="34"/>
      </w:tcPr>
    </w:tblStylePr>
    <w:tblStylePr w:type="band2Horz">
      <w:rPr>
        <w:rFonts w:ascii="Arial" w:hAnsi="Arial"/>
        <w:color w:val="404040" w:themeColor="accent1" w:themeTint="80" w:themeShade="95"/>
        <w:sz w:val="22"/>
      </w:rPr>
    </w:tblStylePr>
    <w:tblStylePr w:type="firstCol">
      <w:rPr>
        <w:b/>
        <w:color w:val="1b7ca4" w:themeColor="accent1" w:themeTint="80" w:themeShade="95"/>
      </w:rPr>
    </w:tblStylePr>
    <w:tblStylePr w:type="firstRow">
      <w:rPr>
        <w:b/>
        <w:color w:val="1b7ca4" w:themeColor="accent1" w:themeTint="80" w:themeShade="95"/>
      </w:rPr>
      <w:tcPr>
        <w:tcBorders>
          <w:bottom w:val="single" w:color="000000" w:themeColor="accent1" w:themeTint="80" w:sz="12" w:space="0"/>
        </w:tcBorders>
      </w:tcPr>
    </w:tblStylePr>
    <w:tblStylePr w:type="lastCol">
      <w:rPr>
        <w:b/>
        <w:color w:val="1b7ca4" w:themeColor="accent1" w:themeTint="80" w:themeShade="95"/>
      </w:rPr>
    </w:tblStylePr>
    <w:tblStylePr w:type="lastRow">
      <w:rPr>
        <w:b/>
        <w:color w:val="1b7ca4" w:themeColor="accent1" w:themeTint="80" w:themeShade="95"/>
      </w:rPr>
    </w:tblStylePr>
    <w:tblStylePr w:type="wholeTable">
      <w:rPr>
        <w:rFonts w:ascii="Arial" w:hAnsi="Arial"/>
        <w:color w:val="404040" w:themeColor="accent1" w:themeTint="80" w:themeShade="95"/>
        <w:sz w:val="22"/>
      </w:rPr>
    </w:tblStylePr>
  </w:style>
  <w:style w:type="table" w:styleId="740">
    <w:name w:val="Grid Table 6 Colorful - Accent 2"/>
    <w:basedOn w:val="84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ae2d7" w:themeFill="accent2" w:themeFillTint="32"/>
      </w:tcPr>
    </w:tblStylePr>
    <w:tblStylePr w:type="band1Vert">
      <w:tcPr>
        <w:shd w:val="clear" w:color="ffffff" w:themeColor="accent2" w:themeTint="32" w:fill="fae2d7" w:themeFill="accent2" w:themeFillTint="32"/>
      </w:tcPr>
    </w:tblStylePr>
    <w:tblStylePr w:type="band2Horz">
      <w:rPr>
        <w:rFonts w:ascii="Arial" w:hAnsi="Arial"/>
        <w:color w:val="404040" w:themeColor="accent2" w:themeTint="97" w:themeShade="95"/>
        <w:sz w:val="22"/>
      </w:rPr>
    </w:tblStylePr>
    <w:tblStylePr w:type="firstCol">
      <w:rPr>
        <w:b/>
        <w:color w:val="c34f16" w:themeColor="accent2" w:themeTint="97" w:themeShade="95"/>
      </w:rPr>
    </w:tblStylePr>
    <w:tblStylePr w:type="firstRow">
      <w:rPr>
        <w:b/>
        <w:color w:val="c34f16" w:themeColor="accent2" w:themeTint="97" w:themeShade="95"/>
      </w:rPr>
      <w:tcPr>
        <w:tcBorders>
          <w:bottom w:val="single" w:color="000000" w:themeColor="accent2" w:themeTint="97" w:sz="12" w:space="0"/>
        </w:tcBorders>
      </w:tcPr>
    </w:tblStylePr>
    <w:tblStylePr w:type="lastCol">
      <w:rPr>
        <w:b/>
        <w:color w:val="c34f16" w:themeColor="accent2" w:themeTint="97" w:themeShade="95"/>
      </w:rPr>
    </w:tblStylePr>
    <w:tblStylePr w:type="lastRow">
      <w:rPr>
        <w:b/>
        <w:color w:val="c34f16" w:themeColor="accent2" w:themeTint="97" w:themeShade="95"/>
      </w:rPr>
    </w:tblStylePr>
    <w:tblStylePr w:type="wholeTable">
      <w:rPr>
        <w:rFonts w:ascii="Arial" w:hAnsi="Arial"/>
        <w:color w:val="404040" w:themeColor="accent2" w:themeTint="97" w:themeShade="95"/>
        <w:sz w:val="22"/>
      </w:rPr>
    </w:tblStylePr>
  </w:style>
  <w:style w:type="table" w:styleId="741">
    <w:name w:val="Grid Table 6 Colorful - Accent 3"/>
    <w:basedOn w:val="844"/>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bff0c5" w:themeFill="accent3" w:themeFillTint="34"/>
      </w:tcPr>
    </w:tblStylePr>
    <w:tblStylePr w:type="band1Vert">
      <w:tcPr>
        <w:shd w:val="clear" w:color="ffffff" w:themeColor="accent3" w:themeTint="34" w:fill="bff0c5" w:themeFill="accent3" w:themeFillTint="34"/>
      </w:tcPr>
    </w:tblStylePr>
    <w:tblStylePr w:type="band2Horz">
      <w:rPr>
        <w:rFonts w:ascii="Arial" w:hAnsi="Arial"/>
        <w:color w:val="404040" w:themeColor="accent3" w:themeTint="FE" w:themeShade="95"/>
        <w:sz w:val="22"/>
      </w:rPr>
    </w:tblStylePr>
    <w:tblStylePr w:type="firstCol">
      <w:rPr>
        <w:b/>
        <w:color w:val="0e3f14" w:themeColor="accent3" w:themeTint="FE" w:themeShade="95"/>
      </w:rPr>
    </w:tblStylePr>
    <w:tblStylePr w:type="firstRow">
      <w:rPr>
        <w:b/>
        <w:color w:val="0e3f14" w:themeColor="accent3" w:themeTint="FE" w:themeShade="95"/>
      </w:rPr>
      <w:tcPr>
        <w:tcBorders>
          <w:bottom w:val="single" w:color="000000" w:themeColor="accent3" w:themeTint="FE" w:sz="12" w:space="0"/>
        </w:tcBorders>
      </w:tcPr>
    </w:tblStylePr>
    <w:tblStylePr w:type="lastCol">
      <w:rPr>
        <w:b/>
        <w:color w:val="0e3f14" w:themeColor="accent3" w:themeTint="FE" w:themeShade="95"/>
      </w:rPr>
    </w:tblStylePr>
    <w:tblStylePr w:type="lastRow">
      <w:rPr>
        <w:b/>
        <w:color w:val="0e3f14" w:themeColor="accent3" w:themeTint="FE" w:themeShade="95"/>
      </w:rPr>
    </w:tblStylePr>
    <w:tblStylePr w:type="wholeTable">
      <w:rPr>
        <w:rFonts w:ascii="Arial" w:hAnsi="Arial"/>
        <w:color w:val="404040" w:themeColor="accent3" w:themeTint="FE" w:themeShade="95"/>
        <w:sz w:val="22"/>
      </w:rPr>
    </w:tblStylePr>
  </w:style>
  <w:style w:type="table" w:styleId="742">
    <w:name w:val="Grid Table 6 Colorful - Accent 4"/>
    <w:basedOn w:val="84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c8edfb" w:themeFill="accent4" w:themeFillTint="34"/>
      </w:tcPr>
    </w:tblStylePr>
    <w:tblStylePr w:type="band1Vert">
      <w:tcPr>
        <w:shd w:val="clear" w:color="ffffff" w:themeColor="accent4" w:themeTint="34" w:fill="c8edfb" w:themeFill="accent4" w:themeFillTint="34"/>
      </w:tcPr>
    </w:tblStylePr>
    <w:tblStylePr w:type="band2Horz">
      <w:rPr>
        <w:rFonts w:ascii="Arial" w:hAnsi="Arial"/>
        <w:color w:val="404040" w:themeColor="accent4" w:themeTint="9A" w:themeShade="95"/>
        <w:sz w:val="22"/>
      </w:rPr>
    </w:tblStylePr>
    <w:tblStylePr w:type="firstCol">
      <w:rPr>
        <w:b/>
        <w:color w:val="0d8ab8" w:themeColor="accent4" w:themeTint="9A" w:themeShade="95"/>
      </w:rPr>
    </w:tblStylePr>
    <w:tblStylePr w:type="firstRow">
      <w:rPr>
        <w:b/>
        <w:color w:val="0d8ab8" w:themeColor="accent4" w:themeTint="9A" w:themeShade="95"/>
      </w:rPr>
      <w:tcPr>
        <w:tcBorders>
          <w:bottom w:val="single" w:color="000000" w:themeColor="accent4" w:themeTint="9A" w:sz="12" w:space="0"/>
        </w:tcBorders>
      </w:tcPr>
    </w:tblStylePr>
    <w:tblStylePr w:type="lastCol">
      <w:rPr>
        <w:b/>
        <w:color w:val="0d8ab8" w:themeColor="accent4" w:themeTint="9A" w:themeShade="95"/>
      </w:rPr>
    </w:tblStylePr>
    <w:tblStylePr w:type="lastRow">
      <w:rPr>
        <w:b/>
        <w:color w:val="0d8ab8" w:themeColor="accent4" w:themeTint="9A" w:themeShade="95"/>
      </w:rPr>
    </w:tblStylePr>
    <w:tblStylePr w:type="wholeTable">
      <w:rPr>
        <w:rFonts w:ascii="Arial" w:hAnsi="Arial"/>
        <w:color w:val="404040" w:themeColor="accent4" w:themeTint="9A" w:themeShade="95"/>
        <w:sz w:val="22"/>
      </w:rPr>
    </w:tblStylePr>
  </w:style>
  <w:style w:type="table" w:styleId="743">
    <w:name w:val="Grid Table 6 Colorful - Accent 5"/>
    <w:basedOn w:val="844"/>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f1ceed" w:themeFill="accent5" w:themeFillTint="34"/>
      </w:tcPr>
    </w:tblStylePr>
    <w:tblStylePr w:type="band1Vert">
      <w:tcPr>
        <w:shd w:val="clear" w:color="ffffff" w:themeColor="accent5" w:themeTint="34" w:fill="f1ceed" w:themeFill="accent5" w:themeFillTint="34"/>
      </w:tcPr>
    </w:tblStylePr>
    <w:tblStylePr w:type="band2Horz">
      <w:rPr>
        <w:rFonts w:ascii="Arial" w:hAnsi="Arial"/>
        <w:color w:val="404040" w:themeColor="accent5" w:themeShade="95"/>
        <w:sz w:val="22"/>
      </w:rPr>
    </w:tblStylePr>
    <w:tblStylePr w:type="firstCol">
      <w:rPr>
        <w:b/>
        <w:color w:val="5c1955" w:themeColor="accent5" w:themeShade="95"/>
      </w:rPr>
    </w:tblStylePr>
    <w:tblStylePr w:type="firstRow">
      <w:rPr>
        <w:b/>
        <w:color w:val="5c1955" w:themeColor="accent5" w:themeShade="95"/>
      </w:rPr>
      <w:tcPr>
        <w:tcBorders>
          <w:bottom w:val="single" w:color="000000" w:themeColor="accent5" w:sz="12" w:space="0"/>
        </w:tcBorders>
      </w:tcPr>
    </w:tblStylePr>
    <w:tblStylePr w:type="lastCol">
      <w:rPr>
        <w:b/>
        <w:color w:val="5c1955" w:themeColor="accent5" w:themeShade="95"/>
      </w:rPr>
    </w:tblStylePr>
    <w:tblStylePr w:type="lastRow">
      <w:rPr>
        <w:b/>
        <w:color w:val="5c1955" w:themeColor="accent5" w:themeShade="95"/>
      </w:rPr>
    </w:tblStylePr>
    <w:tblStylePr w:type="wholeTable">
      <w:rPr>
        <w:rFonts w:ascii="Arial" w:hAnsi="Arial"/>
        <w:color w:val="404040" w:themeColor="accent5" w:themeShade="95"/>
        <w:sz w:val="22"/>
      </w:rPr>
    </w:tblStylePr>
  </w:style>
  <w:style w:type="table" w:styleId="744">
    <w:name w:val="Grid Table 6 Colorful - Accent 6"/>
    <w:basedOn w:val="844"/>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d9f1d0" w:themeFill="accent6" w:themeFillTint="34"/>
      </w:tcPr>
    </w:tblStylePr>
    <w:tblStylePr w:type="band1Vert">
      <w:tcPr>
        <w:shd w:val="clear" w:color="ffffff" w:themeColor="accent6" w:themeTint="34" w:fill="d9f1d0" w:themeFill="accent6" w:themeFillTint="34"/>
      </w:tcPr>
    </w:tblStylePr>
    <w:tblStylePr w:type="band2Horz">
      <w:rPr>
        <w:rFonts w:ascii="Arial" w:hAnsi="Arial"/>
        <w:color w:val="404040" w:themeColor="accent5" w:themeShade="95"/>
        <w:sz w:val="22"/>
      </w:rPr>
    </w:tblStylePr>
    <w:tblStylePr w:type="firstCol">
      <w:rPr>
        <w:b/>
        <w:color w:val="5c1955" w:themeColor="accent5" w:themeShade="95"/>
      </w:rPr>
    </w:tblStylePr>
    <w:tblStylePr w:type="firstRow">
      <w:rPr>
        <w:b/>
        <w:color w:val="5c1955" w:themeColor="accent5" w:themeShade="95"/>
      </w:rPr>
      <w:tcPr>
        <w:tcBorders>
          <w:bottom w:val="single" w:color="000000" w:themeColor="accent6" w:sz="12" w:space="0"/>
        </w:tcBorders>
      </w:tcPr>
    </w:tblStylePr>
    <w:tblStylePr w:type="lastCol">
      <w:rPr>
        <w:b/>
        <w:color w:val="5c1955" w:themeColor="accent5" w:themeShade="95"/>
      </w:rPr>
    </w:tblStylePr>
    <w:tblStylePr w:type="lastRow">
      <w:rPr>
        <w:b/>
        <w:color w:val="5c1955" w:themeColor="accent5" w:themeShade="95"/>
      </w:rPr>
    </w:tblStylePr>
    <w:tblStylePr w:type="wholeTable">
      <w:rPr>
        <w:rFonts w:ascii="Arial" w:hAnsi="Arial"/>
        <w:color w:val="404040" w:themeColor="accent5" w:themeShade="95"/>
        <w:sz w:val="22"/>
      </w:rPr>
    </w:tblStylePr>
  </w:style>
  <w:style w:type="table" w:styleId="745">
    <w:name w:val="Grid Table 7 Colorful"/>
    <w:basedOn w:val="844"/>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46">
    <w:name w:val="Grid Table 7 Colorful - Accent 1"/>
    <w:basedOn w:val="844"/>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1b7ca4" w:themeColor="accent1" w:themeTint="80" w:themeShade="95"/>
        <w:sz w:val="22"/>
      </w:rPr>
      <w:tcPr>
        <w:shd w:val="clear" w:color="ffffff" w:themeColor="accent1" w:themeTint="34" w:fill="bfe4f4" w:themeFill="accent1" w:themeFillTint="34"/>
      </w:tcPr>
    </w:tblStylePr>
    <w:tblStylePr w:type="band1Vert">
      <w:tcPr>
        <w:shd w:val="clear" w:color="ffffff" w:themeColor="accent1" w:themeTint="34" w:fill="bfe4f4" w:themeFill="accent1" w:themeFillTint="34"/>
      </w:tcPr>
    </w:tblStylePr>
    <w:tblStylePr w:type="band2Horz">
      <w:rPr>
        <w:rFonts w:ascii="Arial" w:hAnsi="Arial"/>
        <w:color w:val="1b7ca4" w:themeColor="accent1" w:themeTint="80" w:themeShade="95"/>
        <w:sz w:val="22"/>
      </w:rPr>
    </w:tblStylePr>
    <w:tblStylePr w:type="firstCol">
      <w:rPr>
        <w:rFonts w:ascii="Arial" w:hAnsi="Arial"/>
        <w:i/>
        <w:color w:val="1b7ca4"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ca4"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ca4"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ca4"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47">
    <w:name w:val="Grid Table 7 Colorful - Accent 2"/>
    <w:basedOn w:val="844"/>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34f16" w:themeColor="accent2" w:themeTint="97" w:themeShade="95"/>
        <w:sz w:val="22"/>
      </w:rPr>
      <w:tcPr>
        <w:shd w:val="clear" w:color="ffffff" w:themeColor="accent2" w:themeTint="32" w:fill="fae2d7" w:themeFill="accent2" w:themeFillTint="32"/>
      </w:tcPr>
    </w:tblStylePr>
    <w:tblStylePr w:type="band1Vert">
      <w:tcPr>
        <w:shd w:val="clear" w:color="ffffff" w:themeColor="accent2" w:themeTint="32" w:fill="fae2d7" w:themeFill="accent2" w:themeFillTint="32"/>
      </w:tcPr>
    </w:tblStylePr>
    <w:tblStylePr w:type="band2Horz">
      <w:rPr>
        <w:rFonts w:ascii="Arial" w:hAnsi="Arial"/>
        <w:color w:val="c34f16" w:themeColor="accent2" w:themeTint="97" w:themeShade="95"/>
        <w:sz w:val="22"/>
      </w:rPr>
    </w:tblStylePr>
    <w:tblStylePr w:type="firstCol">
      <w:rPr>
        <w:rFonts w:ascii="Arial" w:hAnsi="Arial"/>
        <w:i/>
        <w:color w:val="c34f16"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34f16"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34f16"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48">
    <w:name w:val="Grid Table 7 Colorful - Accent 3"/>
    <w:basedOn w:val="844"/>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0e3f14" w:themeColor="accent3" w:themeTint="FE" w:themeShade="95"/>
        <w:sz w:val="22"/>
      </w:rPr>
      <w:tcPr>
        <w:shd w:val="clear" w:color="ffffff" w:themeColor="accent3" w:themeTint="34" w:fill="bff0c5" w:themeFill="accent3" w:themeFillTint="34"/>
      </w:tcPr>
    </w:tblStylePr>
    <w:tblStylePr w:type="band1Vert">
      <w:tcPr>
        <w:shd w:val="clear" w:color="ffffff" w:themeColor="accent3" w:themeTint="34" w:fill="bff0c5" w:themeFill="accent3" w:themeFillTint="34"/>
      </w:tcPr>
    </w:tblStylePr>
    <w:tblStylePr w:type="band2Horz">
      <w:rPr>
        <w:rFonts w:ascii="Arial" w:hAnsi="Arial"/>
        <w:color w:val="0e3f14" w:themeColor="accent3" w:themeTint="FE" w:themeShade="95"/>
        <w:sz w:val="22"/>
      </w:rPr>
    </w:tblStylePr>
    <w:tblStylePr w:type="firstCol">
      <w:rPr>
        <w:rFonts w:ascii="Arial" w:hAnsi="Arial"/>
        <w:i/>
        <w:color w:val="0e3f14"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e3f14"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e3f14"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e3f14"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49">
    <w:name w:val="Grid Table 7 Colorful - Accent 4"/>
    <w:basedOn w:val="84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0d8ab8" w:themeColor="accent4" w:themeTint="9A" w:themeShade="95"/>
        <w:sz w:val="22"/>
      </w:rPr>
      <w:tcPr>
        <w:shd w:val="clear" w:color="ffffff" w:themeColor="accent4" w:themeTint="34" w:fill="c8edfb" w:themeFill="accent4" w:themeFillTint="34"/>
      </w:tcPr>
    </w:tblStylePr>
    <w:tblStylePr w:type="band1Vert">
      <w:tcPr>
        <w:shd w:val="clear" w:color="ffffff" w:themeColor="accent4" w:themeTint="34" w:fill="c8edfb" w:themeFill="accent4" w:themeFillTint="34"/>
      </w:tcPr>
    </w:tblStylePr>
    <w:tblStylePr w:type="band2Horz">
      <w:rPr>
        <w:rFonts w:ascii="Arial" w:hAnsi="Arial"/>
        <w:color w:val="0d8ab8" w:themeColor="accent4" w:themeTint="9A" w:themeShade="95"/>
        <w:sz w:val="22"/>
      </w:rPr>
    </w:tblStylePr>
    <w:tblStylePr w:type="firstCol">
      <w:rPr>
        <w:rFonts w:ascii="Arial" w:hAnsi="Arial"/>
        <w:i/>
        <w:color w:val="0d8ab8"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8"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8"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50">
    <w:name w:val="Grid Table 7 Colorful - Accent 5"/>
    <w:basedOn w:val="844"/>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5c1955" w:themeColor="accent5" w:themeShade="95"/>
        <w:sz w:val="22"/>
      </w:rPr>
      <w:tcPr>
        <w:shd w:val="clear" w:color="ffffff" w:themeColor="accent5" w:themeTint="34" w:fill="f1ceed" w:themeFill="accent5" w:themeFillTint="34"/>
      </w:tcPr>
    </w:tblStylePr>
    <w:tblStylePr w:type="band1Vert">
      <w:tcPr>
        <w:shd w:val="clear" w:color="ffffff" w:themeColor="accent5" w:themeTint="34" w:fill="f1ceed" w:themeFill="accent5" w:themeFillTint="34"/>
      </w:tcPr>
    </w:tblStylePr>
    <w:tblStylePr w:type="band2Horz">
      <w:rPr>
        <w:rFonts w:ascii="Arial" w:hAnsi="Arial"/>
        <w:color w:val="5c1955" w:themeColor="accent5" w:themeShade="95"/>
        <w:sz w:val="22"/>
      </w:rPr>
    </w:tblStylePr>
    <w:tblStylePr w:type="firstCol">
      <w:rPr>
        <w:rFonts w:ascii="Arial" w:hAnsi="Arial"/>
        <w:i/>
        <w:color w:val="5c1955"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c1955"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c1955"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c1955"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51">
    <w:name w:val="Grid Table 7 Colorful - Accent 6"/>
    <w:basedOn w:val="844"/>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2e611a" w:themeColor="accent6" w:themeShade="95"/>
        <w:sz w:val="22"/>
      </w:rPr>
      <w:tcPr>
        <w:shd w:val="clear" w:color="ffffff" w:themeColor="accent6" w:themeTint="34" w:fill="d9f1d0" w:themeFill="accent6" w:themeFillTint="34"/>
      </w:tcPr>
    </w:tblStylePr>
    <w:tblStylePr w:type="band1Vert">
      <w:tcPr>
        <w:shd w:val="clear" w:color="ffffff" w:themeColor="accent6" w:themeTint="34" w:fill="d9f1d0" w:themeFill="accent6" w:themeFillTint="34"/>
      </w:tcPr>
    </w:tblStylePr>
    <w:tblStylePr w:type="band2Horz">
      <w:rPr>
        <w:rFonts w:ascii="Arial" w:hAnsi="Arial"/>
        <w:color w:val="2e611a" w:themeColor="accent6" w:themeShade="95"/>
        <w:sz w:val="22"/>
      </w:rPr>
    </w:tblStylePr>
    <w:tblStylePr w:type="firstCol">
      <w:rPr>
        <w:rFonts w:ascii="Arial" w:hAnsi="Arial"/>
        <w:i/>
        <w:color w:val="2e611a"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11a"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11a"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11a"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52">
    <w:name w:val="List Table 1 Light"/>
    <w:basedOn w:val="844"/>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53">
    <w:name w:val="List Table 1 Light - Accent 1"/>
    <w:basedOn w:val="844"/>
    <w:uiPriority w:val="99"/>
    <w:pPr>
      <w:spacing w:after="0" w:line="240" w:lineRule="auto"/>
    </w:pPr>
    <w:tblPr>
      <w:tblStyleRowBandSize w:val="1"/>
      <w:tblStyleColBandSize w:val="1"/>
      <w:tblInd w:w="0" w:type="dxa"/>
    </w:tblPr>
    <w:tblStylePr w:type="band1Horz">
      <w:tcPr>
        <w:shd w:val="clear" w:color="ffffff" w:themeColor="accent1" w:themeTint="40" w:fill="b1dff2" w:themeFill="accent1" w:themeFillTint="40"/>
      </w:tcPr>
    </w:tblStylePr>
    <w:tblStylePr w:type="band1Vert">
      <w:tcPr>
        <w:shd w:val="clear" w:color="ffffff" w:themeColor="accent1" w:themeTint="40" w:fill="b1dff2"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54">
    <w:name w:val="List Table 1 Light - Accent 2"/>
    <w:basedOn w:val="844"/>
    <w:uiPriority w:val="99"/>
    <w:pPr>
      <w:spacing w:after="0" w:line="240" w:lineRule="auto"/>
    </w:pPr>
    <w:tblPr>
      <w:tblStyleRowBandSize w:val="1"/>
      <w:tblStyleColBandSize w:val="1"/>
      <w:tblInd w:w="0" w:type="dxa"/>
    </w:tblPr>
    <w:tblStylePr w:type="band1Horz">
      <w:tcPr>
        <w:shd w:val="clear" w:color="ffffff" w:themeColor="accent2" w:themeTint="40" w:fill="f9daca" w:themeFill="accent2" w:themeFillTint="40"/>
      </w:tcPr>
    </w:tblStylePr>
    <w:tblStylePr w:type="band1Vert">
      <w:tcPr>
        <w:shd w:val="clear" w:color="ffffff" w:themeColor="accent2" w:themeTint="40" w:fill="f9daca"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55">
    <w:name w:val="List Table 1 Light - Accent 3"/>
    <w:basedOn w:val="844"/>
    <w:uiPriority w:val="99"/>
    <w:pPr>
      <w:spacing w:after="0" w:line="240" w:lineRule="auto"/>
    </w:pPr>
    <w:tblPr>
      <w:tblStyleRowBandSize w:val="1"/>
      <w:tblStyleColBandSize w:val="1"/>
      <w:tblInd w:w="0" w:type="dxa"/>
    </w:tblPr>
    <w:tblStylePr w:type="band1Horz">
      <w:tcPr>
        <w:shd w:val="clear" w:color="ffffff" w:themeColor="accent3" w:themeTint="40" w:fill="b2edb9" w:themeFill="accent3" w:themeFillTint="40"/>
      </w:tcPr>
    </w:tblStylePr>
    <w:tblStylePr w:type="band1Vert">
      <w:tcPr>
        <w:shd w:val="clear" w:color="ffffff" w:themeColor="accent3" w:themeTint="40" w:fill="b2edb9"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56">
    <w:name w:val="List Table 1 Light - Accent 4"/>
    <w:basedOn w:val="844"/>
    <w:uiPriority w:val="99"/>
    <w:pPr>
      <w:spacing w:after="0" w:line="240" w:lineRule="auto"/>
    </w:pPr>
    <w:tblPr>
      <w:tblStyleRowBandSize w:val="1"/>
      <w:tblStyleColBandSize w:val="1"/>
      <w:tblInd w:w="0" w:type="dxa"/>
    </w:tblPr>
    <w:tblStylePr w:type="band1Horz">
      <w:tcPr>
        <w:shd w:val="clear" w:color="ffffff" w:themeColor="accent4" w:themeTint="40" w:fill="bde9fa" w:themeFill="accent4" w:themeFillTint="40"/>
      </w:tcPr>
    </w:tblStylePr>
    <w:tblStylePr w:type="band1Vert">
      <w:tcPr>
        <w:shd w:val="clear" w:color="ffffff" w:themeColor="accent4" w:themeTint="40" w:fill="bde9fa"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57">
    <w:name w:val="List Table 1 Light - Accent 5"/>
    <w:basedOn w:val="844"/>
    <w:uiPriority w:val="99"/>
    <w:pPr>
      <w:spacing w:after="0" w:line="240" w:lineRule="auto"/>
    </w:pPr>
    <w:tblPr>
      <w:tblStyleRowBandSize w:val="1"/>
      <w:tblStyleColBandSize w:val="1"/>
      <w:tblInd w:w="0" w:type="dxa"/>
    </w:tblPr>
    <w:tblStylePr w:type="band1Horz">
      <w:tcPr>
        <w:shd w:val="clear" w:color="ffffff" w:themeColor="accent5" w:themeTint="40" w:fill="eec1e9" w:themeFill="accent5" w:themeFillTint="40"/>
      </w:tcPr>
    </w:tblStylePr>
    <w:tblStylePr w:type="band1Vert">
      <w:tcPr>
        <w:shd w:val="clear" w:color="ffffff" w:themeColor="accent5" w:themeTint="40" w:fill="eec1e9"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58">
    <w:name w:val="List Table 1 Light - Accent 6"/>
    <w:basedOn w:val="844"/>
    <w:uiPriority w:val="99"/>
    <w:pPr>
      <w:spacing w:after="0" w:line="240" w:lineRule="auto"/>
    </w:pPr>
    <w:tblPr>
      <w:tblStyleRowBandSize w:val="1"/>
      <w:tblStyleColBandSize w:val="1"/>
      <w:tblInd w:w="0" w:type="dxa"/>
    </w:tblPr>
    <w:tblStylePr w:type="band1Horz">
      <w:tcPr>
        <w:shd w:val="clear" w:color="ffffff" w:themeColor="accent6" w:themeTint="40" w:fill="d0eec5" w:themeFill="accent6" w:themeFillTint="40"/>
      </w:tcPr>
    </w:tblStylePr>
    <w:tblStylePr w:type="band1Vert">
      <w:tcPr>
        <w:shd w:val="clear" w:color="ffffff" w:themeColor="accent6" w:themeTint="40" w:fill="d0eec5"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59">
    <w:name w:val="List Table 2"/>
    <w:basedOn w:val="844"/>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60">
    <w:name w:val="List Table 2 - Accent 1"/>
    <w:basedOn w:val="844"/>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b1dff2" w:themeFill="accent1" w:themeFillTint="40"/>
      </w:tcPr>
    </w:tblStylePr>
    <w:tblStylePr w:type="band1Vert">
      <w:rPr>
        <w:rFonts w:ascii="Arial" w:hAnsi="Arial"/>
        <w:color w:val="404040"/>
        <w:sz w:val="22"/>
      </w:rPr>
      <w:tcPr>
        <w:shd w:val="clear" w:color="ffffff" w:themeColor="accent1" w:themeTint="40" w:fill="b1dff2"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61">
    <w:name w:val="List Table 2 - Accent 2"/>
    <w:basedOn w:val="844"/>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9daca" w:themeFill="accent2" w:themeFillTint="40"/>
      </w:tcPr>
    </w:tblStylePr>
    <w:tblStylePr w:type="band1Vert">
      <w:rPr>
        <w:rFonts w:ascii="Arial" w:hAnsi="Arial"/>
        <w:color w:val="404040"/>
        <w:sz w:val="22"/>
      </w:rPr>
      <w:tcPr>
        <w:shd w:val="clear" w:color="ffffff" w:themeColor="accent2" w:themeTint="40" w:fill="f9daca"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62">
    <w:name w:val="List Table 2 - Accent 3"/>
    <w:basedOn w:val="844"/>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b2edb9" w:themeFill="accent3" w:themeFillTint="40"/>
      </w:tcPr>
    </w:tblStylePr>
    <w:tblStylePr w:type="band1Vert">
      <w:rPr>
        <w:rFonts w:ascii="Arial" w:hAnsi="Arial"/>
        <w:color w:val="404040"/>
        <w:sz w:val="22"/>
      </w:rPr>
      <w:tcPr>
        <w:shd w:val="clear" w:color="ffffff" w:themeColor="accent3" w:themeTint="40" w:fill="b2edb9"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63">
    <w:name w:val="List Table 2 - Accent 4"/>
    <w:basedOn w:val="84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bde9fa" w:themeFill="accent4" w:themeFillTint="40"/>
      </w:tcPr>
    </w:tblStylePr>
    <w:tblStylePr w:type="band1Vert">
      <w:rPr>
        <w:rFonts w:ascii="Arial" w:hAnsi="Arial"/>
        <w:color w:val="404040"/>
        <w:sz w:val="22"/>
      </w:rPr>
      <w:tcPr>
        <w:shd w:val="clear" w:color="ffffff" w:themeColor="accent4" w:themeTint="40" w:fill="bde9fa"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64">
    <w:name w:val="List Table 2 - Accent 5"/>
    <w:basedOn w:val="844"/>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eec1e9" w:themeFill="accent5" w:themeFillTint="40"/>
      </w:tcPr>
    </w:tblStylePr>
    <w:tblStylePr w:type="band1Vert">
      <w:rPr>
        <w:rFonts w:ascii="Arial" w:hAnsi="Arial"/>
        <w:color w:val="404040"/>
        <w:sz w:val="22"/>
      </w:rPr>
      <w:tcPr>
        <w:shd w:val="clear" w:color="ffffff" w:themeColor="accent5" w:themeTint="40" w:fill="eec1e9"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65">
    <w:name w:val="List Table 2 - Accent 6"/>
    <w:basedOn w:val="844"/>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0eec5" w:themeFill="accent6" w:themeFillTint="40"/>
      </w:tcPr>
    </w:tblStylePr>
    <w:tblStylePr w:type="band1Vert">
      <w:rPr>
        <w:rFonts w:ascii="Arial" w:hAnsi="Arial"/>
        <w:color w:val="404040"/>
        <w:sz w:val="22"/>
      </w:rPr>
      <w:tcPr>
        <w:shd w:val="clear" w:color="ffffff" w:themeColor="accent6" w:themeTint="40" w:fill="d0eec5"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66">
    <w:name w:val="List Table 3"/>
    <w:basedOn w:val="84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67">
    <w:name w:val="List Table 3 - Accent 1"/>
    <w:basedOn w:val="844"/>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156082" w:themeFill="accent1"/>
      </w:tcPr>
    </w:tblStylePr>
    <w:tblStylePr w:type="lastCol">
      <w:rPr>
        <w:b/>
        <w:color w:val="404040"/>
      </w:rPr>
    </w:tblStylePr>
    <w:tblStylePr w:type="lastRow">
      <w:rPr>
        <w:b/>
        <w:color w:val="404040"/>
      </w:rPr>
    </w:tblStylePr>
  </w:style>
  <w:style w:type="table" w:styleId="768">
    <w:name w:val="List Table 3 - Accent 2"/>
    <w:basedOn w:val="84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1a884" w:themeFill="accent2" w:themeFillTint="97"/>
      </w:tcPr>
    </w:tblStylePr>
    <w:tblStylePr w:type="lastCol">
      <w:rPr>
        <w:b/>
        <w:color w:val="404040"/>
      </w:rPr>
    </w:tblStylePr>
    <w:tblStylePr w:type="lastRow">
      <w:rPr>
        <w:b/>
        <w:color w:val="404040"/>
      </w:rPr>
    </w:tblStylePr>
  </w:style>
  <w:style w:type="table" w:styleId="769">
    <w:name w:val="List Table 3 - Accent 3"/>
    <w:basedOn w:val="844"/>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47d458" w:themeFill="accent3" w:themeFillTint="98"/>
      </w:tcPr>
    </w:tblStylePr>
    <w:tblStylePr w:type="lastCol">
      <w:rPr>
        <w:b/>
        <w:color w:val="404040"/>
      </w:rPr>
    </w:tblStylePr>
    <w:tblStylePr w:type="lastRow">
      <w:rPr>
        <w:b/>
        <w:color w:val="404040"/>
      </w:rPr>
    </w:tblStylePr>
  </w:style>
  <w:style w:type="table" w:styleId="770">
    <w:name w:val="List Table 3 - Accent 4"/>
    <w:basedOn w:val="84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60cbf3" w:themeFill="accent4" w:themeFillTint="9A"/>
      </w:tcPr>
    </w:tblStylePr>
    <w:tblStylePr w:type="lastCol">
      <w:rPr>
        <w:b/>
        <w:color w:val="404040"/>
      </w:rPr>
    </w:tblStylePr>
    <w:tblStylePr w:type="lastRow">
      <w:rPr>
        <w:b/>
        <w:color w:val="404040"/>
      </w:rPr>
    </w:tblStylePr>
  </w:style>
  <w:style w:type="table" w:styleId="771">
    <w:name w:val="List Table 3 - Accent 5"/>
    <w:basedOn w:val="844"/>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d76ccb" w:themeFill="accent5" w:themeFillTint="9A"/>
      </w:tcPr>
    </w:tblStylePr>
    <w:tblStylePr w:type="lastCol">
      <w:rPr>
        <w:b/>
        <w:color w:val="404040"/>
      </w:rPr>
    </w:tblStylePr>
    <w:tblStylePr w:type="lastRow">
      <w:rPr>
        <w:b/>
        <w:color w:val="404040"/>
      </w:rPr>
    </w:tblStylePr>
  </w:style>
  <w:style w:type="table" w:styleId="772">
    <w:name w:val="List Table 3 - Accent 6"/>
    <w:basedOn w:val="844"/>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90d873" w:themeFill="accent6" w:themeFillTint="98"/>
      </w:tcPr>
    </w:tblStylePr>
    <w:tblStylePr w:type="lastCol">
      <w:rPr>
        <w:b/>
        <w:color w:val="404040"/>
      </w:rPr>
    </w:tblStylePr>
    <w:tblStylePr w:type="lastRow">
      <w:rPr>
        <w:b/>
        <w:color w:val="404040"/>
      </w:rPr>
    </w:tblStylePr>
  </w:style>
  <w:style w:type="table" w:styleId="773">
    <w:name w:val="List Table 4"/>
    <w:basedOn w:val="84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74">
    <w:name w:val="List Table 4 - Accent 1"/>
    <w:basedOn w:val="844"/>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b1dff2" w:themeFill="accent1" w:themeFillTint="40"/>
      </w:tcPr>
    </w:tblStylePr>
    <w:tblStylePr w:type="band1Vert">
      <w:rPr>
        <w:rFonts w:ascii="Arial" w:hAnsi="Arial"/>
        <w:color w:val="404040"/>
        <w:sz w:val="22"/>
      </w:rPr>
      <w:tcPr>
        <w:shd w:val="clear" w:color="ffffff" w:themeColor="accent1" w:themeTint="40" w:fill="b1dff2"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156082" w:themeFill="accent1"/>
      </w:tcPr>
    </w:tblStylePr>
    <w:tblStylePr w:type="lastCol">
      <w:rPr>
        <w:b/>
        <w:color w:val="404040"/>
      </w:rPr>
    </w:tblStylePr>
    <w:tblStylePr w:type="lastRow">
      <w:rPr>
        <w:b/>
        <w:color w:val="404040"/>
      </w:rPr>
    </w:tblStylePr>
  </w:style>
  <w:style w:type="table" w:styleId="775">
    <w:name w:val="List Table 4 - Accent 2"/>
    <w:basedOn w:val="844"/>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9daca" w:themeFill="accent2" w:themeFillTint="40"/>
      </w:tcPr>
    </w:tblStylePr>
    <w:tblStylePr w:type="band1Vert">
      <w:rPr>
        <w:rFonts w:ascii="Arial" w:hAnsi="Arial"/>
        <w:color w:val="404040"/>
        <w:sz w:val="22"/>
      </w:rPr>
      <w:tcPr>
        <w:shd w:val="clear" w:color="ffffff" w:themeColor="accent2" w:themeTint="40" w:fill="f9daca"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97132" w:themeFill="accent2"/>
      </w:tcPr>
    </w:tblStylePr>
    <w:tblStylePr w:type="lastCol">
      <w:rPr>
        <w:b/>
        <w:color w:val="404040"/>
      </w:rPr>
    </w:tblStylePr>
    <w:tblStylePr w:type="lastRow">
      <w:rPr>
        <w:b/>
        <w:color w:val="404040"/>
      </w:rPr>
    </w:tblStylePr>
  </w:style>
  <w:style w:type="table" w:styleId="776">
    <w:name w:val="List Table 4 - Accent 3"/>
    <w:basedOn w:val="844"/>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b2edb9" w:themeFill="accent3" w:themeFillTint="40"/>
      </w:tcPr>
    </w:tblStylePr>
    <w:tblStylePr w:type="band1Vert">
      <w:rPr>
        <w:rFonts w:ascii="Arial" w:hAnsi="Arial"/>
        <w:color w:val="404040"/>
        <w:sz w:val="22"/>
      </w:rPr>
      <w:tcPr>
        <w:shd w:val="clear" w:color="ffffff" w:themeColor="accent3" w:themeTint="40" w:fill="b2edb9"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196b24" w:themeFill="accent3"/>
      </w:tcPr>
    </w:tblStylePr>
    <w:tblStylePr w:type="lastCol">
      <w:rPr>
        <w:b/>
        <w:color w:val="404040"/>
      </w:rPr>
    </w:tblStylePr>
    <w:tblStylePr w:type="lastRow">
      <w:rPr>
        <w:b/>
        <w:color w:val="404040"/>
      </w:rPr>
    </w:tblStylePr>
  </w:style>
  <w:style w:type="table" w:styleId="777">
    <w:name w:val="List Table 4 - Accent 4"/>
    <w:basedOn w:val="84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bde9fa" w:themeFill="accent4" w:themeFillTint="40"/>
      </w:tcPr>
    </w:tblStylePr>
    <w:tblStylePr w:type="band1Vert">
      <w:rPr>
        <w:rFonts w:ascii="Arial" w:hAnsi="Arial"/>
        <w:color w:val="404040"/>
        <w:sz w:val="22"/>
      </w:rPr>
      <w:tcPr>
        <w:shd w:val="clear" w:color="ffffff" w:themeColor="accent4" w:themeTint="40" w:fill="bde9fa"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0f9ed5" w:themeFill="accent4"/>
      </w:tcPr>
    </w:tblStylePr>
    <w:tblStylePr w:type="lastCol">
      <w:rPr>
        <w:b/>
        <w:color w:val="404040"/>
      </w:rPr>
    </w:tblStylePr>
    <w:tblStylePr w:type="lastRow">
      <w:rPr>
        <w:b/>
        <w:color w:val="404040"/>
      </w:rPr>
    </w:tblStylePr>
  </w:style>
  <w:style w:type="table" w:styleId="778">
    <w:name w:val="List Table 4 - Accent 5"/>
    <w:basedOn w:val="844"/>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eec1e9" w:themeFill="accent5" w:themeFillTint="40"/>
      </w:tcPr>
    </w:tblStylePr>
    <w:tblStylePr w:type="band1Vert">
      <w:rPr>
        <w:rFonts w:ascii="Arial" w:hAnsi="Arial"/>
        <w:color w:val="404040"/>
        <w:sz w:val="22"/>
      </w:rPr>
      <w:tcPr>
        <w:shd w:val="clear" w:color="ffffff" w:themeColor="accent5" w:themeTint="40" w:fill="eec1e9"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a02b93" w:themeFill="accent5"/>
      </w:tcPr>
    </w:tblStylePr>
    <w:tblStylePr w:type="lastCol">
      <w:rPr>
        <w:b/>
        <w:color w:val="404040"/>
      </w:rPr>
    </w:tblStylePr>
    <w:tblStylePr w:type="lastRow">
      <w:rPr>
        <w:b/>
        <w:color w:val="404040"/>
      </w:rPr>
    </w:tblStylePr>
  </w:style>
  <w:style w:type="table" w:styleId="779">
    <w:name w:val="List Table 4 - Accent 6"/>
    <w:basedOn w:val="844"/>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0eec5" w:themeFill="accent6" w:themeFillTint="40"/>
      </w:tcPr>
    </w:tblStylePr>
    <w:tblStylePr w:type="band1Vert">
      <w:rPr>
        <w:rFonts w:ascii="Arial" w:hAnsi="Arial"/>
        <w:color w:val="404040"/>
        <w:sz w:val="22"/>
      </w:rPr>
      <w:tcPr>
        <w:shd w:val="clear" w:color="ffffff" w:themeColor="accent6" w:themeTint="40" w:fill="d0eec5"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4ea72e" w:themeFill="accent6"/>
      </w:tcPr>
    </w:tblStylePr>
    <w:tblStylePr w:type="lastCol">
      <w:rPr>
        <w:b/>
        <w:color w:val="404040"/>
      </w:rPr>
    </w:tblStylePr>
    <w:tblStylePr w:type="lastRow">
      <w:rPr>
        <w:b/>
        <w:color w:val="404040"/>
      </w:rPr>
    </w:tblStylePr>
  </w:style>
  <w:style w:type="table" w:styleId="780">
    <w:name w:val="List Table 5 Dark"/>
    <w:basedOn w:val="844"/>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1">
    <w:name w:val="List Table 5 Dark - Accent 1"/>
    <w:basedOn w:val="844"/>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blStylePr w:type="band1Horz">
      <w:tcPr>
        <w:shd w:val="clear" w:color="ffffff" w:themeColor="accent1" w:fill="156082" w:themeFill="accent1"/>
        <w:tcBorders>
          <w:top w:val="single" w:color="000000" w:themeColor="light1" w:sz="4" w:space="0"/>
          <w:bottom w:val="single" w:color="000000" w:themeColor="light1" w:sz="4" w:space="0"/>
        </w:tcBorders>
      </w:tcPr>
    </w:tblStylePr>
    <w:tblStylePr w:type="band1Vert">
      <w:tcPr>
        <w:shd w:val="clear" w:color="ffffff" w:themeColor="accent1" w:fill="156082" w:themeFill="accent1"/>
        <w:tcBorders>
          <w:left w:val="single" w:color="000000" w:themeColor="light1" w:sz="4" w:space="0"/>
          <w:right w:val="single" w:color="000000" w:themeColor="light1" w:sz="4" w:space="0"/>
        </w:tcBorders>
      </w:tcPr>
    </w:tblStylePr>
    <w:tblStylePr w:type="band2Horz">
      <w:tcPr>
        <w:shd w:val="clear" w:color="ffffff" w:themeColor="accent1" w:fill="156082"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156082"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2">
    <w:name w:val="List Table 5 Dark - Accent 2"/>
    <w:basedOn w:val="844"/>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1a884" w:themeFill="accent2" w:themeFillTint="97"/>
    </w:tblPr>
    <w:tblStylePr w:type="band1Horz">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1a88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1a88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3">
    <w:name w:val="List Table 5 Dark - Accent 3"/>
    <w:basedOn w:val="844"/>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7d458" w:themeFill="accent3" w:themeFillTint="98"/>
    </w:tblPr>
    <w:tblStylePr w:type="band1Horz">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47d458"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47d458"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4">
    <w:name w:val="List Table 5 Dark - Accent 4"/>
    <w:basedOn w:val="84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3" w:themeFill="accent4" w:themeFillTint="9A"/>
    </w:tblPr>
    <w:tblStylePr w:type="band1Horz">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60cbf3"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60cbf3"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5">
    <w:name w:val="List Table 5 Dark - Accent 5"/>
    <w:basedOn w:val="844"/>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76ccb" w:themeFill="accent5" w:themeFillTint="9A"/>
    </w:tblPr>
    <w:tblStylePr w:type="band1Horz">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d76cc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d76cc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6">
    <w:name w:val="List Table 5 Dark - Accent 6"/>
    <w:basedOn w:val="844"/>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0d873" w:themeFill="accent6" w:themeFillTint="98"/>
    </w:tblPr>
    <w:tblStylePr w:type="band1Horz">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90d873"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90d873"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7">
    <w:name w:val="List Table 6 Colorful"/>
    <w:basedOn w:val="844"/>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88">
    <w:name w:val="List Table 6 Colorful - Accent 1"/>
    <w:basedOn w:val="844"/>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b1dff2" w:themeFill="accent1" w:themeFillTint="40"/>
      </w:tcPr>
    </w:tblStylePr>
    <w:tblStylePr w:type="band1Vert">
      <w:tcPr>
        <w:shd w:val="clear" w:color="ffffff" w:themeColor="accent1" w:themeTint="40" w:fill="b1dff2" w:themeFill="accent1" w:themeFillTint="40"/>
      </w:tcPr>
    </w:tblStylePr>
    <w:tblStylePr w:type="band2Horz">
      <w:rPr>
        <w:rFonts w:ascii="Arial" w:hAnsi="Arial"/>
        <w:color w:val="404040" w:themeColor="accent1" w:themeShade="95"/>
        <w:sz w:val="22"/>
      </w:rPr>
    </w:tblStylePr>
    <w:tblStylePr w:type="firstCol">
      <w:rPr>
        <w:b/>
        <w:color w:val="0c394b" w:themeColor="accent1" w:themeShade="95"/>
      </w:rPr>
    </w:tblStylePr>
    <w:tblStylePr w:type="firstRow">
      <w:rPr>
        <w:b/>
        <w:color w:val="0c394b" w:themeColor="accent1" w:themeShade="95"/>
      </w:rPr>
      <w:tcPr>
        <w:tcBorders>
          <w:bottom w:val="single" w:color="000000" w:themeColor="accent1" w:sz="4" w:space="0"/>
        </w:tcBorders>
      </w:tcPr>
    </w:tblStylePr>
    <w:tblStylePr w:type="lastCol">
      <w:rPr>
        <w:b/>
        <w:color w:val="0c394b" w:themeColor="accent1" w:themeShade="95"/>
      </w:rPr>
    </w:tblStylePr>
    <w:tblStylePr w:type="lastRow">
      <w:rPr>
        <w:b/>
        <w:color w:val="0c394b" w:themeColor="accent1" w:themeShade="95"/>
      </w:rPr>
      <w:tcPr>
        <w:tcBorders>
          <w:top w:val="single" w:color="000000" w:themeColor="accent1" w:sz="4" w:space="0"/>
        </w:tcBorders>
      </w:tcPr>
    </w:tblStylePr>
  </w:style>
  <w:style w:type="table" w:styleId="789">
    <w:name w:val="List Table 6 Colorful - Accent 2"/>
    <w:basedOn w:val="844"/>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9daca" w:themeFill="accent2" w:themeFillTint="40"/>
      </w:tcPr>
    </w:tblStylePr>
    <w:tblStylePr w:type="band1Vert">
      <w:tcPr>
        <w:shd w:val="clear" w:color="ffffff" w:themeColor="accent2" w:themeTint="40" w:fill="f9daca" w:themeFill="accent2" w:themeFillTint="40"/>
      </w:tcPr>
    </w:tblStylePr>
    <w:tblStylePr w:type="band2Horz">
      <w:rPr>
        <w:rFonts w:ascii="Arial" w:hAnsi="Arial"/>
        <w:color w:val="404040" w:themeColor="accent2" w:themeTint="97" w:themeShade="95"/>
        <w:sz w:val="22"/>
      </w:rPr>
    </w:tblStylePr>
    <w:tblStylePr w:type="firstCol">
      <w:rPr>
        <w:b/>
        <w:color w:val="c34f16" w:themeColor="accent2" w:themeTint="97" w:themeShade="95"/>
      </w:rPr>
    </w:tblStylePr>
    <w:tblStylePr w:type="firstRow">
      <w:rPr>
        <w:b/>
        <w:color w:val="c34f16" w:themeColor="accent2" w:themeTint="97" w:themeShade="95"/>
      </w:rPr>
      <w:tcPr>
        <w:tcBorders>
          <w:bottom w:val="single" w:color="000000" w:themeColor="accent2" w:themeTint="97" w:sz="4" w:space="0"/>
        </w:tcBorders>
      </w:tcPr>
    </w:tblStylePr>
    <w:tblStylePr w:type="lastCol">
      <w:rPr>
        <w:b/>
        <w:color w:val="c34f16" w:themeColor="accent2" w:themeTint="97" w:themeShade="95"/>
      </w:rPr>
    </w:tblStylePr>
    <w:tblStylePr w:type="lastRow">
      <w:rPr>
        <w:b/>
        <w:color w:val="c34f16" w:themeColor="accent2" w:themeTint="97" w:themeShade="95"/>
      </w:rPr>
      <w:tcPr>
        <w:tcBorders>
          <w:top w:val="single" w:color="000000" w:themeColor="accent2" w:themeTint="97" w:sz="4" w:space="0"/>
        </w:tcBorders>
      </w:tcPr>
    </w:tblStylePr>
  </w:style>
  <w:style w:type="table" w:styleId="790">
    <w:name w:val="List Table 6 Colorful - Accent 3"/>
    <w:basedOn w:val="844"/>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b2edb9" w:themeFill="accent3" w:themeFillTint="40"/>
      </w:tcPr>
    </w:tblStylePr>
    <w:tblStylePr w:type="band1Vert">
      <w:tcPr>
        <w:shd w:val="clear" w:color="ffffff" w:themeColor="accent3" w:themeTint="40" w:fill="b2edb9" w:themeFill="accent3" w:themeFillTint="40"/>
      </w:tcPr>
    </w:tblStylePr>
    <w:tblStylePr w:type="band2Horz">
      <w:rPr>
        <w:rFonts w:ascii="Arial" w:hAnsi="Arial"/>
        <w:color w:val="404040" w:themeColor="accent3" w:themeTint="98" w:themeShade="95"/>
        <w:sz w:val="22"/>
      </w:rPr>
    </w:tblStylePr>
    <w:tblStylePr w:type="firstCol">
      <w:rPr>
        <w:b/>
        <w:color w:val="1f842b" w:themeColor="accent3" w:themeTint="98" w:themeShade="95"/>
      </w:rPr>
    </w:tblStylePr>
    <w:tblStylePr w:type="firstRow">
      <w:rPr>
        <w:b/>
        <w:color w:val="1f842b" w:themeColor="accent3" w:themeTint="98" w:themeShade="95"/>
      </w:rPr>
      <w:tcPr>
        <w:tcBorders>
          <w:bottom w:val="single" w:color="000000" w:themeColor="accent3" w:themeTint="98" w:sz="4" w:space="0"/>
        </w:tcBorders>
      </w:tcPr>
    </w:tblStylePr>
    <w:tblStylePr w:type="lastCol">
      <w:rPr>
        <w:b/>
        <w:color w:val="1f842b" w:themeColor="accent3" w:themeTint="98" w:themeShade="95"/>
      </w:rPr>
    </w:tblStylePr>
    <w:tblStylePr w:type="lastRow">
      <w:rPr>
        <w:b/>
        <w:color w:val="1f842b" w:themeColor="accent3" w:themeTint="98" w:themeShade="95"/>
      </w:rPr>
      <w:tcPr>
        <w:tcBorders>
          <w:top w:val="single" w:color="000000" w:themeColor="accent3" w:themeTint="98" w:sz="4" w:space="0"/>
        </w:tcBorders>
      </w:tcPr>
    </w:tblStylePr>
  </w:style>
  <w:style w:type="table" w:styleId="791">
    <w:name w:val="List Table 6 Colorful - Accent 4"/>
    <w:basedOn w:val="84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bde9fa" w:themeFill="accent4" w:themeFillTint="40"/>
      </w:tcPr>
    </w:tblStylePr>
    <w:tblStylePr w:type="band1Vert">
      <w:tcPr>
        <w:shd w:val="clear" w:color="ffffff" w:themeColor="accent4" w:themeTint="40" w:fill="bde9fa" w:themeFill="accent4" w:themeFillTint="40"/>
      </w:tcPr>
    </w:tblStylePr>
    <w:tblStylePr w:type="band2Horz">
      <w:rPr>
        <w:rFonts w:ascii="Arial" w:hAnsi="Arial"/>
        <w:color w:val="404040" w:themeColor="accent4" w:themeTint="9A" w:themeShade="95"/>
        <w:sz w:val="22"/>
      </w:rPr>
    </w:tblStylePr>
    <w:tblStylePr w:type="firstCol">
      <w:rPr>
        <w:b/>
        <w:color w:val="0d8ab8" w:themeColor="accent4" w:themeTint="9A" w:themeShade="95"/>
      </w:rPr>
    </w:tblStylePr>
    <w:tblStylePr w:type="firstRow">
      <w:rPr>
        <w:b/>
        <w:color w:val="0d8ab8" w:themeColor="accent4" w:themeTint="9A" w:themeShade="95"/>
      </w:rPr>
      <w:tcPr>
        <w:tcBorders>
          <w:bottom w:val="single" w:color="000000" w:themeColor="accent4" w:themeTint="9A" w:sz="4" w:space="0"/>
        </w:tcBorders>
      </w:tcPr>
    </w:tblStylePr>
    <w:tblStylePr w:type="lastCol">
      <w:rPr>
        <w:b/>
        <w:color w:val="0d8ab8" w:themeColor="accent4" w:themeTint="9A" w:themeShade="95"/>
      </w:rPr>
    </w:tblStylePr>
    <w:tblStylePr w:type="lastRow">
      <w:rPr>
        <w:b/>
        <w:color w:val="0d8ab8" w:themeColor="accent4" w:themeTint="9A" w:themeShade="95"/>
      </w:rPr>
      <w:tcPr>
        <w:tcBorders>
          <w:top w:val="single" w:color="000000" w:themeColor="accent4" w:themeTint="9A" w:sz="4" w:space="0"/>
        </w:tcBorders>
      </w:tcPr>
    </w:tblStylePr>
  </w:style>
  <w:style w:type="table" w:styleId="792">
    <w:name w:val="List Table 6 Colorful - Accent 5"/>
    <w:basedOn w:val="844"/>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eec1e9" w:themeFill="accent5" w:themeFillTint="40"/>
      </w:tcPr>
    </w:tblStylePr>
    <w:tblStylePr w:type="band1Vert">
      <w:tcPr>
        <w:shd w:val="clear" w:color="ffffff" w:themeColor="accent5" w:themeTint="40" w:fill="eec1e9" w:themeFill="accent5" w:themeFillTint="40"/>
      </w:tcPr>
    </w:tblStylePr>
    <w:tblStylePr w:type="band2Horz">
      <w:rPr>
        <w:rFonts w:ascii="Arial" w:hAnsi="Arial"/>
        <w:color w:val="404040" w:themeColor="accent5" w:themeTint="9A" w:themeShade="95"/>
        <w:sz w:val="22"/>
      </w:rPr>
    </w:tblStylePr>
    <w:tblStylePr w:type="firstCol">
      <w:rPr>
        <w:b/>
        <w:color w:val="932888" w:themeColor="accent5" w:themeTint="9A" w:themeShade="95"/>
      </w:rPr>
    </w:tblStylePr>
    <w:tblStylePr w:type="firstRow">
      <w:rPr>
        <w:b/>
        <w:color w:val="932888" w:themeColor="accent5" w:themeTint="9A" w:themeShade="95"/>
      </w:rPr>
      <w:tcPr>
        <w:tcBorders>
          <w:bottom w:val="single" w:color="000000" w:themeColor="accent5" w:themeTint="9A" w:sz="4" w:space="0"/>
        </w:tcBorders>
      </w:tcPr>
    </w:tblStylePr>
    <w:tblStylePr w:type="lastCol">
      <w:rPr>
        <w:b/>
        <w:color w:val="932888" w:themeColor="accent5" w:themeTint="9A" w:themeShade="95"/>
      </w:rPr>
    </w:tblStylePr>
    <w:tblStylePr w:type="lastRow">
      <w:rPr>
        <w:b/>
        <w:color w:val="932888" w:themeColor="accent5" w:themeTint="9A" w:themeShade="95"/>
      </w:rPr>
      <w:tcPr>
        <w:tcBorders>
          <w:top w:val="single" w:color="000000" w:themeColor="accent5" w:themeTint="9A" w:sz="4" w:space="0"/>
        </w:tcBorders>
      </w:tcPr>
    </w:tblStylePr>
  </w:style>
  <w:style w:type="table" w:styleId="793">
    <w:name w:val="List Table 6 Colorful - Accent 6"/>
    <w:basedOn w:val="844"/>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0eec5" w:themeFill="accent6" w:themeFillTint="40"/>
      </w:tcPr>
    </w:tblStylePr>
    <w:tblStylePr w:type="band1Vert">
      <w:tcPr>
        <w:shd w:val="clear" w:color="ffffff" w:themeColor="accent6" w:themeTint="40" w:fill="d0eec5" w:themeFill="accent6" w:themeFillTint="40"/>
      </w:tcPr>
    </w:tblStylePr>
    <w:tblStylePr w:type="band2Horz">
      <w:rPr>
        <w:rFonts w:ascii="Arial" w:hAnsi="Arial"/>
        <w:color w:val="404040" w:themeColor="accent6" w:themeTint="98" w:themeShade="95"/>
        <w:sz w:val="22"/>
      </w:rPr>
    </w:tblStylePr>
    <w:tblStylePr w:type="firstCol">
      <w:rPr>
        <w:b/>
        <w:color w:val="4b952a" w:themeColor="accent6" w:themeTint="98" w:themeShade="95"/>
      </w:rPr>
    </w:tblStylePr>
    <w:tblStylePr w:type="firstRow">
      <w:rPr>
        <w:b/>
        <w:color w:val="4b952a" w:themeColor="accent6" w:themeTint="98" w:themeShade="95"/>
      </w:rPr>
      <w:tcPr>
        <w:tcBorders>
          <w:bottom w:val="single" w:color="000000" w:themeColor="accent6" w:themeTint="98" w:sz="4" w:space="0"/>
        </w:tcBorders>
      </w:tcPr>
    </w:tblStylePr>
    <w:tblStylePr w:type="lastCol">
      <w:rPr>
        <w:b/>
        <w:color w:val="4b952a" w:themeColor="accent6" w:themeTint="98" w:themeShade="95"/>
      </w:rPr>
    </w:tblStylePr>
    <w:tblStylePr w:type="lastRow">
      <w:rPr>
        <w:b/>
        <w:color w:val="4b952a" w:themeColor="accent6" w:themeTint="98" w:themeShade="95"/>
      </w:rPr>
      <w:tcPr>
        <w:tcBorders>
          <w:top w:val="single" w:color="000000" w:themeColor="accent6" w:themeTint="98" w:sz="4" w:space="0"/>
        </w:tcBorders>
      </w:tcPr>
    </w:tblStylePr>
  </w:style>
  <w:style w:type="table" w:styleId="794">
    <w:name w:val="List Table 7 Colorful"/>
    <w:basedOn w:val="844"/>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95">
    <w:name w:val="List Table 7 Colorful - Accent 1"/>
    <w:basedOn w:val="844"/>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0c394b" w:themeColor="accent1" w:themeShade="95"/>
        <w:sz w:val="22"/>
      </w:rPr>
      <w:tcPr>
        <w:shd w:val="clear" w:color="ffffff" w:themeColor="accent1" w:themeTint="40" w:fill="b1dff2" w:themeFill="accent1" w:themeFillTint="40"/>
      </w:tcPr>
    </w:tblStylePr>
    <w:tblStylePr w:type="band1Vert">
      <w:tcPr>
        <w:shd w:val="clear" w:color="ffffff" w:themeColor="accent1" w:themeTint="40" w:fill="b1dff2" w:themeFill="accent1" w:themeFillTint="40"/>
      </w:tcPr>
    </w:tblStylePr>
    <w:tblStylePr w:type="band2Horz">
      <w:rPr>
        <w:rFonts w:ascii="Arial" w:hAnsi="Arial"/>
        <w:color w:val="0c394b" w:themeColor="accent1" w:themeShade="95"/>
        <w:sz w:val="22"/>
      </w:rPr>
    </w:tblStylePr>
    <w:tblStylePr w:type="firstCol">
      <w:rPr>
        <w:rFonts w:ascii="Arial" w:hAnsi="Arial"/>
        <w:i/>
        <w:color w:val="0c394b"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94b"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94b"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94b"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0c394b" w:themeColor="accent1" w:themeShade="95"/>
        <w:sz w:val="22"/>
      </w:rPr>
    </w:tblStylePr>
  </w:style>
  <w:style w:type="table" w:styleId="796">
    <w:name w:val="List Table 7 Colorful - Accent 2"/>
    <w:basedOn w:val="844"/>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34f16" w:themeColor="accent2" w:themeTint="97" w:themeShade="95"/>
        <w:sz w:val="22"/>
      </w:rPr>
      <w:tcPr>
        <w:shd w:val="clear" w:color="ffffff" w:themeColor="accent2" w:themeTint="40" w:fill="f9daca" w:themeFill="accent2" w:themeFillTint="40"/>
      </w:tcPr>
    </w:tblStylePr>
    <w:tblStylePr w:type="band1Vert">
      <w:tcPr>
        <w:shd w:val="clear" w:color="ffffff" w:themeColor="accent2" w:themeTint="40" w:fill="f9daca" w:themeFill="accent2" w:themeFillTint="40"/>
      </w:tcPr>
    </w:tblStylePr>
    <w:tblStylePr w:type="band2Horz">
      <w:rPr>
        <w:rFonts w:ascii="Arial" w:hAnsi="Arial"/>
        <w:color w:val="c34f16" w:themeColor="accent2" w:themeTint="97" w:themeShade="95"/>
        <w:sz w:val="22"/>
      </w:rPr>
    </w:tblStylePr>
    <w:tblStylePr w:type="firstCol">
      <w:rPr>
        <w:rFonts w:ascii="Arial" w:hAnsi="Arial"/>
        <w:i/>
        <w:color w:val="c34f16"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34f16"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34f16"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34f16" w:themeColor="accent2" w:themeTint="97" w:themeShade="95"/>
        <w:sz w:val="22"/>
      </w:rPr>
    </w:tblStylePr>
  </w:style>
  <w:style w:type="table" w:styleId="797">
    <w:name w:val="List Table 7 Colorful - Accent 3"/>
    <w:basedOn w:val="844"/>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1f842b" w:themeColor="accent3" w:themeTint="98" w:themeShade="95"/>
        <w:sz w:val="22"/>
      </w:rPr>
      <w:tcPr>
        <w:shd w:val="clear" w:color="ffffff" w:themeColor="accent3" w:themeTint="40" w:fill="b2edb9" w:themeFill="accent3" w:themeFillTint="40"/>
      </w:tcPr>
    </w:tblStylePr>
    <w:tblStylePr w:type="band1Vert">
      <w:tcPr>
        <w:shd w:val="clear" w:color="ffffff" w:themeColor="accent3" w:themeTint="40" w:fill="b2edb9" w:themeFill="accent3" w:themeFillTint="40"/>
      </w:tcPr>
    </w:tblStylePr>
    <w:tblStylePr w:type="band2Horz">
      <w:rPr>
        <w:rFonts w:ascii="Arial" w:hAnsi="Arial"/>
        <w:color w:val="1f842b" w:themeColor="accent3" w:themeTint="98" w:themeShade="95"/>
        <w:sz w:val="22"/>
      </w:rPr>
    </w:tblStylePr>
    <w:tblStylePr w:type="firstCol">
      <w:rPr>
        <w:rFonts w:ascii="Arial" w:hAnsi="Arial"/>
        <w:i/>
        <w:color w:val="1f842b"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1f842b"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1f842b"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1f842b"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1f842b" w:themeColor="accent3" w:themeTint="98" w:themeShade="95"/>
        <w:sz w:val="22"/>
      </w:rPr>
    </w:tblStylePr>
  </w:style>
  <w:style w:type="table" w:styleId="798">
    <w:name w:val="List Table 7 Colorful - Accent 4"/>
    <w:basedOn w:val="84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0d8ab8" w:themeColor="accent4" w:themeTint="9A" w:themeShade="95"/>
        <w:sz w:val="22"/>
      </w:rPr>
      <w:tcPr>
        <w:shd w:val="clear" w:color="ffffff" w:themeColor="accent4" w:themeTint="40" w:fill="bde9fa" w:themeFill="accent4" w:themeFillTint="40"/>
      </w:tcPr>
    </w:tblStylePr>
    <w:tblStylePr w:type="band1Vert">
      <w:tcPr>
        <w:shd w:val="clear" w:color="ffffff" w:themeColor="accent4" w:themeTint="40" w:fill="bde9fa" w:themeFill="accent4" w:themeFillTint="40"/>
      </w:tcPr>
    </w:tblStylePr>
    <w:tblStylePr w:type="band2Horz">
      <w:rPr>
        <w:rFonts w:ascii="Arial" w:hAnsi="Arial"/>
        <w:color w:val="0d8ab8" w:themeColor="accent4" w:themeTint="9A" w:themeShade="95"/>
        <w:sz w:val="22"/>
      </w:rPr>
    </w:tblStylePr>
    <w:tblStylePr w:type="firstCol">
      <w:rPr>
        <w:rFonts w:ascii="Arial" w:hAnsi="Arial"/>
        <w:i/>
        <w:color w:val="0d8ab8"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8"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8"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0d8ab8" w:themeColor="accent4" w:themeTint="9A" w:themeShade="95"/>
        <w:sz w:val="22"/>
      </w:rPr>
    </w:tblStylePr>
  </w:style>
  <w:style w:type="table" w:styleId="799">
    <w:name w:val="List Table 7 Colorful - Accent 5"/>
    <w:basedOn w:val="844"/>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932888" w:themeColor="accent5" w:themeTint="9A" w:themeShade="95"/>
        <w:sz w:val="22"/>
      </w:rPr>
      <w:tcPr>
        <w:shd w:val="clear" w:color="ffffff" w:themeColor="accent5" w:themeTint="40" w:fill="eec1e9" w:themeFill="accent5" w:themeFillTint="40"/>
      </w:tcPr>
    </w:tblStylePr>
    <w:tblStylePr w:type="band1Vert">
      <w:tcPr>
        <w:shd w:val="clear" w:color="ffffff" w:themeColor="accent5" w:themeTint="40" w:fill="eec1e9" w:themeFill="accent5" w:themeFillTint="40"/>
      </w:tcPr>
    </w:tblStylePr>
    <w:tblStylePr w:type="band2Horz">
      <w:rPr>
        <w:rFonts w:ascii="Arial" w:hAnsi="Arial"/>
        <w:color w:val="932888" w:themeColor="accent5" w:themeTint="9A" w:themeShade="95"/>
        <w:sz w:val="22"/>
      </w:rPr>
    </w:tblStylePr>
    <w:tblStylePr w:type="firstCol">
      <w:rPr>
        <w:rFonts w:ascii="Arial" w:hAnsi="Arial"/>
        <w:i/>
        <w:color w:val="932888"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32888"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32888"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32888"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932888" w:themeColor="accent5" w:themeTint="9A" w:themeShade="95"/>
        <w:sz w:val="22"/>
      </w:rPr>
    </w:tblStylePr>
  </w:style>
  <w:style w:type="table" w:styleId="800">
    <w:name w:val="List Table 7 Colorful - Accent 6"/>
    <w:basedOn w:val="844"/>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4b952a" w:themeColor="accent6" w:themeTint="98" w:themeShade="95"/>
        <w:sz w:val="22"/>
      </w:rPr>
      <w:tcPr>
        <w:shd w:val="clear" w:color="ffffff" w:themeColor="accent6" w:themeTint="40" w:fill="d0eec5" w:themeFill="accent6" w:themeFillTint="40"/>
      </w:tcPr>
    </w:tblStylePr>
    <w:tblStylePr w:type="band1Vert">
      <w:tcPr>
        <w:shd w:val="clear" w:color="ffffff" w:themeColor="accent6" w:themeTint="40" w:fill="d0eec5" w:themeFill="accent6" w:themeFillTint="40"/>
      </w:tcPr>
    </w:tblStylePr>
    <w:tblStylePr w:type="band2Horz">
      <w:rPr>
        <w:rFonts w:ascii="Arial" w:hAnsi="Arial"/>
        <w:color w:val="4b952a" w:themeColor="accent6" w:themeTint="98" w:themeShade="95"/>
        <w:sz w:val="22"/>
      </w:rPr>
    </w:tblStylePr>
    <w:tblStylePr w:type="firstCol">
      <w:rPr>
        <w:rFonts w:ascii="Arial" w:hAnsi="Arial"/>
        <w:i/>
        <w:color w:val="4b952a"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b952a"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b952a"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b952a"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4b952a" w:themeColor="accent6" w:themeTint="98" w:themeShade="95"/>
        <w:sz w:val="22"/>
      </w:rPr>
    </w:tblStylePr>
  </w:style>
  <w:style w:type="table" w:styleId="801">
    <w:name w:val="Lined - Accent"/>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02">
    <w:name w:val="Lined - Accent 1"/>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9ed7ef" w:themeFill="accent1" w:themeFillTint="50"/>
      </w:tcPr>
    </w:tblStylePr>
    <w:tblStylePr w:type="band2Vert">
      <w:rPr>
        <w:rFonts w:ascii="Arial" w:hAnsi="Arial"/>
        <w:color w:val="404040"/>
        <w:sz w:val="22"/>
      </w:rPr>
      <w:tcPr>
        <w:shd w:val="clear" w:color="ffffff" w:themeColor="accent1" w:themeTint="50" w:fill="9ed7ef" w:themeFill="accent1" w:themeFillTint="50"/>
      </w:tcPr>
    </w:tblStylePr>
    <w:tblStylePr w:type="firstCol">
      <w:rPr>
        <w:rFonts w:ascii="Arial" w:hAnsi="Arial"/>
        <w:color w:val="f2f2f2"/>
        <w:sz w:val="22"/>
      </w:rPr>
      <w:tcPr>
        <w:shd w:val="clear" w:color="ffffff" w:themeColor="accent1" w:themeTint="EA" w:fill="19749a" w:themeFill="accent1" w:themeFillTint="EA"/>
      </w:tcPr>
    </w:tblStylePr>
    <w:tblStylePr w:type="firstRow">
      <w:rPr>
        <w:rFonts w:ascii="Arial" w:hAnsi="Arial"/>
        <w:color w:val="f2f2f2"/>
        <w:sz w:val="22"/>
      </w:rPr>
      <w:tcPr>
        <w:shd w:val="clear" w:color="ffffff" w:themeColor="accent1" w:themeTint="EA" w:fill="19749a" w:themeFill="accent1" w:themeFillTint="EA"/>
      </w:tcPr>
    </w:tblStylePr>
    <w:tblStylePr w:type="lastCol">
      <w:rPr>
        <w:rFonts w:ascii="Arial" w:hAnsi="Arial"/>
        <w:color w:val="f2f2f2"/>
        <w:sz w:val="22"/>
      </w:rPr>
      <w:tcPr>
        <w:shd w:val="clear" w:color="ffffff" w:themeColor="accent1" w:themeTint="EA" w:fill="19749a" w:themeFill="accent1" w:themeFillTint="EA"/>
      </w:tcPr>
    </w:tblStylePr>
    <w:tblStylePr w:type="lastRow">
      <w:rPr>
        <w:rFonts w:ascii="Arial" w:hAnsi="Arial"/>
        <w:color w:val="f2f2f2"/>
        <w:sz w:val="22"/>
      </w:rPr>
      <w:tcPr>
        <w:shd w:val="clear" w:color="ffffff" w:themeColor="accent1" w:themeTint="EA" w:fill="19749a" w:themeFill="accent1" w:themeFillTint="EA"/>
      </w:tcPr>
    </w:tblStylePr>
  </w:style>
  <w:style w:type="table" w:styleId="803">
    <w:name w:val="Lined - Accent 2"/>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ae2d7" w:themeFill="accent2" w:themeFillTint="32"/>
      </w:tcPr>
    </w:tblStylePr>
    <w:tblStylePr w:type="band2Vert">
      <w:rPr>
        <w:rFonts w:ascii="Arial" w:hAnsi="Arial"/>
        <w:color w:val="404040"/>
        <w:sz w:val="22"/>
      </w:rPr>
      <w:tcPr>
        <w:shd w:val="clear" w:color="ffffff" w:themeColor="accent2" w:themeTint="32" w:fill="fae2d7" w:themeFill="accent2" w:themeFillTint="32"/>
      </w:tcPr>
    </w:tblStylePr>
    <w:tblStylePr w:type="firstCol">
      <w:rPr>
        <w:rFonts w:ascii="Arial" w:hAnsi="Arial"/>
        <w:color w:val="f2f2f2"/>
        <w:sz w:val="22"/>
      </w:rPr>
      <w:tcPr>
        <w:shd w:val="clear" w:color="ffffff" w:themeColor="accent2" w:themeTint="97" w:fill="f1a884" w:themeFill="accent2" w:themeFillTint="97"/>
      </w:tcPr>
    </w:tblStylePr>
    <w:tblStylePr w:type="firstRow">
      <w:rPr>
        <w:rFonts w:ascii="Arial" w:hAnsi="Arial"/>
        <w:color w:val="f2f2f2"/>
        <w:sz w:val="22"/>
      </w:rPr>
      <w:tcPr>
        <w:shd w:val="clear" w:color="ffffff" w:themeColor="accent2" w:themeTint="97" w:fill="f1a884" w:themeFill="accent2" w:themeFillTint="97"/>
      </w:tcPr>
    </w:tblStylePr>
    <w:tblStylePr w:type="lastCol">
      <w:rPr>
        <w:rFonts w:ascii="Arial" w:hAnsi="Arial"/>
        <w:color w:val="f2f2f2"/>
        <w:sz w:val="22"/>
      </w:rPr>
      <w:tcPr>
        <w:shd w:val="clear" w:color="ffffff" w:themeColor="accent2" w:themeTint="97" w:fill="f1a884" w:themeFill="accent2" w:themeFillTint="97"/>
      </w:tcPr>
    </w:tblStylePr>
    <w:tblStylePr w:type="lastRow">
      <w:rPr>
        <w:rFonts w:ascii="Arial" w:hAnsi="Arial"/>
        <w:color w:val="f2f2f2"/>
        <w:sz w:val="22"/>
      </w:rPr>
      <w:tcPr>
        <w:shd w:val="clear" w:color="ffffff" w:themeColor="accent2" w:themeTint="97" w:fill="f1a884" w:themeFill="accent2" w:themeFillTint="97"/>
      </w:tcPr>
    </w:tblStylePr>
  </w:style>
  <w:style w:type="table" w:styleId="804">
    <w:name w:val="Lined - Accent 3"/>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bff0c5" w:themeFill="accent3" w:themeFillTint="34"/>
      </w:tcPr>
    </w:tblStylePr>
    <w:tblStylePr w:type="band2Vert">
      <w:rPr>
        <w:rFonts w:ascii="Arial" w:hAnsi="Arial"/>
        <w:color w:val="404040"/>
        <w:sz w:val="22"/>
      </w:rPr>
      <w:tcPr>
        <w:shd w:val="clear" w:color="ffffff" w:themeColor="accent3" w:themeTint="34" w:fill="bff0c5" w:themeFill="accent3" w:themeFillTint="34"/>
      </w:tcPr>
    </w:tblStylePr>
    <w:tblStylePr w:type="firstCol">
      <w:rPr>
        <w:rFonts w:ascii="Arial" w:hAnsi="Arial"/>
        <w:color w:val="f2f2f2"/>
        <w:sz w:val="22"/>
      </w:rPr>
      <w:tcPr>
        <w:shd w:val="clear" w:color="ffffff" w:themeColor="accent3" w:themeTint="FE" w:fill="196c23" w:themeFill="accent3" w:themeFillTint="FE"/>
      </w:tcPr>
    </w:tblStylePr>
    <w:tblStylePr w:type="firstRow">
      <w:rPr>
        <w:rFonts w:ascii="Arial" w:hAnsi="Arial"/>
        <w:color w:val="f2f2f2"/>
        <w:sz w:val="22"/>
      </w:rPr>
      <w:tcPr>
        <w:shd w:val="clear" w:color="ffffff" w:themeColor="accent3" w:themeTint="FE" w:fill="196c23" w:themeFill="accent3" w:themeFillTint="FE"/>
      </w:tcPr>
    </w:tblStylePr>
    <w:tblStylePr w:type="lastCol">
      <w:rPr>
        <w:rFonts w:ascii="Arial" w:hAnsi="Arial"/>
        <w:color w:val="f2f2f2"/>
        <w:sz w:val="22"/>
      </w:rPr>
      <w:tcPr>
        <w:shd w:val="clear" w:color="ffffff" w:themeColor="accent3" w:themeTint="FE" w:fill="196c23" w:themeFill="accent3" w:themeFillTint="FE"/>
      </w:tcPr>
    </w:tblStylePr>
    <w:tblStylePr w:type="lastRow">
      <w:rPr>
        <w:rFonts w:ascii="Arial" w:hAnsi="Arial"/>
        <w:color w:val="f2f2f2"/>
        <w:sz w:val="22"/>
      </w:rPr>
      <w:tcPr>
        <w:shd w:val="clear" w:color="ffffff" w:themeColor="accent3" w:themeTint="FE" w:fill="196c23" w:themeFill="accent3" w:themeFillTint="FE"/>
      </w:tcPr>
    </w:tblStylePr>
  </w:style>
  <w:style w:type="table" w:styleId="805">
    <w:name w:val="Lined - Accent 4"/>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c8edfb" w:themeFill="accent4" w:themeFillTint="34"/>
      </w:tcPr>
    </w:tblStylePr>
    <w:tblStylePr w:type="band2Vert">
      <w:rPr>
        <w:rFonts w:ascii="Arial" w:hAnsi="Arial"/>
        <w:color w:val="404040"/>
        <w:sz w:val="22"/>
      </w:rPr>
      <w:tcPr>
        <w:shd w:val="clear" w:color="ffffff" w:themeColor="accent4" w:themeTint="34" w:fill="c8edfb" w:themeFill="accent4" w:themeFillTint="34"/>
      </w:tcPr>
    </w:tblStylePr>
    <w:tblStylePr w:type="firstCol">
      <w:rPr>
        <w:rFonts w:ascii="Arial" w:hAnsi="Arial"/>
        <w:color w:val="f2f2f2"/>
        <w:sz w:val="22"/>
      </w:rPr>
      <w:tcPr>
        <w:shd w:val="clear" w:color="ffffff" w:themeColor="accent4" w:themeTint="9A" w:fill="60cbf3" w:themeFill="accent4" w:themeFillTint="9A"/>
      </w:tcPr>
    </w:tblStylePr>
    <w:tblStylePr w:type="firstRow">
      <w:rPr>
        <w:rFonts w:ascii="Arial" w:hAnsi="Arial"/>
        <w:color w:val="f2f2f2"/>
        <w:sz w:val="22"/>
      </w:rPr>
      <w:tcPr>
        <w:shd w:val="clear" w:color="ffffff" w:themeColor="accent4" w:themeTint="9A" w:fill="60cbf3" w:themeFill="accent4" w:themeFillTint="9A"/>
      </w:tcPr>
    </w:tblStylePr>
    <w:tblStylePr w:type="lastCol">
      <w:rPr>
        <w:rFonts w:ascii="Arial" w:hAnsi="Arial"/>
        <w:color w:val="f2f2f2"/>
        <w:sz w:val="22"/>
      </w:rPr>
      <w:tcPr>
        <w:shd w:val="clear" w:color="ffffff" w:themeColor="accent4" w:themeTint="9A" w:fill="60cbf3" w:themeFill="accent4" w:themeFillTint="9A"/>
      </w:tcPr>
    </w:tblStylePr>
    <w:tblStylePr w:type="lastRow">
      <w:rPr>
        <w:rFonts w:ascii="Arial" w:hAnsi="Arial"/>
        <w:color w:val="f2f2f2"/>
        <w:sz w:val="22"/>
      </w:rPr>
      <w:tcPr>
        <w:shd w:val="clear" w:color="ffffff" w:themeColor="accent4" w:themeTint="9A" w:fill="60cbf3" w:themeFill="accent4" w:themeFillTint="9A"/>
      </w:tcPr>
    </w:tblStylePr>
  </w:style>
  <w:style w:type="table" w:styleId="806">
    <w:name w:val="Lined - Accent 5"/>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f1ceed" w:themeFill="accent5" w:themeFillTint="34"/>
      </w:tcPr>
    </w:tblStylePr>
    <w:tblStylePr w:type="band2Vert">
      <w:rPr>
        <w:rFonts w:ascii="Arial" w:hAnsi="Arial"/>
        <w:color w:val="404040"/>
        <w:sz w:val="22"/>
      </w:rPr>
      <w:tcPr>
        <w:shd w:val="clear" w:color="ffffff" w:themeColor="accent5" w:themeTint="34" w:fill="f1ceed" w:themeFill="accent5" w:themeFillTint="34"/>
      </w:tcPr>
    </w:tblStylePr>
    <w:tblStylePr w:type="firstCol">
      <w:rPr>
        <w:rFonts w:ascii="Arial" w:hAnsi="Arial"/>
        <w:color w:val="f2f2f2"/>
        <w:sz w:val="22"/>
      </w:rPr>
      <w:tcPr>
        <w:shd w:val="clear" w:color="ffffff" w:themeColor="accent5" w:fill="a02b93" w:themeFill="accent5"/>
      </w:tcPr>
    </w:tblStylePr>
    <w:tblStylePr w:type="firstRow">
      <w:rPr>
        <w:rFonts w:ascii="Arial" w:hAnsi="Arial"/>
        <w:color w:val="f2f2f2"/>
        <w:sz w:val="22"/>
      </w:rPr>
      <w:tcPr>
        <w:shd w:val="clear" w:color="ffffff" w:themeColor="accent5" w:fill="a02b93" w:themeFill="accent5"/>
      </w:tcPr>
    </w:tblStylePr>
    <w:tblStylePr w:type="lastCol">
      <w:rPr>
        <w:rFonts w:ascii="Arial" w:hAnsi="Arial"/>
        <w:color w:val="f2f2f2"/>
        <w:sz w:val="22"/>
      </w:rPr>
      <w:tcPr>
        <w:shd w:val="clear" w:color="ffffff" w:themeColor="accent5" w:fill="a02b93" w:themeFill="accent5"/>
      </w:tcPr>
    </w:tblStylePr>
    <w:tblStylePr w:type="lastRow">
      <w:rPr>
        <w:rFonts w:ascii="Arial" w:hAnsi="Arial"/>
        <w:color w:val="f2f2f2"/>
        <w:sz w:val="22"/>
      </w:rPr>
      <w:tcPr>
        <w:shd w:val="clear" w:color="ffffff" w:themeColor="accent5" w:fill="a02b93" w:themeFill="accent5"/>
      </w:tcPr>
    </w:tblStylePr>
  </w:style>
  <w:style w:type="table" w:styleId="807">
    <w:name w:val="Lined - Accent 6"/>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d9f1d0" w:themeFill="accent6" w:themeFillTint="34"/>
      </w:tcPr>
    </w:tblStylePr>
    <w:tblStylePr w:type="band2Vert">
      <w:rPr>
        <w:rFonts w:ascii="Arial" w:hAnsi="Arial"/>
        <w:color w:val="404040"/>
        <w:sz w:val="22"/>
      </w:rPr>
      <w:tcPr>
        <w:shd w:val="clear" w:color="ffffff" w:themeColor="accent6" w:themeTint="34" w:fill="d9f1d0" w:themeFill="accent6" w:themeFillTint="34"/>
      </w:tcPr>
    </w:tblStylePr>
    <w:tblStylePr w:type="firstCol">
      <w:rPr>
        <w:rFonts w:ascii="Arial" w:hAnsi="Arial"/>
        <w:color w:val="f2f2f2"/>
        <w:sz w:val="22"/>
      </w:rPr>
      <w:tcPr>
        <w:shd w:val="clear" w:color="ffffff" w:themeColor="accent6" w:fill="4ea72e" w:themeFill="accent6"/>
      </w:tcPr>
    </w:tblStylePr>
    <w:tblStylePr w:type="firstRow">
      <w:rPr>
        <w:rFonts w:ascii="Arial" w:hAnsi="Arial"/>
        <w:color w:val="f2f2f2"/>
        <w:sz w:val="22"/>
      </w:rPr>
      <w:tcPr>
        <w:shd w:val="clear" w:color="ffffff" w:themeColor="accent6" w:fill="4ea72e" w:themeFill="accent6"/>
      </w:tcPr>
    </w:tblStylePr>
    <w:tblStylePr w:type="lastCol">
      <w:rPr>
        <w:rFonts w:ascii="Arial" w:hAnsi="Arial"/>
        <w:color w:val="f2f2f2"/>
        <w:sz w:val="22"/>
      </w:rPr>
      <w:tcPr>
        <w:shd w:val="clear" w:color="ffffff" w:themeColor="accent6" w:fill="4ea72e" w:themeFill="accent6"/>
      </w:tcPr>
    </w:tblStylePr>
    <w:tblStylePr w:type="lastRow">
      <w:rPr>
        <w:rFonts w:ascii="Arial" w:hAnsi="Arial"/>
        <w:color w:val="f2f2f2"/>
        <w:sz w:val="22"/>
      </w:rPr>
      <w:tcPr>
        <w:shd w:val="clear" w:color="ffffff" w:themeColor="accent6" w:fill="4ea72e" w:themeFill="accent6"/>
      </w:tcPr>
    </w:tblStylePr>
  </w:style>
  <w:style w:type="table" w:styleId="808">
    <w:name w:val="Bordered &amp; Lined - Accent"/>
    <w:basedOn w:val="844"/>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09">
    <w:name w:val="Bordered &amp; Lined - Accent 1"/>
    <w:basedOn w:val="844"/>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9ed7ef" w:themeFill="accent1" w:themeFillTint="50"/>
      </w:tcPr>
    </w:tblStylePr>
    <w:tblStylePr w:type="band2Vert">
      <w:rPr>
        <w:rFonts w:ascii="Arial" w:hAnsi="Arial"/>
        <w:color w:val="404040"/>
        <w:sz w:val="22"/>
      </w:rPr>
      <w:tcPr>
        <w:shd w:val="clear" w:color="ffffff" w:themeColor="accent1" w:themeTint="50" w:fill="9ed7ef" w:themeFill="accent1" w:themeFillTint="50"/>
      </w:tcPr>
    </w:tblStylePr>
    <w:tblStylePr w:type="firstCol">
      <w:rPr>
        <w:rFonts w:ascii="Arial" w:hAnsi="Arial"/>
        <w:color w:val="f2f2f2"/>
        <w:sz w:val="22"/>
      </w:rPr>
      <w:tcPr>
        <w:shd w:val="clear" w:color="ffffff" w:themeColor="accent1" w:themeTint="EA" w:fill="19749a" w:themeFill="accent1" w:themeFillTint="EA"/>
      </w:tcPr>
    </w:tblStylePr>
    <w:tblStylePr w:type="firstRow">
      <w:rPr>
        <w:rFonts w:ascii="Arial" w:hAnsi="Arial"/>
        <w:color w:val="f2f2f2"/>
        <w:sz w:val="22"/>
      </w:rPr>
      <w:tcPr>
        <w:shd w:val="clear" w:color="ffffff" w:themeColor="accent1" w:themeTint="EA" w:fill="19749a" w:themeFill="accent1" w:themeFillTint="EA"/>
      </w:tcPr>
    </w:tblStylePr>
    <w:tblStylePr w:type="lastCol">
      <w:rPr>
        <w:rFonts w:ascii="Arial" w:hAnsi="Arial"/>
        <w:color w:val="f2f2f2"/>
        <w:sz w:val="22"/>
      </w:rPr>
      <w:tcPr>
        <w:shd w:val="clear" w:color="ffffff" w:themeColor="accent1" w:themeTint="EA" w:fill="19749a" w:themeFill="accent1" w:themeFillTint="EA"/>
      </w:tcPr>
    </w:tblStylePr>
    <w:tblStylePr w:type="lastRow">
      <w:rPr>
        <w:rFonts w:ascii="Arial" w:hAnsi="Arial"/>
        <w:color w:val="f2f2f2"/>
        <w:sz w:val="22"/>
      </w:rPr>
      <w:tcPr>
        <w:shd w:val="clear" w:color="ffffff" w:themeColor="accent1" w:themeTint="EA" w:fill="19749a" w:themeFill="accent1" w:themeFillTint="EA"/>
      </w:tcPr>
    </w:tblStylePr>
  </w:style>
  <w:style w:type="table" w:styleId="810">
    <w:name w:val="Bordered &amp; Lined - Accent 2"/>
    <w:basedOn w:val="844"/>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ae2d7" w:themeFill="accent2" w:themeFillTint="32"/>
      </w:tcPr>
    </w:tblStylePr>
    <w:tblStylePr w:type="band2Vert">
      <w:rPr>
        <w:rFonts w:ascii="Arial" w:hAnsi="Arial"/>
        <w:color w:val="404040"/>
        <w:sz w:val="22"/>
      </w:rPr>
      <w:tcPr>
        <w:shd w:val="clear" w:color="ffffff" w:themeColor="accent2" w:themeTint="32" w:fill="fae2d7" w:themeFill="accent2" w:themeFillTint="32"/>
      </w:tcPr>
    </w:tblStylePr>
    <w:tblStylePr w:type="firstCol">
      <w:rPr>
        <w:rFonts w:ascii="Arial" w:hAnsi="Arial"/>
        <w:color w:val="f2f2f2"/>
        <w:sz w:val="22"/>
      </w:rPr>
      <w:tcPr>
        <w:shd w:val="clear" w:color="ffffff" w:themeColor="accent2" w:themeTint="97" w:fill="f1a884" w:themeFill="accent2" w:themeFillTint="97"/>
      </w:tcPr>
    </w:tblStylePr>
    <w:tblStylePr w:type="firstRow">
      <w:rPr>
        <w:rFonts w:ascii="Arial" w:hAnsi="Arial"/>
        <w:color w:val="f2f2f2"/>
        <w:sz w:val="22"/>
      </w:rPr>
      <w:tcPr>
        <w:shd w:val="clear" w:color="ffffff" w:themeColor="accent2" w:themeTint="97" w:fill="f1a884" w:themeFill="accent2" w:themeFillTint="97"/>
      </w:tcPr>
    </w:tblStylePr>
    <w:tblStylePr w:type="lastCol">
      <w:rPr>
        <w:rFonts w:ascii="Arial" w:hAnsi="Arial"/>
        <w:color w:val="f2f2f2"/>
        <w:sz w:val="22"/>
      </w:rPr>
      <w:tcPr>
        <w:shd w:val="clear" w:color="ffffff" w:themeColor="accent2" w:themeTint="97" w:fill="f1a884" w:themeFill="accent2" w:themeFillTint="97"/>
      </w:tcPr>
    </w:tblStylePr>
    <w:tblStylePr w:type="lastRow">
      <w:rPr>
        <w:rFonts w:ascii="Arial" w:hAnsi="Arial"/>
        <w:color w:val="f2f2f2"/>
        <w:sz w:val="22"/>
      </w:rPr>
      <w:tcPr>
        <w:shd w:val="clear" w:color="ffffff" w:themeColor="accent2" w:themeTint="97" w:fill="f1a884" w:themeFill="accent2" w:themeFillTint="97"/>
      </w:tcPr>
    </w:tblStylePr>
  </w:style>
  <w:style w:type="table" w:styleId="811">
    <w:name w:val="Bordered &amp; Lined - Accent 3"/>
    <w:basedOn w:val="844"/>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bff0c5" w:themeFill="accent3" w:themeFillTint="34"/>
      </w:tcPr>
    </w:tblStylePr>
    <w:tblStylePr w:type="band2Vert">
      <w:rPr>
        <w:rFonts w:ascii="Arial" w:hAnsi="Arial"/>
        <w:color w:val="404040"/>
        <w:sz w:val="22"/>
      </w:rPr>
      <w:tcPr>
        <w:shd w:val="clear" w:color="ffffff" w:themeColor="accent3" w:themeTint="34" w:fill="bff0c5" w:themeFill="accent3" w:themeFillTint="34"/>
      </w:tcPr>
    </w:tblStylePr>
    <w:tblStylePr w:type="firstCol">
      <w:rPr>
        <w:rFonts w:ascii="Arial" w:hAnsi="Arial"/>
        <w:color w:val="f2f2f2"/>
        <w:sz w:val="22"/>
      </w:rPr>
      <w:tcPr>
        <w:shd w:val="clear" w:color="ffffff" w:themeColor="accent3" w:themeTint="FE" w:fill="196c23" w:themeFill="accent3" w:themeFillTint="FE"/>
      </w:tcPr>
    </w:tblStylePr>
    <w:tblStylePr w:type="firstRow">
      <w:rPr>
        <w:rFonts w:ascii="Arial" w:hAnsi="Arial"/>
        <w:color w:val="f2f2f2"/>
        <w:sz w:val="22"/>
      </w:rPr>
      <w:tcPr>
        <w:shd w:val="clear" w:color="ffffff" w:themeColor="accent3" w:themeTint="FE" w:fill="196c23" w:themeFill="accent3" w:themeFillTint="FE"/>
      </w:tcPr>
    </w:tblStylePr>
    <w:tblStylePr w:type="lastCol">
      <w:rPr>
        <w:rFonts w:ascii="Arial" w:hAnsi="Arial"/>
        <w:color w:val="f2f2f2"/>
        <w:sz w:val="22"/>
      </w:rPr>
      <w:tcPr>
        <w:shd w:val="clear" w:color="ffffff" w:themeColor="accent3" w:themeTint="FE" w:fill="196c23" w:themeFill="accent3" w:themeFillTint="FE"/>
      </w:tcPr>
    </w:tblStylePr>
    <w:tblStylePr w:type="lastRow">
      <w:rPr>
        <w:rFonts w:ascii="Arial" w:hAnsi="Arial"/>
        <w:color w:val="f2f2f2"/>
        <w:sz w:val="22"/>
      </w:rPr>
      <w:tcPr>
        <w:shd w:val="clear" w:color="ffffff" w:themeColor="accent3" w:themeTint="FE" w:fill="196c23" w:themeFill="accent3" w:themeFillTint="FE"/>
      </w:tcPr>
    </w:tblStylePr>
  </w:style>
  <w:style w:type="table" w:styleId="812">
    <w:name w:val="Bordered &amp; Lined - Accent 4"/>
    <w:basedOn w:val="84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c8edfb" w:themeFill="accent4" w:themeFillTint="34"/>
      </w:tcPr>
    </w:tblStylePr>
    <w:tblStylePr w:type="band2Vert">
      <w:rPr>
        <w:rFonts w:ascii="Arial" w:hAnsi="Arial"/>
        <w:color w:val="404040"/>
        <w:sz w:val="22"/>
      </w:rPr>
      <w:tcPr>
        <w:shd w:val="clear" w:color="ffffff" w:themeColor="accent4" w:themeTint="34" w:fill="c8edfb" w:themeFill="accent4" w:themeFillTint="34"/>
      </w:tcPr>
    </w:tblStylePr>
    <w:tblStylePr w:type="firstCol">
      <w:rPr>
        <w:rFonts w:ascii="Arial" w:hAnsi="Arial"/>
        <w:color w:val="f2f2f2"/>
        <w:sz w:val="22"/>
      </w:rPr>
      <w:tcPr>
        <w:shd w:val="clear" w:color="ffffff" w:themeColor="accent4" w:themeTint="9A" w:fill="60cbf3" w:themeFill="accent4" w:themeFillTint="9A"/>
      </w:tcPr>
    </w:tblStylePr>
    <w:tblStylePr w:type="firstRow">
      <w:rPr>
        <w:rFonts w:ascii="Arial" w:hAnsi="Arial"/>
        <w:color w:val="f2f2f2"/>
        <w:sz w:val="22"/>
      </w:rPr>
      <w:tcPr>
        <w:shd w:val="clear" w:color="ffffff" w:themeColor="accent4" w:themeTint="9A" w:fill="60cbf3" w:themeFill="accent4" w:themeFillTint="9A"/>
      </w:tcPr>
    </w:tblStylePr>
    <w:tblStylePr w:type="lastCol">
      <w:rPr>
        <w:rFonts w:ascii="Arial" w:hAnsi="Arial"/>
        <w:color w:val="f2f2f2"/>
        <w:sz w:val="22"/>
      </w:rPr>
      <w:tcPr>
        <w:shd w:val="clear" w:color="ffffff" w:themeColor="accent4" w:themeTint="9A" w:fill="60cbf3" w:themeFill="accent4" w:themeFillTint="9A"/>
      </w:tcPr>
    </w:tblStylePr>
    <w:tblStylePr w:type="lastRow">
      <w:rPr>
        <w:rFonts w:ascii="Arial" w:hAnsi="Arial"/>
        <w:color w:val="f2f2f2"/>
        <w:sz w:val="22"/>
      </w:rPr>
      <w:tcPr>
        <w:shd w:val="clear" w:color="ffffff" w:themeColor="accent4" w:themeTint="9A" w:fill="60cbf3" w:themeFill="accent4" w:themeFillTint="9A"/>
      </w:tcPr>
    </w:tblStylePr>
  </w:style>
  <w:style w:type="table" w:styleId="813">
    <w:name w:val="Bordered &amp; Lined - Accent 5"/>
    <w:basedOn w:val="844"/>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f1ceed" w:themeFill="accent5" w:themeFillTint="34"/>
      </w:tcPr>
    </w:tblStylePr>
    <w:tblStylePr w:type="band2Vert">
      <w:rPr>
        <w:rFonts w:ascii="Arial" w:hAnsi="Arial"/>
        <w:color w:val="404040"/>
        <w:sz w:val="22"/>
      </w:rPr>
      <w:tcPr>
        <w:shd w:val="clear" w:color="ffffff" w:themeColor="accent5" w:themeTint="34" w:fill="f1ceed" w:themeFill="accent5" w:themeFillTint="34"/>
      </w:tcPr>
    </w:tblStylePr>
    <w:tblStylePr w:type="firstCol">
      <w:rPr>
        <w:rFonts w:ascii="Arial" w:hAnsi="Arial"/>
        <w:color w:val="f2f2f2"/>
        <w:sz w:val="22"/>
      </w:rPr>
      <w:tcPr>
        <w:shd w:val="clear" w:color="ffffff" w:themeColor="accent5" w:fill="a02b93" w:themeFill="accent5"/>
      </w:tcPr>
    </w:tblStylePr>
    <w:tblStylePr w:type="firstRow">
      <w:rPr>
        <w:rFonts w:ascii="Arial" w:hAnsi="Arial"/>
        <w:color w:val="f2f2f2"/>
        <w:sz w:val="22"/>
      </w:rPr>
      <w:tcPr>
        <w:shd w:val="clear" w:color="ffffff" w:themeColor="accent5" w:fill="a02b93" w:themeFill="accent5"/>
      </w:tcPr>
    </w:tblStylePr>
    <w:tblStylePr w:type="lastCol">
      <w:rPr>
        <w:rFonts w:ascii="Arial" w:hAnsi="Arial"/>
        <w:color w:val="f2f2f2"/>
        <w:sz w:val="22"/>
      </w:rPr>
      <w:tcPr>
        <w:shd w:val="clear" w:color="ffffff" w:themeColor="accent5" w:fill="a02b93" w:themeFill="accent5"/>
      </w:tcPr>
    </w:tblStylePr>
    <w:tblStylePr w:type="lastRow">
      <w:rPr>
        <w:rFonts w:ascii="Arial" w:hAnsi="Arial"/>
        <w:color w:val="f2f2f2"/>
        <w:sz w:val="22"/>
      </w:rPr>
      <w:tcPr>
        <w:shd w:val="clear" w:color="ffffff" w:themeColor="accent5" w:fill="a02b93" w:themeFill="accent5"/>
      </w:tcPr>
    </w:tblStylePr>
  </w:style>
  <w:style w:type="table" w:styleId="814">
    <w:name w:val="Bordered &amp; Lined - Accent 6"/>
    <w:basedOn w:val="844"/>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d9f1d0" w:themeFill="accent6" w:themeFillTint="34"/>
      </w:tcPr>
    </w:tblStylePr>
    <w:tblStylePr w:type="band2Vert">
      <w:rPr>
        <w:rFonts w:ascii="Arial" w:hAnsi="Arial"/>
        <w:color w:val="404040"/>
        <w:sz w:val="22"/>
      </w:rPr>
      <w:tcPr>
        <w:shd w:val="clear" w:color="ffffff" w:themeColor="accent6" w:themeTint="34" w:fill="d9f1d0" w:themeFill="accent6" w:themeFillTint="34"/>
      </w:tcPr>
    </w:tblStylePr>
    <w:tblStylePr w:type="firstCol">
      <w:rPr>
        <w:rFonts w:ascii="Arial" w:hAnsi="Arial"/>
        <w:color w:val="f2f2f2"/>
        <w:sz w:val="22"/>
      </w:rPr>
      <w:tcPr>
        <w:shd w:val="clear" w:color="ffffff" w:themeColor="accent6" w:fill="4ea72e" w:themeFill="accent6"/>
      </w:tcPr>
    </w:tblStylePr>
    <w:tblStylePr w:type="firstRow">
      <w:rPr>
        <w:rFonts w:ascii="Arial" w:hAnsi="Arial"/>
        <w:color w:val="f2f2f2"/>
        <w:sz w:val="22"/>
      </w:rPr>
      <w:tcPr>
        <w:shd w:val="clear" w:color="ffffff" w:themeColor="accent6" w:fill="4ea72e" w:themeFill="accent6"/>
      </w:tcPr>
    </w:tblStylePr>
    <w:tblStylePr w:type="lastCol">
      <w:rPr>
        <w:rFonts w:ascii="Arial" w:hAnsi="Arial"/>
        <w:color w:val="f2f2f2"/>
        <w:sz w:val="22"/>
      </w:rPr>
      <w:tcPr>
        <w:shd w:val="clear" w:color="ffffff" w:themeColor="accent6" w:fill="4ea72e" w:themeFill="accent6"/>
      </w:tcPr>
    </w:tblStylePr>
    <w:tblStylePr w:type="lastRow">
      <w:rPr>
        <w:rFonts w:ascii="Arial" w:hAnsi="Arial"/>
        <w:color w:val="f2f2f2"/>
        <w:sz w:val="22"/>
      </w:rPr>
      <w:tcPr>
        <w:shd w:val="clear" w:color="ffffff" w:themeColor="accent6" w:fill="4ea72e" w:themeFill="accent6"/>
      </w:tcPr>
    </w:tblStylePr>
  </w:style>
  <w:style w:type="table" w:styleId="815">
    <w:name w:val="Bordered"/>
    <w:basedOn w:val="844"/>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16">
    <w:name w:val="Bordered - Accent 1"/>
    <w:basedOn w:val="84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17">
    <w:name w:val="Bordered - Accent 2"/>
    <w:basedOn w:val="84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18">
    <w:name w:val="Bordered - Accent 3"/>
    <w:basedOn w:val="84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19">
    <w:name w:val="Bordered - Accent 4"/>
    <w:basedOn w:val="84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20">
    <w:name w:val="Bordered - Accent 5"/>
    <w:basedOn w:val="84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21">
    <w:name w:val="Bordered - Accent 6"/>
    <w:basedOn w:val="84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822">
    <w:name w:val="footnote text"/>
    <w:basedOn w:val="839"/>
    <w:link w:val="823"/>
    <w:uiPriority w:val="99"/>
    <w:semiHidden/>
    <w:unhideWhenUsed/>
    <w:pPr>
      <w:spacing w:after="40" w:line="240" w:lineRule="auto"/>
    </w:pPr>
    <w:rPr>
      <w:sz w:val="18"/>
    </w:rPr>
  </w:style>
  <w:style w:type="character" w:styleId="823">
    <w:name w:val="Footnote Text Char"/>
    <w:link w:val="822"/>
    <w:uiPriority w:val="99"/>
    <w:rPr>
      <w:sz w:val="18"/>
    </w:rPr>
  </w:style>
  <w:style w:type="character" w:styleId="824">
    <w:name w:val="footnote reference"/>
    <w:basedOn w:val="843"/>
    <w:uiPriority w:val="99"/>
    <w:unhideWhenUsed/>
    <w:rPr>
      <w:vertAlign w:val="superscript"/>
    </w:rPr>
  </w:style>
  <w:style w:type="paragraph" w:styleId="825">
    <w:name w:val="endnote text"/>
    <w:basedOn w:val="839"/>
    <w:link w:val="826"/>
    <w:uiPriority w:val="99"/>
    <w:semiHidden/>
    <w:unhideWhenUsed/>
    <w:pPr>
      <w:spacing w:after="0" w:line="240" w:lineRule="auto"/>
    </w:pPr>
    <w:rPr>
      <w:sz w:val="20"/>
    </w:rPr>
  </w:style>
  <w:style w:type="character" w:styleId="826">
    <w:name w:val="Endnote Text Char"/>
    <w:link w:val="825"/>
    <w:uiPriority w:val="99"/>
    <w:rPr>
      <w:sz w:val="20"/>
    </w:rPr>
  </w:style>
  <w:style w:type="character" w:styleId="827">
    <w:name w:val="endnote reference"/>
    <w:basedOn w:val="843"/>
    <w:uiPriority w:val="99"/>
    <w:semiHidden/>
    <w:unhideWhenUsed/>
    <w:rPr>
      <w:vertAlign w:val="superscript"/>
    </w:rPr>
  </w:style>
  <w:style w:type="paragraph" w:styleId="828">
    <w:name w:val="toc 1"/>
    <w:basedOn w:val="839"/>
    <w:next w:val="839"/>
    <w:uiPriority w:val="39"/>
    <w:unhideWhenUsed/>
    <w:pPr>
      <w:ind w:left="0" w:right="0" w:firstLine="0"/>
      <w:spacing w:after="57"/>
    </w:pPr>
  </w:style>
  <w:style w:type="paragraph" w:styleId="829">
    <w:name w:val="toc 2"/>
    <w:basedOn w:val="839"/>
    <w:next w:val="839"/>
    <w:uiPriority w:val="39"/>
    <w:unhideWhenUsed/>
    <w:pPr>
      <w:ind w:left="283" w:right="0" w:firstLine="0"/>
      <w:spacing w:after="57"/>
    </w:pPr>
  </w:style>
  <w:style w:type="paragraph" w:styleId="830">
    <w:name w:val="toc 3"/>
    <w:basedOn w:val="839"/>
    <w:next w:val="839"/>
    <w:uiPriority w:val="39"/>
    <w:unhideWhenUsed/>
    <w:pPr>
      <w:ind w:left="567" w:right="0" w:firstLine="0"/>
      <w:spacing w:after="57"/>
    </w:pPr>
  </w:style>
  <w:style w:type="paragraph" w:styleId="831">
    <w:name w:val="toc 4"/>
    <w:basedOn w:val="839"/>
    <w:next w:val="839"/>
    <w:uiPriority w:val="39"/>
    <w:unhideWhenUsed/>
    <w:pPr>
      <w:ind w:left="850" w:right="0" w:firstLine="0"/>
      <w:spacing w:after="57"/>
    </w:pPr>
  </w:style>
  <w:style w:type="paragraph" w:styleId="832">
    <w:name w:val="toc 5"/>
    <w:basedOn w:val="839"/>
    <w:next w:val="839"/>
    <w:uiPriority w:val="39"/>
    <w:unhideWhenUsed/>
    <w:pPr>
      <w:ind w:left="1134" w:right="0" w:firstLine="0"/>
      <w:spacing w:after="57"/>
    </w:pPr>
  </w:style>
  <w:style w:type="paragraph" w:styleId="833">
    <w:name w:val="toc 6"/>
    <w:basedOn w:val="839"/>
    <w:next w:val="839"/>
    <w:uiPriority w:val="39"/>
    <w:unhideWhenUsed/>
    <w:pPr>
      <w:ind w:left="1417" w:right="0" w:firstLine="0"/>
      <w:spacing w:after="57"/>
    </w:pPr>
  </w:style>
  <w:style w:type="paragraph" w:styleId="834">
    <w:name w:val="toc 7"/>
    <w:basedOn w:val="839"/>
    <w:next w:val="839"/>
    <w:uiPriority w:val="39"/>
    <w:unhideWhenUsed/>
    <w:pPr>
      <w:ind w:left="1701" w:right="0" w:firstLine="0"/>
      <w:spacing w:after="57"/>
    </w:pPr>
  </w:style>
  <w:style w:type="paragraph" w:styleId="835">
    <w:name w:val="toc 8"/>
    <w:basedOn w:val="839"/>
    <w:next w:val="839"/>
    <w:uiPriority w:val="39"/>
    <w:unhideWhenUsed/>
    <w:pPr>
      <w:ind w:left="1984" w:right="0" w:firstLine="0"/>
      <w:spacing w:after="57"/>
    </w:pPr>
  </w:style>
  <w:style w:type="paragraph" w:styleId="836">
    <w:name w:val="toc 9"/>
    <w:basedOn w:val="839"/>
    <w:next w:val="839"/>
    <w:uiPriority w:val="39"/>
    <w:unhideWhenUsed/>
    <w:pPr>
      <w:ind w:left="2268" w:right="0" w:firstLine="0"/>
      <w:spacing w:after="57"/>
    </w:pPr>
  </w:style>
  <w:style w:type="paragraph" w:styleId="837">
    <w:name w:val="TOC Heading"/>
    <w:uiPriority w:val="39"/>
    <w:unhideWhenUsed/>
  </w:style>
  <w:style w:type="paragraph" w:styleId="838">
    <w:name w:val="table of figures"/>
    <w:basedOn w:val="839"/>
    <w:next w:val="839"/>
    <w:uiPriority w:val="99"/>
    <w:unhideWhenUsed/>
    <w:pPr>
      <w:spacing w:after="0" w:afterAutospacing="0"/>
    </w:pPr>
  </w:style>
  <w:style w:type="paragraph" w:styleId="839" w:default="1">
    <w:name w:val="Normal"/>
    <w:qFormat/>
    <w:rPr>
      <w:rFonts w:eastAsiaTheme="minorEastAsia"/>
      <w:sz w:val="24"/>
      <w:szCs w:val="24"/>
    </w:rPr>
  </w:style>
  <w:style w:type="paragraph" w:styleId="840">
    <w:name w:val="Heading 1"/>
    <w:basedOn w:val="839"/>
    <w:link w:val="847"/>
    <w:uiPriority w:val="9"/>
    <w:qFormat/>
    <w:pPr>
      <w:spacing w:before="100" w:beforeAutospacing="1" w:after="100" w:afterAutospacing="1"/>
      <w:outlineLvl w:val="0"/>
    </w:pPr>
    <w:rPr>
      <w:b/>
      <w:bCs/>
      <w:sz w:val="48"/>
      <w:szCs w:val="48"/>
    </w:rPr>
  </w:style>
  <w:style w:type="paragraph" w:styleId="841">
    <w:name w:val="Heading 2"/>
    <w:basedOn w:val="839"/>
    <w:link w:val="848"/>
    <w:uiPriority w:val="9"/>
    <w:qFormat/>
    <w:pPr>
      <w:spacing w:before="100" w:beforeAutospacing="1" w:after="100" w:afterAutospacing="1"/>
      <w:outlineLvl w:val="1"/>
    </w:pPr>
    <w:rPr>
      <w:b/>
      <w:bCs/>
      <w:sz w:val="36"/>
      <w:szCs w:val="36"/>
    </w:rPr>
  </w:style>
  <w:style w:type="paragraph" w:styleId="842">
    <w:name w:val="Heading 3"/>
    <w:basedOn w:val="839"/>
    <w:link w:val="851"/>
    <w:uiPriority w:val="9"/>
    <w:qFormat/>
    <w:pPr>
      <w:spacing w:before="100" w:beforeAutospacing="1" w:after="100" w:afterAutospacing="1"/>
      <w:outlineLvl w:val="2"/>
    </w:pPr>
    <w:rPr>
      <w:b/>
      <w:bCs/>
      <w:sz w:val="27"/>
      <w:szCs w:val="27"/>
    </w:rPr>
  </w:style>
  <w:style w:type="character" w:styleId="843" w:default="1">
    <w:name w:val="Default Paragraph Font"/>
    <w:uiPriority w:val="1"/>
    <w:unhideWhenUsed/>
  </w:style>
  <w:style w:type="table" w:styleId="844" w:default="1">
    <w:name w:val="Normal Table"/>
    <w:uiPriority w:val="99"/>
    <w:semiHidden/>
    <w:unhideWhenUsed/>
    <w:tblPr>
      <w:tblInd w:w="0" w:type="dxa"/>
      <w:tblCellMar>
        <w:left w:w="108" w:type="dxa"/>
        <w:top w:w="0" w:type="dxa"/>
        <w:right w:w="108" w:type="dxa"/>
        <w:bottom w:w="0" w:type="dxa"/>
      </w:tblCellMar>
    </w:tblPr>
  </w:style>
  <w:style w:type="numbering" w:styleId="845" w:default="1">
    <w:name w:val="No List"/>
    <w:uiPriority w:val="99"/>
    <w:semiHidden/>
    <w:unhideWhenUsed/>
  </w:style>
  <w:style w:type="paragraph" w:styleId="846" w:customStyle="1">
    <w:name w:val="msonormal"/>
    <w:basedOn w:val="839"/>
    <w:pPr>
      <w:spacing w:before="100" w:beforeAutospacing="1" w:after="100" w:afterAutospacing="1"/>
    </w:pPr>
  </w:style>
  <w:style w:type="character" w:styleId="847" w:customStyle="1">
    <w:name w:val="Заголовок 1 Знак"/>
    <w:basedOn w:val="843"/>
    <w:link w:val="840"/>
    <w:uiPriority w:val="9"/>
    <w:rPr>
      <w:rFonts w:asciiTheme="majorHAnsi" w:hAnsiTheme="majorHAnsi" w:eastAsiaTheme="majorEastAsia" w:cstheme="majorBidi"/>
      <w:color w:val="0f4761" w:themeColor="accent1" w:themeShade="BF"/>
      <w:sz w:val="40"/>
      <w:szCs w:val="40"/>
    </w:rPr>
  </w:style>
  <w:style w:type="character" w:styleId="848" w:customStyle="1">
    <w:name w:val="Заголовок 2 Знак"/>
    <w:basedOn w:val="843"/>
    <w:link w:val="841"/>
    <w:uiPriority w:val="9"/>
    <w:rPr>
      <w:rFonts w:asciiTheme="majorHAnsi" w:hAnsiTheme="majorHAnsi" w:eastAsiaTheme="majorEastAsia" w:cstheme="majorBidi"/>
      <w:color w:val="0f4761" w:themeColor="accent1" w:themeShade="BF"/>
      <w:sz w:val="32"/>
      <w:szCs w:val="32"/>
    </w:rPr>
  </w:style>
  <w:style w:type="character" w:styleId="849">
    <w:name w:val="Strong"/>
    <w:basedOn w:val="843"/>
    <w:uiPriority w:val="22"/>
    <w:qFormat/>
    <w:rPr>
      <w:b/>
      <w:bCs/>
    </w:rPr>
  </w:style>
  <w:style w:type="paragraph" w:styleId="850">
    <w:name w:val="Normal (Web)"/>
    <w:basedOn w:val="839"/>
    <w:uiPriority w:val="99"/>
    <w:unhideWhenUsed/>
    <w:qFormat/>
    <w:pPr>
      <w:spacing w:before="100" w:beforeAutospacing="1" w:after="100" w:afterAutospacing="1"/>
    </w:pPr>
  </w:style>
  <w:style w:type="character" w:styleId="851" w:customStyle="1">
    <w:name w:val="Заголовок 3 Знак"/>
    <w:basedOn w:val="843"/>
    <w:link w:val="842"/>
    <w:uiPriority w:val="9"/>
    <w:semiHidden/>
    <w:rPr>
      <w:rFonts w:asciiTheme="minorHAnsi" w:hAnsiTheme="minorHAnsi" w:eastAsiaTheme="majorEastAsia" w:cstheme="majorBidi"/>
      <w:color w:val="0f4761" w:themeColor="accent1" w:themeShade="BF"/>
      <w:sz w:val="28"/>
      <w:szCs w:val="28"/>
    </w:rPr>
  </w:style>
  <w:style w:type="paragraph" w:styleId="852" w:customStyle="1">
    <w:name w:val="auto-cursor-target"/>
    <w:basedOn w:val="839"/>
    <w:pPr>
      <w:spacing w:before="100" w:beforeAutospacing="1" w:after="100" w:afterAutospacing="1"/>
    </w:pPr>
  </w:style>
  <w:style w:type="character" w:styleId="853">
    <w:name w:val="Emphasis"/>
    <w:basedOn w:val="843"/>
    <w:uiPriority w:val="20"/>
    <w:qFormat/>
    <w:rPr>
      <w:i/>
      <w:iCs/>
    </w:rPr>
  </w:style>
  <w:style w:type="paragraph" w:styleId="854" w:customStyle="1">
    <w:name w:val="enh-settings"/>
    <w:basedOn w:val="839"/>
    <w:pPr>
      <w:spacing w:before="100" w:beforeAutospacing="1" w:after="100" w:afterAutospacing="1"/>
    </w:pPr>
  </w:style>
  <w:style w:type="character" w:styleId="855">
    <w:name w:val="Hyperlink"/>
    <w:basedOn w:val="843"/>
    <w:uiPriority w:val="99"/>
    <w:unhideWhenUsed/>
    <w:rPr>
      <w:color w:val="467886" w:themeColor="hyperlink"/>
      <w:u w:val="single"/>
    </w:rPr>
  </w:style>
  <w:style w:type="character" w:styleId="856">
    <w:name w:val="Unresolved Mention"/>
    <w:basedOn w:val="843"/>
    <w:uiPriority w:val="99"/>
    <w:semiHidden/>
    <w:unhideWhenUsed/>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itpm-wiki.mos.ru/pages/viewpage.action?pageId=553171783" TargetMode="External"/><Relationship Id="rId10" Type="http://schemas.openxmlformats.org/officeDocument/2006/relationships/hyperlink" Target="https://itpm-wiki.mos.ru/pages/viewpage.action?pageId=553171817" TargetMode="External"/><Relationship Id="rId11" Type="http://schemas.openxmlformats.org/officeDocument/2006/relationships/hyperlink" Target="https://itpm-wiki.mos.ru/pages/viewpage.action?pageId=482562314" TargetMode="External"/><Relationship Id="rId12" Type="http://schemas.openxmlformats.org/officeDocument/2006/relationships/hyperlink" Target="https://itpm-wiki.mos.ru/pages/viewpage.action?pageId=484788057" TargetMode="External"/><Relationship Id="rId13" Type="http://schemas.openxmlformats.org/officeDocument/2006/relationships/hyperlink" Target="https://cloud.dit.mos.ru/apps/ditdocuments/s/wYj6atoLqNyErfJ?fileId=311964823" TargetMode="External"/><Relationship Id="rId14" Type="http://schemas.openxmlformats.org/officeDocument/2006/relationships/hyperlink" Target="https://cloud.dit.mos.ru/apps/ditdocuments/s/wYj6atoLqNyErfJ?fileId=311964823" TargetMode="External"/><Relationship Id="rId15" Type="http://schemas.openxmlformats.org/officeDocument/2006/relationships/hyperlink" Target="https://cloud.dit.mos.ru/apps/ditdocuments/s/wYj6atoLqNyErfJ?fileId=311178487" TargetMode="External"/><Relationship Id="rId16" Type="http://schemas.openxmlformats.org/officeDocument/2006/relationships/hyperlink" Target="https://cloud.dit.mos.ru/apps/ditdocuments/s/wYj6atoLqNyErfJ?fileId=289256339" TargetMode="External"/><Relationship Id="rId17" Type="http://schemas.openxmlformats.org/officeDocument/2006/relationships/hyperlink" Target="https://cloud.dit.mos.ru/apps/ditdocuments/s/wYj6atoLqNyErfJ?fileId=289256339" TargetMode="External"/><Relationship Id="rId18" Type="http://schemas.openxmlformats.org/officeDocument/2006/relationships/hyperlink" Target="https://cloud.dit.mos.ru/apps/ditdocuments/s/wYj6atoLqNyErfJ?fileId=289256339" TargetMode="External"/><Relationship Id="rId19" Type="http://schemas.openxmlformats.org/officeDocument/2006/relationships/hyperlink" Target="https://cloud.dit.mos.ru/apps/ditdocuments/s/wYj6atoLqNyErfJ?fileId=289256339" TargetMode="External"/><Relationship Id="rId20" Type="http://schemas.openxmlformats.org/officeDocument/2006/relationships/hyperlink" Target="https://cloud.dit.mos.ru/apps/ditdocuments/s/wYj6atoLqNyErfJ?fileId=289256339" TargetMode="External"/><Relationship Id="rId21" Type="http://schemas.openxmlformats.org/officeDocument/2006/relationships/hyperlink" Target="https://cloud.dit.mos.ru/apps/ditdocuments/s/wYj6atoLqNyErfJ?fileId=289256339" TargetMode="External"/><Relationship Id="rId22" Type="http://schemas.openxmlformats.org/officeDocument/2006/relationships/hyperlink" Target="https://cloud.dit.mos.ru/apps/ditdocuments/s/wYj6atoLqNyErfJ?fileId=289256339" TargetMode="External"/><Relationship Id="rId23" Type="http://schemas.openxmlformats.org/officeDocument/2006/relationships/hyperlink" Target="https://itpm-wiki.mos.ru/pages/viewpage.action?pageId=533161398" TargetMode="External"/><Relationship Id="rId24" Type="http://schemas.openxmlformats.org/officeDocument/2006/relationships/hyperlink" Target="https://itpm-wiki.mos.ru/pages/viewpage.action?pageId=487496900" TargetMode="External"/><Relationship Id="rId25" Type="http://schemas.openxmlformats.org/officeDocument/2006/relationships/hyperlink" Target="https://itpm-wiki.mos.ru/pages/viewpage.action?pageId=487496900" TargetMode="External"/><Relationship Id="rId26" Type="http://schemas.openxmlformats.org/officeDocument/2006/relationships/hyperlink" Target="https://itpm-wiki.mos.ru/pages/viewpage.action?pageId=487496896" TargetMode="External"/><Relationship Id="rId27" Type="http://schemas.openxmlformats.org/officeDocument/2006/relationships/hyperlink" Target="https://itpm-wiki.mos.ru/pages/viewpage.action?pageId=487496896" TargetMode="External"/><Relationship Id="rId28" Type="http://schemas.openxmlformats.org/officeDocument/2006/relationships/hyperlink" Target="https://itpm-wiki.mos.ru/pages/viewpage.action?pageId=487496900" TargetMode="External"/><Relationship Id="rId29" Type="http://schemas.openxmlformats.org/officeDocument/2006/relationships/hyperlink" Target="https://itpm-wiki.mos.ru/pages/viewpage.action?pageId=487496900" TargetMode="External"/><Relationship Id="rId30" Type="http://schemas.openxmlformats.org/officeDocument/2006/relationships/hyperlink" Target="https://itpm-wiki.mos.ru/pages/viewpage.action?pageId=487496896" TargetMode="External"/><Relationship Id="rId31" Type="http://schemas.openxmlformats.org/officeDocument/2006/relationships/hyperlink" Target="https://itpm-wiki.mos.ru/pages/viewpage.action?pageId=487496896" TargetMode="External"/><Relationship Id="rId32" Type="http://schemas.openxmlformats.org/officeDocument/2006/relationships/hyperlink" Target="https://itpm-wiki.mos.ru/pages/viewpage.action?pageId=487496900" TargetMode="External"/><Relationship Id="rId33" Type="http://schemas.openxmlformats.org/officeDocument/2006/relationships/hyperlink" Target="https://itpm-wiki.mos.ru/pages/viewpage.action?pageId=487496900" TargetMode="External"/><Relationship Id="rId34" Type="http://schemas.openxmlformats.org/officeDocument/2006/relationships/hyperlink" Target="https://itpm-wiki.mos.ru/pages/viewpage.action?pageId=487496896" TargetMode="External"/><Relationship Id="rId35" Type="http://schemas.openxmlformats.org/officeDocument/2006/relationships/hyperlink" Target="https://itpm-wiki.mos.ru/pages/viewpage.action?pageId=487496896" TargetMode="External"/><Relationship Id="rId36" Type="http://schemas.openxmlformats.org/officeDocument/2006/relationships/hyperlink" Target="https://itpm-wiki.mos.ru/pages/viewpage.action?pageId=487496900" TargetMode="External"/><Relationship Id="rId37" Type="http://schemas.openxmlformats.org/officeDocument/2006/relationships/hyperlink" Target="https://itpm-wiki.mos.ru/pages/viewpage.action?pageId=487496900" TargetMode="External"/><Relationship Id="rId38" Type="http://schemas.openxmlformats.org/officeDocument/2006/relationships/hyperlink" Target="https://itpm-wiki.mos.ru/pages/viewpage.action?pageId=487496896" TargetMode="External"/><Relationship Id="rId39" Type="http://schemas.openxmlformats.org/officeDocument/2006/relationships/hyperlink" Target="https://itpm-wiki.mos.ru/pages/viewpage.action?pageId=487496896" TargetMode="External"/><Relationship Id="rId40" Type="http://schemas.openxmlformats.org/officeDocument/2006/relationships/hyperlink" Target="https://itpm-wiki.mos.ru/pages/viewpage.action?pageId=487496911" TargetMode="External"/><Relationship Id="rId41" Type="http://schemas.openxmlformats.org/officeDocument/2006/relationships/hyperlink" Target="https://itpm-wiki.mos.ru/pages/viewpage.action?pageId=487496911" TargetMode="External"/><Relationship Id="rId42" Type="http://schemas.openxmlformats.org/officeDocument/2006/relationships/hyperlink" Target="https://itpm-wiki.mos.ru/pages/viewpage.action?pageId=487496909" TargetMode="External"/><Relationship Id="rId43" Type="http://schemas.openxmlformats.org/officeDocument/2006/relationships/hyperlink" Target="https://itpm-wiki.mos.ru/pages/viewpage.action?pageId=487496909"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Arial"/>
        <a:cs typeface="Arial"/>
      </a:majorFont>
      <a:minorFont>
        <a:latin typeface="Aptos"/>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r7-office/2024.1.1.375</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страницы судебного процесса As Is</dc:title>
  <dc:subject/>
  <dc:creator>Гончар Ксения Викторовна</dc:creator>
  <cp:keywords/>
  <dc:description/>
  <cp:lastModifiedBy>Ксения Гончар</cp:lastModifiedBy>
  <cp:revision>42</cp:revision>
  <dcterms:created xsi:type="dcterms:W3CDTF">2025-12-29T05:48:00Z</dcterms:created>
  <dcterms:modified xsi:type="dcterms:W3CDTF">2026-04-22T07:30:40Z</dcterms:modified>
</cp:coreProperties>
</file>