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lang w:val="en-US"/>
        </w:rPr>
      </w:pPr>
      <w:r>
        <w:rPr>
          <w:lang w:val="en-US"/>
        </w:rPr>
        <w:t>Описание ТБП69: Оформить протокол СЗ TO BE</w:t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Арбитражный процессуальный кодекс Российской Федерации" от 24.07.2002 N 95-ФЗ (ред. от 01.04.2025)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TBP69_oformit_protokol_SZ_bpmn_</w:t>
      </w:r>
      <w:r>
        <w:rPr>
          <w:lang w:val="en-US"/>
        </w:rPr>
        <w:t>tobe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4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0"/>
        <w:gridCol w:w="1865"/>
        <w:gridCol w:w="1465"/>
        <w:gridCol w:w="2858"/>
        <w:gridCol w:w="2661"/>
        <w:gridCol w:w="2677"/>
        <w:gridCol w:w="11698"/>
      </w:tblGrid>
      <w:tr>
        <w:trPr>
          <w:tblHeader w:val="true"/>
        </w:trPr>
        <w:tc>
          <w:tcPr>
            <w:tcW w:w="123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Номер действия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Входящие материалы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Исходящие материалы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Наименование шага процесса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Срок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Описание процесса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center"/>
              <w:rPr/>
            </w:pPr>
            <w:r>
              <w:rPr/>
              <w:t>0.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Появилась необходимость оформить протокол СЗ</w:t>
              <w:br/>
              <w:t>Стартовое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протокол судебного заседания в арбитражном суде — это официальный процессуальный документ, который фиксирует всё, что происходило в судебном заседании. Оформление протокола судебного заседания регламентировано положениями п. 7 Инструкции по делопроизводству№ 100, аудио протокола – п.6 Инструкции № 100, а также нормами АПК РФ. Стартом процесса является необходимость оформить протокол СЗ после проведения СЗ или ПСЗ.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Явочное СЗ?</w:t>
              <w:br/>
              <w:t>Эксклюзивный шлюз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никто из вызванных лиц не явился и все были извещены надлежащим образом, то такое судебное заседание будет считаться не явочным. Помощник судьи/секретарь СЗ решает явились ли участники СЗ/ПСЗ на судебное заседание.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«Да», то переход к шагу 1</w:t>
            </w:r>
            <w:r>
              <w:rPr/>
              <w:t>4</w:t>
            </w:r>
            <w:r>
              <w:rPr/>
              <w:t xml:space="preserve"> процесса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«Нет», то переход к шагу 2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Неявочный протокол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Составить неявочный протокол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Помощник судьи/секретарь СЗ </w:t>
            </w:r>
            <w:r>
              <w:rPr/>
              <w:t>инициирует в системе процесс генерации неявочного протокола на основе шаблона.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Параллельный шлюз для координации процесса. Шаги 4,5,6,7,8,9 процесса происходят параллельно.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год, месяц, число, место проведения СЗ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Система </w:t>
            </w:r>
            <w:r>
              <w:rPr/>
              <w:t>фиксирует в протоколе год, месяц, число, место проведения судебного заседания.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наименование АС, состав суда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наименование Арбитражного суда, состав суда, рассматривающий дело.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наименование и номер дела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Система </w:t>
            </w:r>
            <w:r>
              <w:rPr/>
              <w:t>фиксирует в протоколе наименование и номер дела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ходатайство о рассмотрении в отсутствии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ходатайство о рассмотрении дела в отсутствии лиц, извещенных надлежащим образом.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дату составления протокола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дату составления протокола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иные сведения, имеющие значение для дела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 фиксирует в протоколе иные сведения, имеющие значение для дела.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Параллельный шлюз.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Параллельный шлюз.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Отчет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Сформировать отчет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формирует отчет о составленном на основе шаблона протоколе с указанием занесенных сведений и результатом обработки для последующей валидации пользователем.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Проверить выводы системы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«</w:t>
            </w:r>
            <w:r>
              <w:rPr/>
              <w:t xml:space="preserve">Проверить выводы системы», </w:t>
            </w:r>
            <w:r>
              <w:rPr/>
              <w:t>в рамках которого Помощник судьи/секретарь СЗ валидирует составленный системой протокол.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шагу 4</w:t>
            </w:r>
            <w:r>
              <w:rPr/>
              <w:t>7</w:t>
            </w:r>
            <w:r>
              <w:rPr/>
              <w:t>. Событие ссылка.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Промежуточное событие-переход к шагу 4</w:t>
            </w:r>
            <w:r>
              <w:rPr/>
              <w:t>7</w:t>
            </w:r>
            <w:r>
              <w:rPr/>
              <w:t xml:space="preserve"> процесса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Параллельный шлюз для координации процесса. Шаги 2</w:t>
            </w:r>
            <w:r>
              <w:rPr/>
              <w:t>3</w:t>
            </w:r>
            <w:r>
              <w:rPr/>
              <w:t xml:space="preserve"> и 1</w:t>
            </w:r>
            <w:r>
              <w:rPr/>
              <w:t>5</w:t>
            </w:r>
            <w:r>
              <w:rPr/>
              <w:t xml:space="preserve"> процесса происходят параллельно. Отражает одновременное составление письменного протокола и ауди фиксацию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Закрытое СЗ по гос. тайне?</w:t>
              <w:br/>
              <w:t>(Эксклюзивный шлюз)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Файлы аудиозаписи судебных заседаний сохраняются в информационной системе арбитражного суда (кроме случаев, когда разбирательство дела производится в закрытом судебном заседании в целях недопущения разглашения государственной тайны). Файлы аудиозаписи закрытых судебных заседаний записываются на автономном техническом устройстве, зарегистрированном в установленном порядке в качестве носителя информации, содержащего сведения, составляющие государственную тайну, и хранятся исключительно на оптическом диске.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 смотрит было ли проведено закрытое судебное заседание по гостайне.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«Да», то переход к шагу 1</w:t>
            </w:r>
            <w:r>
              <w:rPr/>
              <w:t>6</w:t>
            </w:r>
            <w:r>
              <w:rPr/>
              <w:t xml:space="preserve"> процесса.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Если «Нет», то переход к шагу </w:t>
            </w:r>
            <w:r>
              <w:rPr/>
              <w:t>21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Протокол СЗ с использованием автономных технических средств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Составить протокол с исп. автономных тех. средств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Помощник судьи/секретарь СЗ </w:t>
            </w:r>
            <w:r>
              <w:rPr/>
              <w:t>формирует</w:t>
            </w:r>
            <w:r>
              <w:rPr/>
              <w:t xml:space="preserve"> протокол с использованием автономных технических средств, зарегистрированных в установленном порядке в качестве носителя информации, содержащего сведения, составляющие государственную тайну, </w:t>
            </w:r>
            <w:r>
              <w:rPr/>
              <w:t>на основе шаблона.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 </w:t>
            </w:r>
            <w:r>
              <w:rPr/>
              <w:t xml:space="preserve">Занести аудио файл  в систему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Помощник судьи/секретарь СЗ </w:t>
            </w:r>
            <w:r>
              <w:rPr/>
              <w:t>заносит аудио-файл хода СЗ в систему.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Ограничить доступ к файлам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ограничивает доступ к файлам закрытого СЗ в соответствии с настроенной ролевой моделью для данной категории дел.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Поставить запрет на публикацию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фиксирует запрет на публикацию протокола СЗ. Протокол СЗ, оформленный в ходе закрытого заседания, не публикуется.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Аудиофайл  СЗ по гостайне сохранен в режиме ограниченного доступа. 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Аудио-видеозапись СЗ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Сохранить аудио/видеозапись СЗ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сохраняет аудио/видеозапись хода СЗ.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Приобщить записи к файлу протокола СЗ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 приобщает сохраненную запись к файлу протокола СЗ для формирования единого объекта и фиксации этого объекта в карточке соответствующего дела.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Протокол СЗ в письменном виде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Составить протокол с явкой лиц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Помощник судьи/секретарь СЗ </w:t>
            </w:r>
            <w:r>
              <w:rPr/>
              <w:t>инициирует процесс формирования явочного протокола в системе.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Параллельный шлюз для координации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год, месяц, число, место проведения СЗ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 фиксирует в протоколе год, месяц, число, место проведения СЗ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время начала и окончания СЗ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время начала и окончания СЗ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наименование АС, состав суда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наименование Арбитражного суда, состав суда, рассматривающего дело.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наименование и номер дела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наименование и номер дела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Не эксклюзивный шлюз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Не эксклюзивный шлюз: может активироваться один или несколько шагов одновременно.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предупреждения об УО переводчика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предупреждения об уголовной ответственности переводчика в случае, если в деле участвовал переводчик.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предупреждения об УО свидетеля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предупреждения об уголовной ответственности свидетеля, если он участвовал в дела.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предупреждения об УО эксперта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предупреждения об уголовной ответственности эксперта, если он участвовал в деле.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устные заявления и ходатайства ЛУВД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устные заявления и ходатайства ЛУВД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консультации специалистов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консультации специалистов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соглашение сторон по фактическим обстоятельствам дела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соглашение сторон по фактическим обстоятельствам дела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соглашение сторон по заявленным требованиям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соглашение сторон по заявленным требованиям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возражения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возражения сторон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определения, вынесенные без удаления из зала СЗ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определения, вынесенные без удаления из зала СЗ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факт использования тех. средств/трансляции СЗ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факт использования тех. средств/трансляции СЗ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Была трансляция СЗ?</w:t>
              <w:br/>
              <w:t>(Эксклюзивный шлюз)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определяет,</w:t>
            </w:r>
            <w:r>
              <w:rPr/>
              <w:t xml:space="preserve"> была ли трансляция СЗ?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Если «Да», то переход к шагу </w:t>
            </w:r>
            <w:r>
              <w:rPr/>
              <w:t>41</w:t>
            </w:r>
            <w:r>
              <w:rPr/>
              <w:t xml:space="preserve"> процесса.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Если «Нет», то переход к шагу </w:t>
            </w:r>
            <w:r>
              <w:rPr/>
              <w:t>42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наименование СМИ/сайта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наименование СМИ/сайта, на котором велась трансляция.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Закрывающий шлюз для шага </w:t>
            </w:r>
            <w:r>
              <w:rPr/>
              <w:t>40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шлюз.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 для шага 29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дату составления протокола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дату составления протокола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Зафиксировать иные сведения, имеющие значение для дела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  <w:r>
              <w:rPr/>
              <w:t xml:space="preserve"> фиксирует в протоколе иные сведения, имеющие значение для дела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 для шага 2</w:t>
            </w:r>
            <w:r>
              <w:rPr/>
              <w:t>4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Отчет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Сформировать отчет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формирует отчет о составленном на основе шаблона протоколе с указанием занесенных сведений и результатом обработки для последующей валидации пользователем.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Проверить выводы системы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«</w:t>
            </w:r>
            <w:r>
              <w:rPr/>
              <w:t xml:space="preserve">Проверить выводы системы», </w:t>
            </w:r>
            <w:r>
              <w:rPr/>
              <w:t>в рамках которого Помощник судьи/секретарь СЗ валидирует составленный системой протокол.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Протокол СЗ по отдельному процессуальному действию?</w:t>
              <w:br/>
              <w:t>(Эксклюзивный шлюз)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 составлял протокол по отдельному процессуальному действию?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Если «Да», то переход к шагу </w:t>
            </w:r>
            <w:r>
              <w:rPr/>
              <w:t>50</w:t>
            </w:r>
            <w:r>
              <w:rPr/>
              <w:t xml:space="preserve"> процесса.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Если «Нет», то переход к шагу </w:t>
            </w:r>
            <w:r>
              <w:rPr/>
              <w:t>53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Зафиксировать результат совершения процессуального действия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фиксирует результат совершения процессуального действия для отображения в протоколе.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Подписанный протокол СЗ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"Сформировать и подписать документ"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Не позднее следующего дня после дня окончания судебного заседания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Переход к типовому процессу "Сформировать и подписать документ", результатом которого будет </w:t>
            </w:r>
            <w:r>
              <w:rPr/>
              <w:t>электронный протокол</w:t>
            </w:r>
            <w:r>
              <w:rPr/>
              <w:t xml:space="preserve"> отдельного процессуального действия, подписанный </w:t>
            </w:r>
            <w:r>
              <w:rPr/>
              <w:t>ЭП</w:t>
            </w:r>
            <w:r>
              <w:rPr/>
              <w:t xml:space="preserve"> помощником судьи/секретарем СЗ и судьей.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Подпис</w:t>
            </w:r>
            <w:r>
              <w:rPr/>
              <w:t>и</w:t>
            </w:r>
            <w:r>
              <w:rPr/>
              <w:t xml:space="preserve"> сторон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направляет сформированный протокол лицам, участвующим в деле, для получения подписи.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Подписанный протокол отдельного процессуального действия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"Сформировать и подписать документ",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Незамедлительно, после совершения процессуального действия.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Протокол проверяется и подписывается председательствующим в судебном заседании, секретарем судебного заседания не позднее следующего дня после дня окончания судебного заседания. Протокол о совершении отдельного процессуального действия должен быть изготовлен и подписан сразу после совершения процессуального действия.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Переход к типовому процессу "Сформировать и подписать документ", результатом которого будет </w:t>
            </w:r>
            <w:r>
              <w:rPr/>
              <w:t>электронный протокол</w:t>
            </w:r>
            <w:r>
              <w:rPr/>
              <w:t xml:space="preserve"> СЗ, подписанный </w:t>
            </w:r>
            <w:r>
              <w:rPr/>
              <w:t xml:space="preserve">ЭП </w:t>
            </w:r>
            <w:r>
              <w:rPr/>
              <w:t>помощником судьи/секретарем СЗ и судьей.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Подписи сторон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направляет сформированный протокол лицам, участвующим в деле, для получения подписи.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ЛУВД/Представители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Получен протокол для подписания</w:t>
              <w:br/>
              <w:t>Стартовое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Стартовое событие для ЛУВД/Представителей: Получен протокол для подписания.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ЛУВД/Представители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Ознакомиться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ЛУВД/Представители знакомятся с содержанием протокола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Вернуть время ознакомления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Система отправляет данные о дате и времени ознакомления с СА для фиксации данных в системе арбитражного суда. 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ЛУВД/Представители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Подписать протокол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ЛУВД/Представители </w:t>
            </w:r>
            <w:r>
              <w:rPr/>
              <w:t>подписывают протокол ЭП по итогам ознакомления.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ЛУВД/Представители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Завершение процесса подписания протокола сторонами.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Закрывающий шлюз для шага </w:t>
            </w:r>
            <w:r>
              <w:rPr/>
              <w:t>49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 для шага 1</w:t>
            </w:r>
            <w:r>
              <w:rPr/>
              <w:t>4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В деле участвовал переводчик?</w:t>
              <w:br/>
              <w:t>(Эксклюзивный шлюз)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 проверяет участвовал ли в деле переводчик.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«Да», то переход к шагу 57 процесса.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«Нет», то переход к шагу 74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Подписанный протокол СЗ для перевода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Направить</w:t>
            </w:r>
            <w:r>
              <w:rPr/>
              <w:t xml:space="preserve"> подписанный протокол СЗ для перевода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Помощник судьи/секретарь СЗ </w:t>
            </w:r>
            <w:r>
              <w:rPr/>
              <w:t>направляет</w:t>
            </w:r>
            <w:r>
              <w:rPr/>
              <w:t xml:space="preserve"> </w:t>
            </w:r>
            <w:r>
              <w:rPr/>
              <w:t xml:space="preserve">в электронном виде через систему </w:t>
            </w:r>
            <w:r>
              <w:rPr/>
              <w:t>подписанный протокол СЗ для перевода переводчику, который осуществлял перевод в судебном заседании.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Направленный протокол СЗ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"Направить документ"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"Направить документ", результатом которого будет направление переводчику подписанного протокола СЗ для осуществления его перевода.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Завершение процесса направления протокола для перевода. Протокол направлен для перевода.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Переводчик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Получен протокол СЗ.</w:t>
              <w:br/>
              <w:t>Стартовое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Переводчик получил протокол СЗ для перевода.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Переводчик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Перевести протокол СЗ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Переводчик осуществляет перевод протокола СЗ.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Переводчик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Переведенный протокол СЗ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"Подать документы в суд"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"Подать документы в суд", результатом которого будет направление перевода протокола в суд.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Переводчик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Завершение процесса на пуле переводчика.  Перевод протокола направлен в суд 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Получен перевод протокола СЗ</w:t>
              <w:br/>
              <w:t>Стартовое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Канцелярия суда получает перевод протокола СЗ.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Зарегистрированный перевод протокола СЗ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"Принять входящий документ"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"Принять входящий документ", результатом которого будет зарегистрированный в соответствии с требованиями инструкции по делопроизводству № 100 перевод протокола.</w:t>
            </w:r>
          </w:p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Автоматическая регистрация, контроль сроков регистрации. Автоматическое сохранение документа в соответствующей карточке дела, к которому он относится.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Перевод протокола СЗ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 </w:t>
            </w:r>
            <w:r>
              <w:rPr/>
              <w:t xml:space="preserve">Уведомить о поступлении перевода протокола СЗ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направляет уведомление в личный кабинет пользователя о факте поступления перевода протокола СЗ.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ЛУВД/Представители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Получен перевод протокола СЗ</w:t>
              <w:br/>
              <w:t>Стартовое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ЛУВД/Представители получают перевод протокола СЗ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ЛУВД/Представители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Ознакомиться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ЛУВД/Представители знакомится с переводом протокола СЗ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Вернуть время ознакомления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Система отправляет данные о дате и времени ознакомления с </w:t>
            </w:r>
            <w:r>
              <w:rPr>
                <w:color w:val="000000"/>
              </w:rPr>
              <w:t>переводом</w:t>
            </w:r>
            <w:r>
              <w:rPr>
                <w:color w:val="000000"/>
              </w:rPr>
              <w:t xml:space="preserve"> для фиксации данных в системе арбитражного суда. 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ЛУВД/Представители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Завершение процесса получения перевода сторонами. ЛУВД/Представитель ознакомлен с переводом 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Направленный перевод протокола СЗ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"Направить документ"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"Направить документ", результатом которого будет направленный стороне перевод протокола СЗ.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ЛУВД направлен перевод протокола 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Параллельный шлюз.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Параллельный шлюз.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шлюз.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 для шага 62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Сохранить в карточке дела  материалы по СЗ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сохраняет в карточке дела</w:t>
            </w:r>
            <w:r>
              <w:rPr/>
              <w:t xml:space="preserve"> протокол СЗ Вместе с записью СЗ (если она была) и переводом протокола (если был).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Было проведено закрытое СЗ?</w:t>
              <w:br/>
              <w:t>(Эксклюзивный шлюз)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определяет,</w:t>
            </w:r>
            <w:r>
              <w:rPr/>
              <w:t xml:space="preserve"> было ли проведено закрытое судебное заседание.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«Да», то переход к шагу 8</w:t>
            </w:r>
            <w:r>
              <w:rPr/>
              <w:t>5</w:t>
            </w:r>
            <w:r>
              <w:rPr/>
              <w:t xml:space="preserve"> процесса.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Если «Нет», то переход к шагу </w:t>
            </w:r>
            <w:r>
              <w:rPr/>
              <w:t>83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Протокол СЗ в КАД в режиме ограниченного доступа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Разместить  материалы  СЗ в режиме ограниченного доступа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Система </w:t>
            </w:r>
            <w:r>
              <w:rPr/>
              <w:t xml:space="preserve">размещает протокол СЗ </w:t>
            </w:r>
            <w:r>
              <w:rPr/>
              <w:t xml:space="preserve">и сопутствующий ему аудио/видеофайл </w:t>
            </w:r>
            <w:r>
              <w:rPr/>
              <w:t>в КАД в режиме ограниченного доступа.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Проверить выводы системы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«Проверить выводы системы», в рамках которого Помощник судьи/секретарь СЗ валидирует результат процесса публикации в КАД системой на предмет корректности размещенных данных и валидации сохранения ограниченного доступа.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Поставить запрет на публикацию 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фиксирует запрет на публикацию протокола СЗ. Протокол СЗ, оформленный в ходе закрытого заседания, не публикуется.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Закрывающий шлюз для шага </w:t>
            </w:r>
            <w:r>
              <w:rPr/>
              <w:t>82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Поступило ходатайство об ознакомлении?</w:t>
              <w:br/>
              <w:t>(Эксклюзивный шлюз)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 смотрит поступило ли в суд ходатайство об ознакомлении с протоколом СЗ?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«Да», то переход к шагу 9</w:t>
            </w:r>
            <w:r>
              <w:rPr/>
              <w:t>4</w:t>
            </w:r>
            <w:r>
              <w:rPr/>
              <w:t xml:space="preserve"> процесса.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Если «Нет», то переход к шагу </w:t>
            </w:r>
            <w:r>
              <w:rPr/>
              <w:t>88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Завершение процесса оформления протокола СЗ. Протокол СЗ оформлен 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ЛУВД/Представители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Появилась необходимость ознакомиться с протоколом СЗ</w:t>
              <w:br/>
              <w:t>Стартовое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Согласно ст. 155 АПК РФ «Лица, участвующие в деле, имеют право знакомиться с аудиозаписью судебного заседания, протоколами судебного заседания и протоколами о совершении отдельных процессуальных действий и представлять замечания относительно полноты и правильности их составления в пятидневный срок после подписания соответствующего протокола. К замечаниям могут быть приложены материальные носители проведенной лицом, участвующим в деле, аудио- и (или) видеозаписи судебного заседания».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ЛУВД/Представители хотят ознакомиться с протоколом СЗ.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ЛУВД/Представители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Ходатайство об ознакомлении с протоколом СЗ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Подать документы в суд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"Подать документы в суд", результатом которого будет поданное в суд ходатайство стороны об ознакомлении с протоколом СЗ.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Подача документов в веб-форме с валидацией полей </w:t>
            </w:r>
            <w:r>
              <w:rPr>
                <w:color w:val="000000"/>
              </w:rPr>
              <w:t>и обязательных приложений.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ЛУВД/Представители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Завершение процесса подачи ходатайства об ознакомлении с протоколом СЗ. Направлено ходатайство об ознакомлении 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Получено ходатайство об ознакомлении</w:t>
              <w:br/>
              <w:t>Стартовое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Канцелярия суда получила ходатайство об ознакомлении с протоколом СЗ от стороны.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Зарегистрированное ходатайство об ознакомлении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"Принять входящий документ"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"Принять входящий документ", результатом которого будет зарегистрированное в соответствии с положениями Инструкции по делопроизводству № 100 ходатайство стороны.</w:t>
            </w:r>
          </w:p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Автоматическая регистрация, контроль сроков регистрации. Автоматическое сохранение документа в соответствующей карточке дела, к которому он относится.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шлюз, объединяющий потоки шага 8</w:t>
            </w:r>
            <w:r>
              <w:rPr/>
              <w:t>7</w:t>
            </w:r>
            <w:r>
              <w:rPr/>
              <w:t xml:space="preserve"> и шага 9</w:t>
            </w:r>
            <w:r>
              <w:rPr/>
              <w:t>3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"Ознакомить с протоколом СЗ"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"Ознакомить с протоколом СЗ", результатом которого будет решение по вопросу ознакомления с протоколом СЗ, а также рассмотрение судьей замечаний на протокол СЗ, если они поступят от стороны.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Style16"/>
              <w:numPr>
                <w:ilvl w:val="0"/>
                <w:numId w:val="2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169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Завершение процесса оформления протокола СЗ.  Протокол  СЗ оформлен.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159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61"/>
        <w:gridCol w:w="11971"/>
      </w:tblGrid>
      <w:tr>
        <w:trPr>
          <w:tblHeader w:val="true"/>
        </w:trPr>
        <w:tc>
          <w:tcPr>
            <w:tcW w:w="39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119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Функции</w:t>
            </w:r>
          </w:p>
        </w:tc>
      </w:tr>
      <w:tr>
        <w:trPr/>
        <w:tc>
          <w:tcPr>
            <w:tcW w:w="39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Помощник судьи Арбитражного суда</w:t>
            </w:r>
          </w:p>
        </w:tc>
        <w:tc>
          <w:tcPr>
            <w:tcW w:w="119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Составление протокола СЗ, фиксация сведений о заседании, подписание протокола сторонами, размещение в КАД</w:t>
            </w:r>
          </w:p>
        </w:tc>
      </w:tr>
      <w:tr>
        <w:trPr/>
        <w:tc>
          <w:tcPr>
            <w:tcW w:w="39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Секретарь СЗ Арбитражного суда</w:t>
            </w:r>
          </w:p>
        </w:tc>
        <w:tc>
          <w:tcPr>
            <w:tcW w:w="119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Составление протокола СЗ, фиксация сведений о заседании, подписание протокола сторонами, размещение в КАД</w:t>
            </w:r>
          </w:p>
        </w:tc>
      </w:tr>
      <w:tr>
        <w:trPr/>
        <w:tc>
          <w:tcPr>
            <w:tcW w:w="39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Судья Арбитражного суда</w:t>
            </w:r>
          </w:p>
        </w:tc>
        <w:tc>
          <w:tcPr>
            <w:tcW w:w="119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Ознакомление с протоколом СЗ, принятие решений по ходатайствам</w:t>
            </w:r>
          </w:p>
        </w:tc>
      </w:tr>
      <w:tr>
        <w:trPr/>
        <w:tc>
          <w:tcPr>
            <w:tcW w:w="39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Канцелярия Арбитражного суда</w:t>
            </w:r>
          </w:p>
        </w:tc>
        <w:tc>
          <w:tcPr>
            <w:tcW w:w="119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Прием и регистрация документов, передача дел судье, направление документов</w:t>
            </w:r>
          </w:p>
        </w:tc>
      </w:tr>
      <w:tr>
        <w:trPr/>
        <w:tc>
          <w:tcPr>
            <w:tcW w:w="39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Переводчик</w:t>
            </w:r>
          </w:p>
        </w:tc>
        <w:tc>
          <w:tcPr>
            <w:tcW w:w="119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Перевод протокола СЗ на другой язык, подача переведенного документа в суд</w:t>
            </w:r>
          </w:p>
        </w:tc>
      </w:tr>
      <w:tr>
        <w:trPr/>
        <w:tc>
          <w:tcPr>
            <w:tcW w:w="396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Система </w:t>
            </w:r>
          </w:p>
        </w:tc>
        <w:tc>
          <w:tcPr>
            <w:tcW w:w="119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Формирование протокола СЗ по шаблону, фиксация данных в карточке дела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tbl>
      <w:tblPr>
        <w:tblW w:w="217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309"/>
        <w:gridCol w:w="2758"/>
        <w:gridCol w:w="2671"/>
      </w:tblGrid>
      <w:tr>
        <w:trPr>
          <w:tblHeader w:val="true"/>
        </w:trPr>
        <w:tc>
          <w:tcPr>
            <w:tcW w:w="1630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Название справочника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Структура справочника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Значения справочника</w:t>
            </w:r>
          </w:p>
        </w:tc>
      </w:tr>
      <w:tr>
        <w:trPr>
          <w:tblHeader w:val="true"/>
        </w:trPr>
        <w:tc>
          <w:tcPr>
            <w:tcW w:w="1630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p>
      <w:pPr>
        <w:pStyle w:val="BodyText"/>
        <w:bidi w:val="0"/>
        <w:jc w:val="start"/>
        <w:rPr/>
      </w:pPr>
      <w:r>
        <w:rPr>
          <w:rStyle w:val="Strong"/>
        </w:rPr>
        <w:t>6.1. Документы рассмотрения</w:t>
      </w:r>
    </w:p>
    <w:tbl>
      <w:tblPr>
        <w:tblW w:w="174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1"/>
        <w:gridCol w:w="1738"/>
        <w:gridCol w:w="6814"/>
        <w:gridCol w:w="2866"/>
        <w:gridCol w:w="5251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68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Форма (печатная/устная)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Образец / ссылка на облако, где располагается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1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Ходатайство</w:t>
            </w:r>
          </w:p>
        </w:tc>
        <w:tc>
          <w:tcPr>
            <w:tcW w:w="68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Ходатайство об ознакомлении с протоколом судебного заседания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Печатная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Перевод</w:t>
            </w:r>
          </w:p>
        </w:tc>
        <w:tc>
          <w:tcPr>
            <w:tcW w:w="68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Перевод протокола судебного заседания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Печатная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3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Протокол</w:t>
            </w:r>
          </w:p>
        </w:tc>
        <w:tc>
          <w:tcPr>
            <w:tcW w:w="68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Протокол отдельного процессуального действия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Печатная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4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Протокол</w:t>
            </w:r>
          </w:p>
        </w:tc>
        <w:tc>
          <w:tcPr>
            <w:tcW w:w="68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Протокол судебного заседания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Печатная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6.2. Судебные акты</w:t>
      </w:r>
    </w:p>
    <w:tbl>
      <w:tblPr>
        <w:tblW w:w="152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1"/>
        <w:gridCol w:w="1738"/>
        <w:gridCol w:w="2962"/>
        <w:gridCol w:w="4258"/>
        <w:gridCol w:w="2338"/>
        <w:gridCol w:w="3175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Форма (протокольное/отдельный СА)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Обжалуется (да/нет)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Образец / ссылка на облако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start"/>
        <w:rPr/>
      </w:pPr>
      <w:r>
        <w:rPr/>
        <w:t>Примечание: В описываемом процессе не происходит вынесения судебных актов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tbl>
      <w:tblPr>
        <w:tblW w:w="61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3"/>
        <w:gridCol w:w="2350"/>
        <w:gridCol w:w="1030"/>
        <w:gridCol w:w="1495"/>
      </w:tblGrid>
      <w:tr>
        <w:trPr>
          <w:tblHeader w:val="true"/>
        </w:trPr>
        <w:tc>
          <w:tcPr>
            <w:tcW w:w="127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Ведомство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Вид взаимодействия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Система</w:t>
            </w:r>
          </w:p>
        </w:tc>
        <w:tc>
          <w:tcPr>
            <w:tcW w:w="149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Тип данных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  <w:tc>
          <w:tcPr>
            <w:tcW w:w="149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start"/>
        <w:rPr/>
      </w:pPr>
      <w:r>
        <w:rPr/>
        <w:t>Примечание: в описываемом процессе не происходит межведомственного взаимодействия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tbl>
      <w:tblPr>
        <w:tblW w:w="155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7"/>
        <w:gridCol w:w="6514"/>
        <w:gridCol w:w="4954"/>
        <w:gridCol w:w="2407"/>
      </w:tblGrid>
      <w:tr>
        <w:trPr>
          <w:tblHeader w:val="true"/>
        </w:trPr>
        <w:tc>
          <w:tcPr>
            <w:tcW w:w="165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Шаг процесса</w:t>
            </w:r>
          </w:p>
        </w:tc>
        <w:tc>
          <w:tcPr>
            <w:tcW w:w="65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Описание действия</w:t>
            </w:r>
          </w:p>
        </w:tc>
        <w:tc>
          <w:tcPr>
            <w:tcW w:w="495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Срок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Правовое основание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45</w:t>
            </w:r>
          </w:p>
        </w:tc>
        <w:tc>
          <w:tcPr>
            <w:tcW w:w="65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Составление протокола СЗ</w:t>
            </w:r>
          </w:p>
        </w:tc>
        <w:tc>
          <w:tcPr>
            <w:tcW w:w="495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1 день со дня окончания СЗ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ст. 155 АПК РФ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48</w:t>
            </w:r>
          </w:p>
        </w:tc>
        <w:tc>
          <w:tcPr>
            <w:tcW w:w="65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Составление протокола отдельного процессуального действия</w:t>
            </w:r>
          </w:p>
        </w:tc>
        <w:tc>
          <w:tcPr>
            <w:tcW w:w="495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Незамедлительно, после проведения заседания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ст. 155 АПК РФ</w:t>
            </w:r>
          </w:p>
        </w:tc>
      </w:tr>
    </w:tbl>
    <w:p>
      <w:pPr>
        <w:pStyle w:val="Heading2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LibreOffice/7.6.4.1$Windows_X86_64 LibreOffice_project/e19e193f88cd6c0525a17fb7a176ed8e6a3e2aa1</Application>
  <AppVersion>15.0000</AppVersion>
  <Pages>1</Pages>
  <Words>2833</Words>
  <Characters>18116</Characters>
  <CharactersWithSpaces>20210</CharactersWithSpaces>
  <Paragraphs>791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2025-10-24T08:37:14Z</dcterms:created>
  <dc:creator/>
  <dc:description/>
  <dc:language>ru-RU</dc:language>
  <cp:lastModifiedBy/>
  <dcterms:modified xsi:type="dcterms:W3CDTF">2025-10-24T10:05:42Z</dcterms:modified>
  <cp:revision>21</cp:revision>
  <dc:subject/>
  <dc:title/>
</cp:coreProperties>
</file>