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8DA" w:rsidRPr="00291A15" w:rsidRDefault="00982783" w:rsidP="007168DA">
      <w:pPr>
        <w:pStyle w:val="a3"/>
        <w:spacing w:before="86"/>
        <w:rPr>
          <w:b/>
        </w:rPr>
      </w:pPr>
      <w:r w:rsidRPr="00291A15">
        <w:rPr>
          <w:b/>
        </w:rPr>
        <w:t>ТБП76:"Решить вопрос о раздельном рассмотрении требований"</w:t>
      </w:r>
    </w:p>
    <w:tbl>
      <w:tblPr>
        <w:tblStyle w:val="a9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3448"/>
      </w:tblGrid>
      <w:tr w:rsidR="00C15AB8" w:rsidRPr="00291A15" w:rsidTr="00982783">
        <w:trPr>
          <w:trHeight w:val="610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291A15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291A15">
              <w:rPr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291A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1A15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291A15" w:rsidRDefault="00982783" w:rsidP="000A6831">
            <w:pPr>
              <w:pStyle w:val="a3"/>
              <w:spacing w:before="86"/>
            </w:pPr>
            <w:r w:rsidRPr="00291A15">
              <w:t>ТБП76:"Решить вопрос о раздельном рассмотрении требований"</w:t>
            </w:r>
          </w:p>
        </w:tc>
      </w:tr>
      <w:tr w:rsidR="00C15AB8" w:rsidRPr="00291A15" w:rsidTr="00982783">
        <w:trPr>
          <w:trHeight w:val="409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291A15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291A15">
              <w:rPr>
                <w:sz w:val="24"/>
                <w:szCs w:val="24"/>
                <w:lang w:val="en-US"/>
              </w:rPr>
              <w:t>Суть</w:t>
            </w:r>
            <w:proofErr w:type="spellEnd"/>
            <w:r w:rsidRPr="00291A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1A15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291A15" w:rsidRDefault="007168DA" w:rsidP="000A6831">
            <w:pPr>
              <w:rPr>
                <w:sz w:val="24"/>
                <w:szCs w:val="24"/>
              </w:rPr>
            </w:pPr>
          </w:p>
        </w:tc>
      </w:tr>
      <w:tr w:rsidR="00C15AB8" w:rsidRPr="00291A15" w:rsidTr="00982783">
        <w:trPr>
          <w:trHeight w:val="615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291A15" w:rsidRDefault="007168DA" w:rsidP="000A6831">
            <w:pPr>
              <w:rPr>
                <w:sz w:val="24"/>
                <w:szCs w:val="24"/>
                <w:lang w:val="en-US"/>
              </w:rPr>
            </w:pPr>
            <w:proofErr w:type="spellStart"/>
            <w:r w:rsidRPr="00291A15">
              <w:rPr>
                <w:sz w:val="24"/>
                <w:szCs w:val="24"/>
                <w:lang w:val="en-US"/>
              </w:rPr>
              <w:t>Участники</w:t>
            </w:r>
            <w:proofErr w:type="spellEnd"/>
            <w:r w:rsidRPr="00291A15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91A15">
              <w:rPr>
                <w:sz w:val="24"/>
                <w:szCs w:val="24"/>
                <w:lang w:val="en-US"/>
              </w:rPr>
              <w:t>процесса</w:t>
            </w:r>
            <w:proofErr w:type="spellEnd"/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68DA" w:rsidRPr="00291A15" w:rsidRDefault="007168DA" w:rsidP="005A08CC">
            <w:pPr>
              <w:tabs>
                <w:tab w:val="left" w:pos="965"/>
              </w:tabs>
              <w:rPr>
                <w:sz w:val="24"/>
                <w:szCs w:val="24"/>
              </w:rPr>
            </w:pPr>
          </w:p>
        </w:tc>
      </w:tr>
      <w:tr w:rsidR="00C15AB8" w:rsidRPr="00291A15" w:rsidTr="00982783">
        <w:trPr>
          <w:trHeight w:val="467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168DA" w:rsidRPr="00291A15" w:rsidRDefault="007168DA" w:rsidP="000A6831">
            <w:pPr>
              <w:rPr>
                <w:sz w:val="24"/>
                <w:szCs w:val="24"/>
                <w:lang w:val="en-US"/>
              </w:rPr>
            </w:pPr>
            <w:r w:rsidRPr="00291A15">
              <w:rPr>
                <w:sz w:val="24"/>
                <w:szCs w:val="24"/>
                <w:lang w:val="en-US"/>
              </w:rPr>
              <w:t>НПА</w:t>
            </w:r>
          </w:p>
        </w:tc>
        <w:tc>
          <w:tcPr>
            <w:tcW w:w="1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2783" w:rsidRPr="00982783" w:rsidRDefault="00982783" w:rsidP="00982783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982783">
              <w:rPr>
                <w:color w:val="22313F"/>
                <w:sz w:val="24"/>
                <w:szCs w:val="24"/>
                <w:lang w:eastAsia="ru-RU"/>
              </w:rPr>
              <w:t>Арбитражный процессуальный кодекс Российской Федерации от 24.07.2002 N 95-ФЗ (ред. от 01.04.2025)</w:t>
            </w:r>
          </w:p>
          <w:p w:rsidR="00982783" w:rsidRPr="00982783" w:rsidRDefault="00982783" w:rsidP="00982783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982783">
              <w:rPr>
                <w:color w:val="22313F"/>
                <w:sz w:val="24"/>
                <w:szCs w:val="24"/>
                <w:lang w:eastAsia="ru-RU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982783" w:rsidRPr="00982783" w:rsidRDefault="00982783" w:rsidP="00982783">
            <w:pPr>
              <w:widowControl/>
              <w:shd w:val="clear" w:color="auto" w:fill="FFFFFF"/>
              <w:autoSpaceDE/>
              <w:autoSpaceDN/>
              <w:spacing w:after="60" w:line="240" w:lineRule="atLeast"/>
              <w:rPr>
                <w:color w:val="22313F"/>
                <w:sz w:val="24"/>
                <w:szCs w:val="24"/>
                <w:lang w:eastAsia="ru-RU"/>
              </w:rPr>
            </w:pPr>
            <w:r w:rsidRPr="00982783">
              <w:rPr>
                <w:color w:val="22313F"/>
                <w:sz w:val="24"/>
                <w:szCs w:val="24"/>
                <w:lang w:eastAsia="ru-RU"/>
              </w:rPr>
              <w:t>Информационное письмо Президиума ВАС РФ от 22.12.2005 N 99 (ред. от 01.07.2014) "Об отдельных вопросах практики применения Арбитражного процессуального кодекса Российской Федерации"</w:t>
            </w:r>
          </w:p>
          <w:p w:rsidR="007168DA" w:rsidRPr="00291A15" w:rsidRDefault="007168DA" w:rsidP="005A08CC">
            <w:pPr>
              <w:rPr>
                <w:sz w:val="24"/>
                <w:szCs w:val="24"/>
              </w:rPr>
            </w:pPr>
          </w:p>
        </w:tc>
      </w:tr>
    </w:tbl>
    <w:p w:rsidR="007168DA" w:rsidRPr="00291A15" w:rsidRDefault="007168DA" w:rsidP="007168DA">
      <w:pPr>
        <w:pStyle w:val="a3"/>
        <w:spacing w:before="38"/>
        <w:rPr>
          <w:b/>
        </w:rPr>
      </w:pPr>
    </w:p>
    <w:p w:rsidR="00BF5D90" w:rsidRPr="00291A15" w:rsidRDefault="007168DA" w:rsidP="00BF5D90">
      <w:pPr>
        <w:pStyle w:val="a3"/>
        <w:numPr>
          <w:ilvl w:val="0"/>
          <w:numId w:val="15"/>
        </w:numPr>
        <w:rPr>
          <w:spacing w:val="-5"/>
        </w:rPr>
      </w:pPr>
      <w:r w:rsidRPr="00291A15">
        <w:t xml:space="preserve">Реестр </w:t>
      </w:r>
      <w:r w:rsidRPr="00291A15">
        <w:rPr>
          <w:spacing w:val="-5"/>
        </w:rPr>
        <w:t>US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982783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982783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982783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982783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анализировать ходатайство о раздельном рассмотрении требований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определить необходимость применения ст. 160 АПК РФ для раздельного рассмотрения требований об установлении ответственности и применении мер ответственности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проверять наличие нескольких самостоятельных требований в системе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определить применимость процедуры раздельного рассмотрения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чтобы система автоматически предлагала варианты рассмотрения требований по частям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принимать обоснованные процессуальные решения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узнавать мнение сторон по вопросу раздельного рассмотрения требований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обеспечить соблюдение их прав и законных интересов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получать уведомления о необходимости выразить мнение по вопросу раздельного рассмотрения требований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своевременно предоставлять свою позицию суду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высказывать свое мнение по вопросу раздельного рассмотрения требований в личном кабинете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влиять на процессуальное решение суда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проверять наличие возражений от сторон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определить дальнейшие действия по вопросу раздельного рассмотрения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проверять отсутствие нарушений прав участников при раздельном рассмотрении требований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обеспечить законность и обоснованность решения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чтобы система автоматически генерировала протокольное определение об отказе в удовлетворении требований о раздельном рассмотрении на основе шаблона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ускорить документооборот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фиксировать в системе, какие вопросы выносятся в отдельное судебное заседание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обеспечить четкое определение предмета рассмотрения на каждом этапе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фиксировать порядок рассмотрения вопросов в системе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обеспечить логическую последовательность судебного разбирательства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чтобы система автоматически формировала определение о назначении судебного заседания с предложением даты и времени на основе календарей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оптимизировать планирование судебных процессов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Канцелярия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направлять сторонам определение о назначении судебного заседания в установленные законом сроки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обеспечить своевременное информирование участников процесса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получать определение суда о назначении судебного заседания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быть в курсе даты и места проведения разбирательства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ЛУВД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proofErr w:type="spellStart"/>
            <w:r w:rsidRPr="00982783">
              <w:rPr>
                <w:sz w:val="24"/>
                <w:szCs w:val="24"/>
                <w:lang w:eastAsia="ru-RU"/>
              </w:rPr>
              <w:t>ознакамливаться</w:t>
            </w:r>
            <w:proofErr w:type="spellEnd"/>
            <w:r w:rsidRPr="00982783">
              <w:rPr>
                <w:sz w:val="24"/>
                <w:szCs w:val="24"/>
                <w:lang w:eastAsia="ru-RU"/>
              </w:rPr>
              <w:t xml:space="preserve"> с определением суда в личном кабинете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 xml:space="preserve">понимать содержание и </w:t>
            </w:r>
            <w:proofErr w:type="spellStart"/>
            <w:r w:rsidRPr="00982783">
              <w:rPr>
                <w:sz w:val="24"/>
                <w:szCs w:val="24"/>
                <w:lang w:eastAsia="ru-RU"/>
              </w:rPr>
              <w:t>implications</w:t>
            </w:r>
            <w:proofErr w:type="spellEnd"/>
            <w:r w:rsidRPr="00982783">
              <w:rPr>
                <w:sz w:val="24"/>
                <w:szCs w:val="24"/>
                <w:lang w:eastAsia="ru-RU"/>
              </w:rPr>
              <w:t xml:space="preserve"> судебного решения</w:t>
            </w:r>
          </w:p>
        </w:tc>
      </w:tr>
      <w:tr w:rsidR="00982783" w:rsidRPr="00982783" w:rsidTr="00982783"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чтобы система автоматически фиксировала дату и время ознакомления ЛУВД с судебными актами</w:t>
            </w:r>
          </w:p>
        </w:tc>
        <w:tc>
          <w:tcPr>
            <w:tcW w:w="0" w:type="auto"/>
            <w:hideMark/>
          </w:tcPr>
          <w:p w:rsidR="00982783" w:rsidRPr="00982783" w:rsidRDefault="00982783" w:rsidP="00982783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982783">
              <w:rPr>
                <w:sz w:val="24"/>
                <w:szCs w:val="24"/>
                <w:lang w:eastAsia="ru-RU"/>
              </w:rPr>
              <w:t>обеспечить контроль за соблюдением процессуальных сроков</w:t>
            </w:r>
          </w:p>
        </w:tc>
      </w:tr>
    </w:tbl>
    <w:p w:rsidR="00BF5D90" w:rsidRPr="00291A15" w:rsidRDefault="00BF5D90" w:rsidP="00BF5D90">
      <w:pPr>
        <w:pStyle w:val="a3"/>
        <w:rPr>
          <w:spacing w:val="-5"/>
        </w:rPr>
      </w:pPr>
    </w:p>
    <w:p w:rsidR="007168DA" w:rsidRPr="00291A15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291A15">
        <w:rPr>
          <w:sz w:val="24"/>
          <w:szCs w:val="24"/>
        </w:rPr>
        <w:t>Схема</w:t>
      </w:r>
      <w:r w:rsidRPr="00291A15">
        <w:rPr>
          <w:spacing w:val="-5"/>
          <w:sz w:val="24"/>
          <w:szCs w:val="24"/>
        </w:rPr>
        <w:t xml:space="preserve"> </w:t>
      </w:r>
      <w:r w:rsidRPr="00291A15">
        <w:rPr>
          <w:spacing w:val="-2"/>
          <w:sz w:val="24"/>
          <w:szCs w:val="24"/>
        </w:rPr>
        <w:t>процесса</w:t>
      </w:r>
    </w:p>
    <w:p w:rsidR="007168DA" w:rsidRPr="00291A15" w:rsidRDefault="007168DA" w:rsidP="007168DA">
      <w:pPr>
        <w:pStyle w:val="a3"/>
        <w:spacing w:before="63"/>
      </w:pPr>
    </w:p>
    <w:p w:rsidR="007168DA" w:rsidRPr="00291A15" w:rsidRDefault="007168DA" w:rsidP="007168DA">
      <w:pPr>
        <w:pStyle w:val="a6"/>
        <w:numPr>
          <w:ilvl w:val="1"/>
          <w:numId w:val="16"/>
        </w:numPr>
        <w:tabs>
          <w:tab w:val="left" w:pos="600"/>
        </w:tabs>
        <w:rPr>
          <w:sz w:val="24"/>
          <w:szCs w:val="24"/>
        </w:rPr>
      </w:pPr>
      <w:r w:rsidRPr="00291A15">
        <w:rPr>
          <w:sz w:val="24"/>
          <w:szCs w:val="24"/>
        </w:rPr>
        <w:t>Описание</w:t>
      </w:r>
      <w:r w:rsidRPr="00291A15">
        <w:rPr>
          <w:spacing w:val="-7"/>
          <w:sz w:val="24"/>
          <w:szCs w:val="24"/>
        </w:rPr>
        <w:t xml:space="preserve"> </w:t>
      </w:r>
      <w:r w:rsidRPr="00291A15">
        <w:rPr>
          <w:sz w:val="24"/>
          <w:szCs w:val="24"/>
        </w:rPr>
        <w:t>схемы</w:t>
      </w:r>
      <w:r w:rsidRPr="00291A15">
        <w:rPr>
          <w:spacing w:val="-6"/>
          <w:sz w:val="24"/>
          <w:szCs w:val="24"/>
        </w:rPr>
        <w:t xml:space="preserve"> </w:t>
      </w:r>
      <w:r w:rsidRPr="00291A15">
        <w:rPr>
          <w:spacing w:val="-2"/>
          <w:sz w:val="24"/>
          <w:szCs w:val="24"/>
        </w:rPr>
        <w:t>процесса</w:t>
      </w:r>
    </w:p>
    <w:tbl>
      <w:tblPr>
        <w:tblW w:w="15880" w:type="dxa"/>
        <w:tblInd w:w="-6" w:type="dxa"/>
        <w:tblLook w:val="04A0" w:firstRow="1" w:lastRow="0" w:firstColumn="1" w:lastColumn="0" w:noHBand="0" w:noVBand="1"/>
      </w:tblPr>
      <w:tblGrid>
        <w:gridCol w:w="456"/>
        <w:gridCol w:w="3555"/>
        <w:gridCol w:w="8584"/>
        <w:gridCol w:w="3285"/>
      </w:tblGrid>
      <w:tr w:rsidR="00291A15" w:rsidRPr="00291A15" w:rsidTr="001A2252">
        <w:trPr>
          <w:trHeight w:val="624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A15" w:rsidRPr="00291A15" w:rsidRDefault="00291A15" w:rsidP="00291A15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35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A15" w:rsidRPr="00291A15" w:rsidRDefault="00291A15" w:rsidP="00291A15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85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A15" w:rsidRPr="00291A15" w:rsidRDefault="00291A15" w:rsidP="00291A15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91A15" w:rsidRPr="00291A15" w:rsidRDefault="00291A15" w:rsidP="00291A15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Выявленные нормативные ограничения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bookmarkStart w:id="0" w:name="_GoBack" w:colFirst="2" w:colLast="2"/>
            <w:r w:rsidRPr="00291A15">
              <w:rPr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Возникла необходимость решить вопрос о раздельном рассмотрении требований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начальное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Зафиксировать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начало процесса рассмотрения вопроса о раздельном рассмотрении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343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Изучить требования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Сервисная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Подготовить сведения о требованиях для проверки возможности их раздельного рассмотрения.</w:t>
            </w:r>
            <w:r w:rsidRPr="001A2252">
              <w:rPr>
                <w:color w:val="000000"/>
                <w:sz w:val="24"/>
                <w:szCs w:val="24"/>
              </w:rPr>
              <w:br/>
              <w:t>Роль: Система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Ходатайство о раздельном рассмотрении требований; данные карточки дела о заявленных требованиях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Структурированные сведения о требованиях; перечень требований; признак связи требования об установлении оснований ответственности ответчика с требованием о применении мер ответственности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Система извлекает из карточки дела и ходатайства сведения о заявленных требованиях и подготавливает для судьи структурированный набор данных, необходимый для оценки возможности раздельного рассмотрения требований по ст. 160 АПК РФ.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сохранены структурированные сведения о требованиях, включая перечень требований и признак связи требования об установлении оснований ответственности ответчика с требованием о применении мер ответственности.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Было отказано в удовлетворении требований об установлении оснований ответственности ответчика?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Развилка «ИЛИ/ИЛИ»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Определить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>, было ли отказано в удовлетворении требований об установлении оснований ответственности ответчика.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218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В удовлетворении требований об установлении оснований ответственности ответчика отказано, процесс завершается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завершающее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Завершить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процесс без проведения второго судебного заседания при отказе в удовлетворении требований об установлении оснований ответственности ответчика.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2808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Проверить наличие нескольких самостоятельных требований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Пользовательская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Проверить наличие нескольких самостоятельных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Структурированные сведения о требованиях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Результат проверки наличия нескольких самостоятельных требований; признак «несколько самостоятельных требований»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Судья проверяет наличие нескольких самостоятельных требований и фиксирует в системе результат проверки для последующего решения вопроса о раздельном рассмотрении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 результат проверки наличия нескольких самостоятельных требований, включая признак «несколько самостоятельных требований: да/нет».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31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Решить вопрос о необходимость рассматривать требования по частям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Пользовательская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Определить необходимость раздельного рассмотрения требований по частям.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Результат проверки наличия нескольких самостоятельных требований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Решение о необходимости рассматривать требования по частям; признак «раздельное рассмотрение по частям»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Судья оценивает возможность раздельного рассмотрения требований по частям и фиксирует в системе принятое решение для дальнейшего процессуального движения.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сохранено решение судьи о необходимости либо отсутствии необходимости рассматривать требования по частям, включая признак «раздельное рассмотрение по частям: да/нет».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Узнать мнение сторон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Ручная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Получить мнение сторон по вопросу раздельного рассмотрения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Решение о необходимости рассматривать требования по частям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Инициирование запроса мнения сторон; данные о необходимости представить мнение сторонами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Судья инициирует получение мнения сторон по вопросу раздельного рассмотрения требований, чтобы стороны могли выразить согласие либо возражения по данному вопросу.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зафиксирована необходимость получения мнения сторон по вопросу раздельного рассмотрения требований.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 xml:space="preserve">Возникла необходимость выразить мнение по вопросу </w:t>
            </w:r>
            <w:proofErr w:type="gramStart"/>
            <w:r w:rsidRPr="00291A15">
              <w:rPr>
                <w:color w:val="000000"/>
                <w:sz w:val="24"/>
                <w:szCs w:val="24"/>
                <w:lang w:eastAsia="ru-RU"/>
              </w:rPr>
              <w:t>раздельного  рассмотрения</w:t>
            </w:r>
            <w:proofErr w:type="gramEnd"/>
            <w:r w:rsidRPr="00291A15">
              <w:rPr>
                <w:color w:val="000000"/>
                <w:sz w:val="24"/>
                <w:szCs w:val="24"/>
                <w:lang w:eastAsia="ru-RU"/>
              </w:rPr>
              <w:t xml:space="preserve"> требований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начальное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Зафиксировать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начало процесса выражения мнения по вопросу раздельного рассмотрения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ЛУВД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31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Высказать мнение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Пользовательская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Выразить мнение по вопросу раздельного рассмотрения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ЛУВД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Данные о необходимости представить мнение по вопросу раздельного рассмотрения требований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Мнение стороны; признак наличия либо отсутствия возражений; дата и время представления мнения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ЛУВД вносят в систему свою позицию по вопросу раздельного рассмотрения требований, включая согласие либо возражения, для последующей оценки судом.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сохранено мнение ЛУВД по вопросу раздельного рассмотрения требований, включая признак наличия либо отсутствия возражений и дату/время представления мнения.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ЛУВД выразили мнение по вопросам раздельного рассмотрения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завершающее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Зафиксировать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завершение процесса выражения мнения по вопросу раздельного рассмотрения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ЛУВД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Есть возражения?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Развилка «ИЛИ/ИЛИ»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Определить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наличие возражений сторон по вопросу раздельного рассмотрения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374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Проверить отсутствие нарушений прав участников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Пользовательская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Проверить отсутствие нарушения прав участников при раздельном рассмотрении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Данные о наличии либо отсутствии возражений сторон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Результат проверки соблюдения прав участников; признак нарушения прав других участников процесса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Судья проверяет, не нарушает ли раздельное рассмотрение требований права других участников процесса, и фиксирует в системе вывод по результатам такой проверки.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 результат проверки соблюдения прав участников, включая признак «нарушает права других участников процесса: да/нет».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Нарушает права?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Развилка «ИЛИ/ИЛИ»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Определить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>, нарушает ли раздельное рассмотрение требований права участников процесса.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Сходящаяся развилка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Сходящаяся развилка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Объединить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результаты проверки наличия возражений и проверки нарушения прав участников.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2808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Определить ходатайствующего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Сервисная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Определить лицо, по ходатайству которого рассматривается вопрос.</w:t>
            </w:r>
            <w:r w:rsidRPr="001A2252">
              <w:rPr>
                <w:color w:val="000000"/>
                <w:sz w:val="24"/>
                <w:szCs w:val="24"/>
              </w:rPr>
              <w:br/>
              <w:t>Роль: Система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Данные основания рассмотрения вопроса; сведения о наличии ходатайства лица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Результат определения основания рассмотрения вопроса; признак «по ходатайству лица / по инициативе суда»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Система анализирует основание рассмотрения вопроса и определяет, рассматривается ли он по ходатайству лица либо по инициативе суда.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 результат определения основания рассмотрения вопроса, включая признак «по ходатайству лица / по инициативе суда».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5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Вопрос рассматривался по ходатайству лица?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Развилка «ИЛИ/ИЛИ»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Определить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>, рассматривался ли вопрос по ходатайству лица.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Раздельное рассмотрение нарушает права ходатайствующего, процесс завершен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завершающее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Завершить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процесс при невозможности раздельного рассмотрения требований из-за нарушения прав ходатайствующего.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374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6" w:history="1">
              <w:r w:rsidRPr="00291A15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ТБП80.Принять СА</w:t>
              </w:r>
            </w:hyperlink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Вызов активности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Переход к типовому процессу «Принять СА».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Результат определения основания рассмотрения вопроса; данные об отказе в возможности раздельного рассмотрения требований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Протокольное определение об отказе в удовлетворении требований о раздельном рассмотрении; реквизиты судебного акта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Выполняется переход к типовому процессу «Принять СА», в рамках которого формируется и принимается протокольное определение об отказе в удовлетворении требований о раздельном рассмотрении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сохранено протокольное определение об отказе в удовлетворении требований о раздельном рассмотрении, включая реквизиты судебного акта.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218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Суд выносит протокольное определение об отказе в удовлетворении требований о раздельном рассмотрении, процесс завершен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завершающее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Зафиксировать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завершение процесса после вынесения протокольного определения об отказе в удовлетворении требований о раздельном рассмотрении.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31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Зафиксировать, какие вопросы выносятся в отдельное СЗ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Пользовательская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Зафиксировать, какие вопросы выносятся в отдельное судебное заседание.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Решение о возможности раздельного рассмотрения требований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Перечень вопросов (требований), выносимых в отдельное судебное заседание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Судья фиксирует в системе, какие именно требования и вопросы подлежат рассмотрению в отдельном судебном заседании.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 перечень вопросов (требований), выносимых в отдельное судебное заседание.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2496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Зафиксировать порядок рассмотрения вопросов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Пользовательская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Зафиксировать порядок рассмотрения вопросов.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Перечень вопросов (требований), выносимых в отдельное судебное заседание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Порядок рассмотрения вопросов в отдельном судебном заседании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Судья фиксирует в системе последовательность рассмотрения вопросов, вынесенных в отдельное судебное заседание.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 порядок рассмотрения вопросов в отдельном судебном заседании.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31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Зафиксировать дату и время второго СЗ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Пользовательская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Зафиксировать дату и время второго судебного заседания.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Порядок рассмотрения вопросов; данные судебного календаря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Дата и время второго судебного заседания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Судья фиксирует в системе дату и время второго судебного заседания. При необходимости в зависимости от количества требований могут быть назначены более двух заседаний.</w:t>
            </w:r>
            <w:r w:rsidRPr="001A2252">
              <w:rPr>
                <w:color w:val="000000"/>
                <w:sz w:val="24"/>
                <w:szCs w:val="24"/>
              </w:rPr>
              <w:br/>
              <w:t xml:space="preserve">Результат шага: 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В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системе сохранены дата и время второго судебного заседания.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468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7" w:history="1">
              <w:r w:rsidRPr="00291A15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ТБП44.Назначить СЗ</w:t>
              </w:r>
            </w:hyperlink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Вызов активности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Переход к типовому процессу «Назначить СЗ».</w:t>
            </w:r>
            <w:r w:rsidRPr="001A2252">
              <w:rPr>
                <w:color w:val="000000"/>
                <w:sz w:val="24"/>
                <w:szCs w:val="24"/>
              </w:rPr>
              <w:br/>
              <w:t>Роль: Судья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Перечень вопросов, выносимых в отдельное судебное заседание; порядок рассмотрения вопросов; дата и время второго судебного заседания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Определение о назначении СЗ; реквизиты судебного акта; данные о назначенном судебном заседании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Выполняется переход к типовому процессу «Назначить СЗ», по результатам которого выносится определение о назначении судебного заседания для раздельного рассмотрения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сохранены определение о назначении судебного заседания, реквизиты судебного акта и данные о назначенном судебном заседании.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312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FF"/>
                <w:sz w:val="24"/>
                <w:szCs w:val="24"/>
                <w:lang w:eastAsia="ru-RU"/>
              </w:rPr>
            </w:pPr>
            <w:hyperlink r:id="rId8" w:history="1">
              <w:r w:rsidRPr="00291A15">
                <w:rPr>
                  <w:color w:val="0000FF"/>
                  <w:sz w:val="24"/>
                  <w:szCs w:val="24"/>
                  <w:u w:val="single"/>
                  <w:lang w:eastAsia="ru-RU"/>
                </w:rPr>
                <w:t>ТБП46.Направить документ</w:t>
              </w:r>
            </w:hyperlink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Вызов активности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Переход к типовому процессу «Направить документ».</w:t>
            </w:r>
            <w:r w:rsidRPr="001A2252">
              <w:rPr>
                <w:color w:val="000000"/>
                <w:sz w:val="24"/>
                <w:szCs w:val="24"/>
              </w:rPr>
              <w:br/>
              <w:t>Роль: Канцелярия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Определение о назначении СЗ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Сведения о направлении определения сторонам; дата направления; адресаты; статус направления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Выполняется переход к типовому процессу «Направить документ», по результатам которого сторонам направляется определение о назначении судебного заседания в срок 5 дней с момента вынесения.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сохранены сведения о направлении сторонам определения о назначении судебного заседания, включая дату направления, адресатов и статус направления.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Судом рассмотрен вопрос о раздельном рассмотрении требований.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завершающее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Зафиксировать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завершение процесса рассмотрения вопроса о раздельном рассмотрении требований.</w:t>
            </w:r>
            <w:r w:rsidRPr="001A2252">
              <w:rPr>
                <w:color w:val="000000"/>
                <w:sz w:val="24"/>
                <w:szCs w:val="24"/>
              </w:rPr>
              <w:br/>
              <w:t>Роль: Канцелярия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87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Получено определение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начальное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Зафиксировать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получение определения о назначении судебного заседания.</w:t>
            </w:r>
            <w:r w:rsidRPr="001A2252">
              <w:rPr>
                <w:color w:val="000000"/>
                <w:sz w:val="24"/>
                <w:szCs w:val="24"/>
              </w:rPr>
              <w:br/>
              <w:t>Роль: ЛУВД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2496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Ознакомиться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Пользовательская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Ознакомиться с определением о назначении судебного заседания.</w:t>
            </w:r>
            <w:r w:rsidRPr="001A2252">
              <w:rPr>
                <w:color w:val="000000"/>
                <w:sz w:val="24"/>
                <w:szCs w:val="24"/>
              </w:rPr>
              <w:br/>
              <w:t>Роль: ЛУВД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Определение о назначении судебного заседания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Факт открытия и просмотра определения пользователем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ЛУВД открывают в системе определение суда о назначении судебного заседания и знакомятся с его содержанием.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 факт открытия и просмотра определения пользователем ЛУВД.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2496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Вернуть время ознакомления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Сервисная задача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Назначение: Зафиксировать время ознакомления лица с определением.</w:t>
            </w:r>
            <w:r w:rsidRPr="001A2252">
              <w:rPr>
                <w:color w:val="000000"/>
                <w:sz w:val="24"/>
                <w:szCs w:val="24"/>
              </w:rPr>
              <w:br/>
              <w:t>Роль: Система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Факт открытия и просмотра определения пользователем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Дата и время ознакомления ЛУВД с определением суда о назначении судебного заседания</w:t>
            </w:r>
            <w:r w:rsidRPr="001A2252">
              <w:rPr>
                <w:color w:val="000000"/>
                <w:sz w:val="24"/>
                <w:szCs w:val="24"/>
              </w:rPr>
              <w:br/>
              <w:t>Дополнительное расширенное описание: Система фиксирует факт, дату и время ознакомления ЛУВД с определением суда о назначении судебного заседания.</w:t>
            </w:r>
            <w:r w:rsidRPr="001A2252">
              <w:rPr>
                <w:color w:val="000000"/>
                <w:sz w:val="24"/>
                <w:szCs w:val="24"/>
              </w:rPr>
              <w:br/>
              <w:t>Результат шага: В системе сохранены факт, дата и время ознакомления ЛУВД с определением суда о назначении судебного заседания.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1A2252" w:rsidRPr="00291A15" w:rsidTr="001A2252">
        <w:trPr>
          <w:trHeight w:val="15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Лицо ознакомлено</w:t>
            </w:r>
          </w:p>
        </w:tc>
        <w:tc>
          <w:tcPr>
            <w:tcW w:w="85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A2252" w:rsidRPr="001A2252" w:rsidRDefault="001A2252" w:rsidP="001A2252">
            <w:pPr>
              <w:rPr>
                <w:color w:val="000000"/>
                <w:sz w:val="24"/>
                <w:szCs w:val="24"/>
              </w:rPr>
            </w:pPr>
            <w:r w:rsidRPr="001A2252">
              <w:rPr>
                <w:color w:val="000000"/>
                <w:sz w:val="24"/>
                <w:szCs w:val="24"/>
              </w:rPr>
              <w:t>Тип: Простое завершающее событие</w:t>
            </w:r>
            <w:r w:rsidRPr="001A2252">
              <w:rPr>
                <w:color w:val="000000"/>
                <w:sz w:val="24"/>
                <w:szCs w:val="24"/>
              </w:rPr>
              <w:br/>
              <w:t>Назначение</w:t>
            </w:r>
            <w:proofErr w:type="gramStart"/>
            <w:r w:rsidRPr="001A2252">
              <w:rPr>
                <w:color w:val="000000"/>
                <w:sz w:val="24"/>
                <w:szCs w:val="24"/>
              </w:rPr>
              <w:t>: Зафиксировать</w:t>
            </w:r>
            <w:proofErr w:type="gramEnd"/>
            <w:r w:rsidRPr="001A2252">
              <w:rPr>
                <w:color w:val="000000"/>
                <w:sz w:val="24"/>
                <w:szCs w:val="24"/>
              </w:rPr>
              <w:t xml:space="preserve"> завершение ознакомления лица с определением.</w:t>
            </w:r>
            <w:r w:rsidRPr="001A2252">
              <w:rPr>
                <w:color w:val="000000"/>
                <w:sz w:val="24"/>
                <w:szCs w:val="24"/>
              </w:rPr>
              <w:br/>
              <w:t>Роль: ЛУВД</w:t>
            </w:r>
            <w:r w:rsidRPr="001A2252">
              <w:rPr>
                <w:color w:val="000000"/>
                <w:sz w:val="24"/>
                <w:szCs w:val="24"/>
              </w:rPr>
              <w:br/>
              <w:t>Входящие данные: Отсутствуют</w:t>
            </w:r>
            <w:r w:rsidRPr="001A2252">
              <w:rPr>
                <w:color w:val="000000"/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2252" w:rsidRPr="00291A15" w:rsidRDefault="001A2252" w:rsidP="001A2252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291A15">
              <w:rPr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bookmarkEnd w:id="0"/>
    </w:tbl>
    <w:p w:rsidR="00296882" w:rsidRPr="00291A15" w:rsidRDefault="00296882" w:rsidP="00E46CB4">
      <w:pPr>
        <w:rPr>
          <w:sz w:val="24"/>
          <w:szCs w:val="24"/>
          <w:lang w:val="en-US"/>
        </w:rPr>
      </w:pPr>
    </w:p>
    <w:p w:rsidR="00296882" w:rsidRPr="00291A15" w:rsidRDefault="00296882" w:rsidP="00296882">
      <w:pPr>
        <w:tabs>
          <w:tab w:val="left" w:pos="600"/>
        </w:tabs>
        <w:rPr>
          <w:sz w:val="24"/>
          <w:szCs w:val="24"/>
        </w:rPr>
      </w:pPr>
    </w:p>
    <w:p w:rsidR="0057231D" w:rsidRPr="00291A15" w:rsidRDefault="0057231D" w:rsidP="0057231D">
      <w:pPr>
        <w:tabs>
          <w:tab w:val="left" w:pos="600"/>
        </w:tabs>
        <w:rPr>
          <w:sz w:val="24"/>
          <w:szCs w:val="24"/>
        </w:rPr>
      </w:pPr>
    </w:p>
    <w:p w:rsidR="007168DA" w:rsidRPr="00291A15" w:rsidRDefault="007168DA" w:rsidP="007168DA">
      <w:pPr>
        <w:pStyle w:val="a6"/>
        <w:numPr>
          <w:ilvl w:val="1"/>
          <w:numId w:val="16"/>
        </w:numPr>
        <w:tabs>
          <w:tab w:val="left" w:pos="660"/>
        </w:tabs>
        <w:spacing w:line="278" w:lineRule="auto"/>
        <w:ind w:left="240" w:right="342" w:firstLine="0"/>
        <w:rPr>
          <w:sz w:val="24"/>
          <w:szCs w:val="24"/>
        </w:rPr>
      </w:pPr>
      <w:r w:rsidRPr="00291A15">
        <w:rPr>
          <w:sz w:val="24"/>
          <w:szCs w:val="24"/>
        </w:rPr>
        <w:t>Реестр</w:t>
      </w:r>
      <w:r w:rsidRPr="00291A15">
        <w:rPr>
          <w:spacing w:val="-4"/>
          <w:sz w:val="24"/>
          <w:szCs w:val="24"/>
        </w:rPr>
        <w:t xml:space="preserve"> </w:t>
      </w:r>
      <w:r w:rsidRPr="00291A15">
        <w:rPr>
          <w:sz w:val="24"/>
          <w:szCs w:val="24"/>
        </w:rPr>
        <w:t>UC</w:t>
      </w:r>
      <w:r w:rsidRPr="00291A15">
        <w:rPr>
          <w:spacing w:val="40"/>
          <w:sz w:val="24"/>
          <w:szCs w:val="24"/>
        </w:rPr>
        <w:t xml:space="preserve"> </w:t>
      </w:r>
      <w:r w:rsidRPr="00291A15">
        <w:rPr>
          <w:sz w:val="24"/>
          <w:szCs w:val="24"/>
        </w:rPr>
        <w:t>(в</w:t>
      </w:r>
      <w:r w:rsidRPr="00291A15">
        <w:rPr>
          <w:spacing w:val="-5"/>
          <w:sz w:val="24"/>
          <w:szCs w:val="24"/>
        </w:rPr>
        <w:t xml:space="preserve"> </w:t>
      </w:r>
      <w:r w:rsidRPr="00291A15">
        <w:rPr>
          <w:sz w:val="24"/>
          <w:szCs w:val="24"/>
        </w:rPr>
        <w:t>части</w:t>
      </w:r>
      <w:r w:rsidRPr="00291A15">
        <w:rPr>
          <w:spacing w:val="-5"/>
          <w:sz w:val="24"/>
          <w:szCs w:val="24"/>
        </w:rPr>
        <w:t xml:space="preserve"> </w:t>
      </w:r>
      <w:r w:rsidRPr="00291A15">
        <w:rPr>
          <w:sz w:val="24"/>
          <w:szCs w:val="24"/>
        </w:rPr>
        <w:t>выполняемых</w:t>
      </w:r>
      <w:r w:rsidRPr="00291A15">
        <w:rPr>
          <w:spacing w:val="40"/>
          <w:sz w:val="24"/>
          <w:szCs w:val="24"/>
        </w:rPr>
        <w:t xml:space="preserve"> </w:t>
      </w:r>
      <w:r w:rsidRPr="00291A15">
        <w:rPr>
          <w:sz w:val="24"/>
          <w:szCs w:val="24"/>
        </w:rPr>
        <w:t>пользователем</w:t>
      </w:r>
      <w:r w:rsidRPr="00291A15">
        <w:rPr>
          <w:spacing w:val="-5"/>
          <w:sz w:val="24"/>
          <w:szCs w:val="24"/>
        </w:rPr>
        <w:t xml:space="preserve"> </w:t>
      </w:r>
      <w:r w:rsidRPr="00291A15">
        <w:rPr>
          <w:sz w:val="24"/>
          <w:szCs w:val="24"/>
        </w:rPr>
        <w:t>задач</w:t>
      </w:r>
      <w:r w:rsidRPr="00291A15">
        <w:rPr>
          <w:spacing w:val="-5"/>
          <w:sz w:val="24"/>
          <w:szCs w:val="24"/>
        </w:rPr>
        <w:t xml:space="preserve"> </w:t>
      </w:r>
      <w:r w:rsidRPr="00291A15">
        <w:rPr>
          <w:sz w:val="24"/>
          <w:szCs w:val="24"/>
        </w:rPr>
        <w:t>и</w:t>
      </w:r>
      <w:r w:rsidRPr="00291A15">
        <w:rPr>
          <w:spacing w:val="-5"/>
          <w:sz w:val="24"/>
          <w:szCs w:val="24"/>
        </w:rPr>
        <w:t xml:space="preserve"> </w:t>
      </w:r>
      <w:r w:rsidRPr="00291A15">
        <w:rPr>
          <w:sz w:val="24"/>
          <w:szCs w:val="24"/>
        </w:rPr>
        <w:t>рекомендованной</w:t>
      </w:r>
      <w:r w:rsidRPr="00291A15">
        <w:rPr>
          <w:spacing w:val="-5"/>
          <w:sz w:val="24"/>
          <w:szCs w:val="24"/>
        </w:rPr>
        <w:t xml:space="preserve"> </w:t>
      </w:r>
      <w:r w:rsidRPr="00291A15">
        <w:rPr>
          <w:sz w:val="24"/>
          <w:szCs w:val="24"/>
        </w:rPr>
        <w:t xml:space="preserve">функциональности </w:t>
      </w:r>
      <w:r w:rsidRPr="00291A15">
        <w:rPr>
          <w:spacing w:val="-2"/>
          <w:sz w:val="24"/>
          <w:szCs w:val="24"/>
        </w:rPr>
        <w:t>Системы)</w:t>
      </w:r>
    </w:p>
    <w:p w:rsidR="007168DA" w:rsidRPr="00291A15" w:rsidRDefault="007168DA" w:rsidP="007168DA">
      <w:pPr>
        <w:rPr>
          <w:sz w:val="24"/>
          <w:szCs w:val="24"/>
        </w:rPr>
      </w:pPr>
    </w:p>
    <w:p w:rsidR="006A0B97" w:rsidRPr="00291A15" w:rsidRDefault="006A0B97" w:rsidP="007168DA">
      <w:pPr>
        <w:rPr>
          <w:sz w:val="24"/>
          <w:szCs w:val="24"/>
        </w:rPr>
      </w:pPr>
    </w:p>
    <w:sectPr w:rsidR="006A0B97" w:rsidRPr="00291A15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A54447C"/>
    <w:multiLevelType w:val="hybridMultilevel"/>
    <w:tmpl w:val="1ABCE6F0"/>
    <w:lvl w:ilvl="0" w:tplc="1F6CCA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7EBDA8">
      <w:numFmt w:val="decimal"/>
      <w:lvlText w:val=""/>
      <w:lvlJc w:val="left"/>
    </w:lvl>
    <w:lvl w:ilvl="2" w:tplc="5F2234AC">
      <w:numFmt w:val="decimal"/>
      <w:lvlText w:val=""/>
      <w:lvlJc w:val="left"/>
    </w:lvl>
    <w:lvl w:ilvl="3" w:tplc="3950297A">
      <w:numFmt w:val="decimal"/>
      <w:lvlText w:val=""/>
      <w:lvlJc w:val="left"/>
    </w:lvl>
    <w:lvl w:ilvl="4" w:tplc="8AE891A8">
      <w:numFmt w:val="decimal"/>
      <w:lvlText w:val=""/>
      <w:lvlJc w:val="left"/>
    </w:lvl>
    <w:lvl w:ilvl="5" w:tplc="6040E868">
      <w:numFmt w:val="decimal"/>
      <w:lvlText w:val=""/>
      <w:lvlJc w:val="left"/>
    </w:lvl>
    <w:lvl w:ilvl="6" w:tplc="701ECDAA">
      <w:numFmt w:val="decimal"/>
      <w:lvlText w:val=""/>
      <w:lvlJc w:val="left"/>
    </w:lvl>
    <w:lvl w:ilvl="7" w:tplc="6E82FE88">
      <w:numFmt w:val="decimal"/>
      <w:lvlText w:val=""/>
      <w:lvlJc w:val="left"/>
    </w:lvl>
    <w:lvl w:ilvl="8" w:tplc="3F8A0846">
      <w:numFmt w:val="decimal"/>
      <w:lvlText w:val=""/>
      <w:lvlJc w:val="left"/>
    </w:lvl>
  </w:abstractNum>
  <w:abstractNum w:abstractNumId="8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10" w15:restartNumberingAfterBreak="0">
    <w:nsid w:val="55294347"/>
    <w:multiLevelType w:val="hybridMultilevel"/>
    <w:tmpl w:val="8CD8A3C4"/>
    <w:lvl w:ilvl="0" w:tplc="CA40B490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11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2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3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3"/>
  </w:num>
  <w:num w:numId="2">
    <w:abstractNumId w:val="8"/>
  </w:num>
  <w:num w:numId="3">
    <w:abstractNumId w:val="6"/>
  </w:num>
  <w:num w:numId="4">
    <w:abstractNumId w:val="4"/>
  </w:num>
  <w:num w:numId="5">
    <w:abstractNumId w:val="3"/>
  </w:num>
  <w:num w:numId="6">
    <w:abstractNumId w:val="12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  <w:num w:numId="11">
    <w:abstractNumId w:val="11"/>
  </w:num>
  <w:num w:numId="12">
    <w:abstractNumId w:val="1"/>
  </w:num>
  <w:num w:numId="13">
    <w:abstractNumId w:val="7"/>
  </w:num>
  <w:num w:numId="14">
    <w:abstractNumId w:val="10"/>
  </w:num>
  <w:num w:numId="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093F"/>
    <w:rsid w:val="00020681"/>
    <w:rsid w:val="00037E74"/>
    <w:rsid w:val="00053EE7"/>
    <w:rsid w:val="00073004"/>
    <w:rsid w:val="000751D7"/>
    <w:rsid w:val="0007600D"/>
    <w:rsid w:val="000859A9"/>
    <w:rsid w:val="00085F72"/>
    <w:rsid w:val="000A24AA"/>
    <w:rsid w:val="000A781B"/>
    <w:rsid w:val="000C3F05"/>
    <w:rsid w:val="000D085D"/>
    <w:rsid w:val="000F4367"/>
    <w:rsid w:val="001024BD"/>
    <w:rsid w:val="00103293"/>
    <w:rsid w:val="0011352A"/>
    <w:rsid w:val="00120B48"/>
    <w:rsid w:val="00120E78"/>
    <w:rsid w:val="00123755"/>
    <w:rsid w:val="001304AC"/>
    <w:rsid w:val="00132272"/>
    <w:rsid w:val="001326C2"/>
    <w:rsid w:val="001345D2"/>
    <w:rsid w:val="001379E5"/>
    <w:rsid w:val="00142D99"/>
    <w:rsid w:val="00144A51"/>
    <w:rsid w:val="00160C2D"/>
    <w:rsid w:val="001710F9"/>
    <w:rsid w:val="00173A5A"/>
    <w:rsid w:val="00174FD8"/>
    <w:rsid w:val="00184EAF"/>
    <w:rsid w:val="001A0C2D"/>
    <w:rsid w:val="001A2252"/>
    <w:rsid w:val="001C3A39"/>
    <w:rsid w:val="001D32C2"/>
    <w:rsid w:val="001F11A3"/>
    <w:rsid w:val="00203A5B"/>
    <w:rsid w:val="002200A0"/>
    <w:rsid w:val="002227F5"/>
    <w:rsid w:val="00230B66"/>
    <w:rsid w:val="00251D74"/>
    <w:rsid w:val="00270D24"/>
    <w:rsid w:val="00287D99"/>
    <w:rsid w:val="00290DAB"/>
    <w:rsid w:val="00291A15"/>
    <w:rsid w:val="00296882"/>
    <w:rsid w:val="002A465D"/>
    <w:rsid w:val="002A71A5"/>
    <w:rsid w:val="002A71C5"/>
    <w:rsid w:val="002B2DC0"/>
    <w:rsid w:val="002E1F72"/>
    <w:rsid w:val="002E725E"/>
    <w:rsid w:val="002E7324"/>
    <w:rsid w:val="0031011F"/>
    <w:rsid w:val="003168C0"/>
    <w:rsid w:val="00323FED"/>
    <w:rsid w:val="00335474"/>
    <w:rsid w:val="00335DBA"/>
    <w:rsid w:val="00336910"/>
    <w:rsid w:val="00342E77"/>
    <w:rsid w:val="00374FA2"/>
    <w:rsid w:val="00376557"/>
    <w:rsid w:val="00383BA4"/>
    <w:rsid w:val="003B1E66"/>
    <w:rsid w:val="003B55DD"/>
    <w:rsid w:val="003C0452"/>
    <w:rsid w:val="003D490E"/>
    <w:rsid w:val="00400AE3"/>
    <w:rsid w:val="00411D7A"/>
    <w:rsid w:val="00414558"/>
    <w:rsid w:val="0043317F"/>
    <w:rsid w:val="00462CB8"/>
    <w:rsid w:val="00470014"/>
    <w:rsid w:val="00497459"/>
    <w:rsid w:val="004A746F"/>
    <w:rsid w:val="004D49F5"/>
    <w:rsid w:val="004E6D5F"/>
    <w:rsid w:val="00513475"/>
    <w:rsid w:val="00514654"/>
    <w:rsid w:val="005154EE"/>
    <w:rsid w:val="005215FC"/>
    <w:rsid w:val="0052264F"/>
    <w:rsid w:val="005373AD"/>
    <w:rsid w:val="005449E5"/>
    <w:rsid w:val="00564348"/>
    <w:rsid w:val="0057231D"/>
    <w:rsid w:val="00587AB7"/>
    <w:rsid w:val="00591BE0"/>
    <w:rsid w:val="005A08CC"/>
    <w:rsid w:val="005A478C"/>
    <w:rsid w:val="005A7083"/>
    <w:rsid w:val="005B0242"/>
    <w:rsid w:val="005B1708"/>
    <w:rsid w:val="005D21F7"/>
    <w:rsid w:val="005D5E21"/>
    <w:rsid w:val="00601D44"/>
    <w:rsid w:val="006028C5"/>
    <w:rsid w:val="00604AD6"/>
    <w:rsid w:val="00605C18"/>
    <w:rsid w:val="00606F10"/>
    <w:rsid w:val="00607135"/>
    <w:rsid w:val="00615924"/>
    <w:rsid w:val="00620E7E"/>
    <w:rsid w:val="0062509B"/>
    <w:rsid w:val="00630935"/>
    <w:rsid w:val="00633011"/>
    <w:rsid w:val="00636380"/>
    <w:rsid w:val="006416B6"/>
    <w:rsid w:val="00651568"/>
    <w:rsid w:val="00652896"/>
    <w:rsid w:val="00663953"/>
    <w:rsid w:val="00676ED3"/>
    <w:rsid w:val="006827CB"/>
    <w:rsid w:val="006852D6"/>
    <w:rsid w:val="00695593"/>
    <w:rsid w:val="0069615C"/>
    <w:rsid w:val="006971F3"/>
    <w:rsid w:val="006A0B97"/>
    <w:rsid w:val="006A0EAE"/>
    <w:rsid w:val="006A255B"/>
    <w:rsid w:val="006B5E32"/>
    <w:rsid w:val="006C0D1C"/>
    <w:rsid w:val="006E51D2"/>
    <w:rsid w:val="006E605E"/>
    <w:rsid w:val="0070628D"/>
    <w:rsid w:val="0071124A"/>
    <w:rsid w:val="007168DA"/>
    <w:rsid w:val="00730391"/>
    <w:rsid w:val="00761D8D"/>
    <w:rsid w:val="00784FBB"/>
    <w:rsid w:val="00791FB8"/>
    <w:rsid w:val="007B1D65"/>
    <w:rsid w:val="007B5BC7"/>
    <w:rsid w:val="007C298F"/>
    <w:rsid w:val="007C52BF"/>
    <w:rsid w:val="007D7EB2"/>
    <w:rsid w:val="007D7EB4"/>
    <w:rsid w:val="0081554C"/>
    <w:rsid w:val="00820F61"/>
    <w:rsid w:val="008223B8"/>
    <w:rsid w:val="008240EA"/>
    <w:rsid w:val="00843233"/>
    <w:rsid w:val="008475DE"/>
    <w:rsid w:val="00852AF6"/>
    <w:rsid w:val="00863EA0"/>
    <w:rsid w:val="00866FB7"/>
    <w:rsid w:val="008877E8"/>
    <w:rsid w:val="008A4188"/>
    <w:rsid w:val="008A5444"/>
    <w:rsid w:val="008A762E"/>
    <w:rsid w:val="008B034C"/>
    <w:rsid w:val="008B48E1"/>
    <w:rsid w:val="008B7666"/>
    <w:rsid w:val="008D5EDC"/>
    <w:rsid w:val="008E436B"/>
    <w:rsid w:val="00900041"/>
    <w:rsid w:val="00903DCE"/>
    <w:rsid w:val="009206AD"/>
    <w:rsid w:val="00922B3F"/>
    <w:rsid w:val="00932CE0"/>
    <w:rsid w:val="00932EA2"/>
    <w:rsid w:val="00950A50"/>
    <w:rsid w:val="009733FE"/>
    <w:rsid w:val="00977E71"/>
    <w:rsid w:val="00982783"/>
    <w:rsid w:val="009952C8"/>
    <w:rsid w:val="009A07FD"/>
    <w:rsid w:val="009A2426"/>
    <w:rsid w:val="009A3B89"/>
    <w:rsid w:val="009A61CF"/>
    <w:rsid w:val="009A689A"/>
    <w:rsid w:val="009B4C43"/>
    <w:rsid w:val="009C69C7"/>
    <w:rsid w:val="00A0348F"/>
    <w:rsid w:val="00A06AD9"/>
    <w:rsid w:val="00A12027"/>
    <w:rsid w:val="00A175E4"/>
    <w:rsid w:val="00A17707"/>
    <w:rsid w:val="00A2629D"/>
    <w:rsid w:val="00A276A2"/>
    <w:rsid w:val="00A336FB"/>
    <w:rsid w:val="00A34592"/>
    <w:rsid w:val="00A511AA"/>
    <w:rsid w:val="00A55FD4"/>
    <w:rsid w:val="00A77767"/>
    <w:rsid w:val="00A8018F"/>
    <w:rsid w:val="00A863C7"/>
    <w:rsid w:val="00A86C42"/>
    <w:rsid w:val="00AA00FC"/>
    <w:rsid w:val="00AA3587"/>
    <w:rsid w:val="00AA7968"/>
    <w:rsid w:val="00AC5E71"/>
    <w:rsid w:val="00AD45BE"/>
    <w:rsid w:val="00AE0235"/>
    <w:rsid w:val="00AE551A"/>
    <w:rsid w:val="00AF672D"/>
    <w:rsid w:val="00AF74D4"/>
    <w:rsid w:val="00B009A7"/>
    <w:rsid w:val="00B01264"/>
    <w:rsid w:val="00B04574"/>
    <w:rsid w:val="00B13DBE"/>
    <w:rsid w:val="00B30E77"/>
    <w:rsid w:val="00B43A69"/>
    <w:rsid w:val="00B51F80"/>
    <w:rsid w:val="00B54B2E"/>
    <w:rsid w:val="00B6203F"/>
    <w:rsid w:val="00B63190"/>
    <w:rsid w:val="00B656E1"/>
    <w:rsid w:val="00B76171"/>
    <w:rsid w:val="00B90455"/>
    <w:rsid w:val="00B92636"/>
    <w:rsid w:val="00BA7E1D"/>
    <w:rsid w:val="00BC225F"/>
    <w:rsid w:val="00BC3FC8"/>
    <w:rsid w:val="00BD414D"/>
    <w:rsid w:val="00BD64BC"/>
    <w:rsid w:val="00BE309D"/>
    <w:rsid w:val="00BF00B1"/>
    <w:rsid w:val="00BF5D90"/>
    <w:rsid w:val="00BF7FF4"/>
    <w:rsid w:val="00C059E1"/>
    <w:rsid w:val="00C06E3C"/>
    <w:rsid w:val="00C0783C"/>
    <w:rsid w:val="00C1344C"/>
    <w:rsid w:val="00C15AB8"/>
    <w:rsid w:val="00C177DF"/>
    <w:rsid w:val="00C24343"/>
    <w:rsid w:val="00C34716"/>
    <w:rsid w:val="00C3788C"/>
    <w:rsid w:val="00C43A97"/>
    <w:rsid w:val="00C67823"/>
    <w:rsid w:val="00C732D5"/>
    <w:rsid w:val="00C80204"/>
    <w:rsid w:val="00C879B9"/>
    <w:rsid w:val="00C92271"/>
    <w:rsid w:val="00C9482E"/>
    <w:rsid w:val="00C95BAB"/>
    <w:rsid w:val="00CC5486"/>
    <w:rsid w:val="00CC5B77"/>
    <w:rsid w:val="00CF2AA0"/>
    <w:rsid w:val="00CF5EFA"/>
    <w:rsid w:val="00D02512"/>
    <w:rsid w:val="00D12D4D"/>
    <w:rsid w:val="00D27155"/>
    <w:rsid w:val="00D27BA5"/>
    <w:rsid w:val="00D30445"/>
    <w:rsid w:val="00D31443"/>
    <w:rsid w:val="00D51B5F"/>
    <w:rsid w:val="00D54EE8"/>
    <w:rsid w:val="00D66473"/>
    <w:rsid w:val="00D83802"/>
    <w:rsid w:val="00DA2D9F"/>
    <w:rsid w:val="00DA5DB9"/>
    <w:rsid w:val="00DB03A9"/>
    <w:rsid w:val="00DC1B13"/>
    <w:rsid w:val="00DD2C31"/>
    <w:rsid w:val="00DD5F2A"/>
    <w:rsid w:val="00DD742A"/>
    <w:rsid w:val="00DE2F53"/>
    <w:rsid w:val="00DE4DFC"/>
    <w:rsid w:val="00DE6A68"/>
    <w:rsid w:val="00DF2462"/>
    <w:rsid w:val="00E01B09"/>
    <w:rsid w:val="00E02020"/>
    <w:rsid w:val="00E1758B"/>
    <w:rsid w:val="00E26C3A"/>
    <w:rsid w:val="00E30141"/>
    <w:rsid w:val="00E35595"/>
    <w:rsid w:val="00E46322"/>
    <w:rsid w:val="00E46CB4"/>
    <w:rsid w:val="00E5567B"/>
    <w:rsid w:val="00E66BD8"/>
    <w:rsid w:val="00E83B1B"/>
    <w:rsid w:val="00E91123"/>
    <w:rsid w:val="00E96A19"/>
    <w:rsid w:val="00EA404C"/>
    <w:rsid w:val="00EA4173"/>
    <w:rsid w:val="00EB0F67"/>
    <w:rsid w:val="00EB1D78"/>
    <w:rsid w:val="00EC408B"/>
    <w:rsid w:val="00EC5BD5"/>
    <w:rsid w:val="00ED75D6"/>
    <w:rsid w:val="00EE7805"/>
    <w:rsid w:val="00F04FE8"/>
    <w:rsid w:val="00F078E7"/>
    <w:rsid w:val="00F14219"/>
    <w:rsid w:val="00F30262"/>
    <w:rsid w:val="00F4051F"/>
    <w:rsid w:val="00F42E64"/>
    <w:rsid w:val="00F4490F"/>
    <w:rsid w:val="00F50C4A"/>
    <w:rsid w:val="00F56EAC"/>
    <w:rsid w:val="00F65448"/>
    <w:rsid w:val="00F80999"/>
    <w:rsid w:val="00F9318B"/>
    <w:rsid w:val="00F93996"/>
    <w:rsid w:val="00FA4F17"/>
    <w:rsid w:val="00FB1796"/>
    <w:rsid w:val="00FB6C20"/>
    <w:rsid w:val="00FB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99D0F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B17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A0C2D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7">
    <w:name w:val="Strong"/>
    <w:basedOn w:val="a0"/>
    <w:uiPriority w:val="22"/>
    <w:qFormat/>
    <w:rsid w:val="00383BA4"/>
    <w:rPr>
      <w:b/>
      <w:bCs/>
    </w:rPr>
  </w:style>
  <w:style w:type="table" w:styleId="a8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9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1A0C2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B17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843233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b">
    <w:name w:val="Normal (Web)"/>
    <w:basedOn w:val="a"/>
    <w:uiPriority w:val="99"/>
    <w:semiHidden/>
    <w:unhideWhenUsed/>
    <w:rsid w:val="00EC408B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3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3557" TargetMode="External"/><Relationship Id="rId3" Type="http://schemas.openxmlformats.org/officeDocument/2006/relationships/styles" Target="styles.xml"/><Relationship Id="rId7" Type="http://schemas.openxmlformats.org/officeDocument/2006/relationships/hyperlink" Target="https://itpm-wiki.mos.ru/pages/viewpage.action?pageId=53316494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tpm-wiki.mos.ru/pages/viewpage.action?pageId=53316103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52B3A-D554-4C41-A24C-5B154A53F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3263</TotalTime>
  <Pages>1</Pages>
  <Words>2635</Words>
  <Characters>15023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261</cp:revision>
  <dcterms:created xsi:type="dcterms:W3CDTF">2025-12-18T13:25:00Z</dcterms:created>
  <dcterms:modified xsi:type="dcterms:W3CDTF">2026-04-06T08:20:00Z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