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rPr/>
      </w:pPr>
      <w:r>
        <w:rPr/>
        <w:t>ТБП80. Принять СА</w:t>
      </w:r>
    </w:p>
    <w:p>
      <w:pPr>
        <w:pStyle w:val="Heading2"/>
        <w:rPr/>
      </w:pPr>
      <w:r>
        <w:rPr/>
        <w:t>1. Интервью </w:t>
      </w:r>
    </w:p>
    <w:p>
      <w:pPr>
        <w:pStyle w:val="BodyText"/>
        <w:rPr>
          <w:lang w:val="en-US"/>
        </w:rPr>
      </w:pPr>
      <w:r>
        <w:rPr/>
        <w:t xml:space="preserve">Информация содержится в интервью: </w:t>
      </w:r>
      <w:r>
        <w:rPr>
          <w:u w:val="single"/>
        </w:rPr>
        <w:br/>
      </w:r>
      <w:hyperlink r:id="rId2">
        <w:r>
          <w:rPr>
            <w:rStyle w:val="Hyperlink"/>
          </w:rPr>
          <w:t>ОЛ3. Интервью судьи АСГМ</w:t>
        </w:r>
      </w:hyperlink>
      <w:r>
        <w:rPr>
          <w:u w:val="single"/>
        </w:rPr>
        <w:br/>
      </w:r>
      <w:hyperlink r:id="rId3">
        <w:r>
          <w:rPr>
            <w:rStyle w:val="Hyperlink"/>
          </w:rPr>
          <w:t>ОЛ16. Интервью управляющего делами АСМО</w:t>
        </w:r>
      </w:hyperlink>
    </w:p>
    <w:p>
      <w:pPr>
        <w:pStyle w:val="Heading2"/>
        <w:rPr/>
      </w:pPr>
      <w:r>
        <w:rPr/>
        <w:t>2. Перечень регламентирующих НПА</w:t>
      </w:r>
    </w:p>
    <w:tbl>
      <w:tblPr>
        <w:tblW w:w="234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1" w:noVBand="1" w:lastRow="0" w:firstColumn="1" w:lastColumn="0" w:noHBand="0" w:val="04a0"/>
      </w:tblPr>
      <w:tblGrid>
        <w:gridCol w:w="23494"/>
      </w:tblGrid>
      <w:tr>
        <w:trPr>
          <w:tblHeader w:val="true"/>
        </w:trPr>
        <w:tc>
          <w:tcPr>
            <w:tcW w:w="23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/>
        <w:tc>
          <w:tcPr>
            <w:tcW w:w="23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Арбитражный процессуальный кодекс Российской Федерации от 24.07.2002 N 95-ФЗ (ред. от 01.04.2025)</w:t>
            </w:r>
          </w:p>
        </w:tc>
      </w:tr>
      <w:tr>
        <w:trPr/>
        <w:tc>
          <w:tcPr>
            <w:tcW w:w="23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/>
        <w:tc>
          <w:tcPr>
            <w:tcW w:w="23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</w:tbl>
    <w:p>
      <w:pPr>
        <w:pStyle w:val="Heading2"/>
        <w:rPr/>
      </w:pPr>
      <w:r>
        <w:rPr/>
        <w:t>3. Акторы </w:t>
      </w:r>
    </w:p>
    <w:tbl>
      <w:tblPr>
        <w:tblW w:w="204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1" w:noVBand="1" w:lastRow="0" w:firstColumn="1" w:lastColumn="0" w:noHBand="0" w:val="04a0"/>
      </w:tblPr>
      <w:tblGrid>
        <w:gridCol w:w="4620"/>
        <w:gridCol w:w="15823"/>
      </w:tblGrid>
      <w:tr>
        <w:trPr/>
        <w:tc>
          <w:tcPr>
            <w:tcW w:w="4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Бизнес-роль</w:t>
            </w:r>
          </w:p>
        </w:tc>
        <w:tc>
          <w:tcPr>
            <w:tcW w:w="15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Выполняемые действия/функция</w:t>
            </w:r>
          </w:p>
        </w:tc>
      </w:tr>
      <w:tr>
        <w:trPr/>
        <w:tc>
          <w:tcPr>
            <w:tcW w:w="4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Судья Арбитражного суда</w:t>
            </w:r>
          </w:p>
        </w:tc>
        <w:tc>
          <w:tcPr>
            <w:tcW w:w="15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 xml:space="preserve">• </w:t>
            </w:r>
            <w:r>
              <w:rPr/>
              <w:t>Инициирует процесс принятия судебного акта при возникновении процессуальной необходимости (ст. 15 АПК РФ).</w:t>
              <w:br/>
              <w:t>• Определяет процессуальную форму принятия судебного акта (в судебном заседании / без проведения судебного заседания).</w:t>
              <w:br/>
              <w:t>• Устанавливает состав суда (единоличное или коллегиальное рассмотрение).</w:t>
              <w:br/>
              <w:t>• Принимает судебный акт единолично либо коллегиально.</w:t>
              <w:br/>
              <w:t>• Формирует проект судебного акта (в том числе мотивированного) либо инициирует его формирование.</w:t>
              <w:br/>
              <w:t>• Определяет необходимость и способ подписания судебного акта (ПЭП / УКЭП).</w:t>
              <w:br/>
              <w:t>• Подписывает судебный акт в установленной форме.</w:t>
              <w:br/>
              <w:t>• Принимает решение о форме судебного акта (резолютивная часть / полный текст).</w:t>
              <w:br/>
              <w:t>• Проверяет наличие оснований для изготовления мотивированной части судебного акта (по закону, по заявлению стороны, по апелляционной жалобе).</w:t>
              <w:br/>
              <w:t>• Рассматривает заявления об изготовлении мотивированного судебного акта.</w:t>
              <w:br/>
              <w:t>• Проверяет соблюдение сроков апелляционного обжалования.</w:t>
              <w:br/>
              <w:t>• Приобщает судебный акт (или его экземпляры) к материалам дела.</w:t>
              <w:br/>
              <w:t>• Обеспечивает направление судебного акта в суд вышестоящей инстанции при необходимости.</w:t>
            </w:r>
          </w:p>
        </w:tc>
      </w:tr>
      <w:tr>
        <w:trPr/>
        <w:tc>
          <w:tcPr>
            <w:tcW w:w="4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Помощник судьи Арбитражного суда</w:t>
            </w:r>
          </w:p>
        </w:tc>
        <w:tc>
          <w:tcPr>
            <w:tcW w:w="15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 xml:space="preserve">• </w:t>
            </w:r>
            <w:r>
              <w:rPr/>
              <w:t>Проверяет, подлежит ли судебный акт публикации (учитывая режим рассмотрения дела — открытое или закрытое судебное заседание).</w:t>
              <w:br/>
              <w:t>• Обеспечивает публикацию судебного акта в установленной законом информационной системе (КАД).</w:t>
              <w:br/>
              <w:t>• Определяет необходимость изготовления копий судебного акта для направления лицам, участвующим в деле.</w:t>
              <w:br/>
              <w:t>• Организует изготовление и заверение копий судебного акта в соответствии с инструкцией по делопроизводству.</w:t>
              <w:br/>
              <w:t>• Обеспечивает направление копий судебного акта сторонам и иным участникам процесса.</w:t>
              <w:br/>
              <w:t>• Направляет оригинал судебного акта в суд вышестоящей инстанции, если материалы дела находятся там.</w:t>
            </w:r>
          </w:p>
        </w:tc>
      </w:tr>
      <w:tr>
        <w:trPr/>
        <w:tc>
          <w:tcPr>
            <w:tcW w:w="4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Информационная система суда (САС / КАД</w:t>
            </w:r>
          </w:p>
        </w:tc>
        <w:tc>
          <w:tcPr>
            <w:tcW w:w="15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 xml:space="preserve">• </w:t>
            </w:r>
            <w:r>
              <w:rPr/>
              <w:t>Обеспечивает формирование проекта судебного акта по заданным параметрам (вид судебного акта, порядок рассмотрения, категория дела).</w:t>
            </w:r>
          </w:p>
          <w:p>
            <w:pPr>
              <w:pStyle w:val="Style15"/>
              <w:spacing w:before="0" w:after="283"/>
              <w:rPr/>
            </w:pPr>
            <w:r>
              <w:rPr/>
              <w:t xml:space="preserve">• </w:t>
            </w:r>
            <w:r>
              <w:rPr/>
              <w:t>Обеспечивает подписание судебного акта ПЭП судьи в рамках системы.</w:t>
            </w:r>
          </w:p>
          <w:p>
            <w:pPr>
              <w:pStyle w:val="Style15"/>
              <w:spacing w:before="0" w:after="283"/>
              <w:rPr/>
            </w:pPr>
            <w:r>
              <w:rPr/>
              <w:t xml:space="preserve">• </w:t>
            </w:r>
            <w:r>
              <w:rPr/>
              <w:t>Хранит электронные версии судебных актов и связанные процессуальные данные.</w:t>
            </w:r>
          </w:p>
          <w:p>
            <w:pPr>
              <w:pStyle w:val="Style15"/>
              <w:spacing w:before="0" w:after="283"/>
              <w:rPr/>
            </w:pPr>
            <w:r>
              <w:rPr/>
              <w:t xml:space="preserve">• </w:t>
            </w:r>
            <w:r>
              <w:rPr/>
              <w:t>Обеспечивает публикацию судебных актов в установленном законом порядке.</w:t>
            </w:r>
          </w:p>
          <w:p>
            <w:pPr>
              <w:pStyle w:val="Style15"/>
              <w:spacing w:before="0" w:after="283"/>
              <w:rPr/>
            </w:pPr>
            <w:r>
              <w:rPr/>
              <w:t xml:space="preserve">• </w:t>
            </w:r>
            <w:r>
              <w:rPr/>
              <w:t>Поддерживает учет статусов судебного акта и этапов его процессуального жизненного цикла.</w:t>
            </w:r>
          </w:p>
        </w:tc>
      </w:tr>
    </w:tbl>
    <w:p>
      <w:pPr>
        <w:pStyle w:val="BodyText"/>
        <w:rPr/>
      </w:pPr>
      <w:r>
        <w:rPr/>
        <w:t>* С указанием суда/инстанции/иного административного органа</w:t>
      </w:r>
    </w:p>
    <w:p>
      <w:pPr>
        <w:pStyle w:val="Heading2"/>
        <w:rPr/>
      </w:pPr>
      <w:r>
        <w:rPr/>
        <w:t>4. Процессуальные документы и их шаблоны (образцы)</w:t>
      </w:r>
    </w:p>
    <w:p>
      <w:pPr>
        <w:pStyle w:val="Heading3"/>
        <w:rPr/>
      </w:pPr>
      <w:r>
        <w:rPr/>
        <w:t>4.1 Документы рассмотрения (документы входящие от участников процесса</w:t>
      </w:r>
    </w:p>
    <w:tbl>
      <w:tblPr>
        <w:tblW w:w="192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1" w:noVBand="1" w:lastRow="0" w:firstColumn="1" w:lastColumn="0" w:noHBand="0" w:val="04a0"/>
      </w:tblPr>
      <w:tblGrid>
        <w:gridCol w:w="360"/>
        <w:gridCol w:w="1739"/>
        <w:gridCol w:w="6838"/>
        <w:gridCol w:w="8073"/>
        <w:gridCol w:w="2252"/>
      </w:tblGrid>
      <w:tr>
        <w:trPr>
          <w:tblHeader w:val="true"/>
        </w:trPr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6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8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Форма документа*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Образец**</w:t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Заявление</w:t>
            </w:r>
          </w:p>
        </w:tc>
        <w:tc>
          <w:tcPr>
            <w:tcW w:w="6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Заявление о вынесении мотивированного судебного акта по делу.</w:t>
            </w:r>
          </w:p>
        </w:tc>
        <w:tc>
          <w:tcPr>
            <w:tcW w:w="8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Бумажный документ / электронный документ / электронный документ с ЭЦП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4">
              <w:r>
                <w:rPr>
                  <w:rStyle w:val="Hyperlink"/>
                </w:rPr>
                <w:t>Ссылка на документ</w:t>
              </w:r>
            </w:hyperlink>
          </w:p>
        </w:tc>
      </w:tr>
    </w:tbl>
    <w:p>
      <w:pPr>
        <w:pStyle w:val="BodyText"/>
        <w:rPr/>
      </w:pPr>
      <w:r>
        <w:rPr/>
        <w:t>*</w:t>
      </w:r>
      <w:r>
        <w:rPr>
          <w:rStyle w:val="Strong"/>
        </w:rPr>
        <w:t xml:space="preserve"> </w:t>
      </w:r>
      <w:r>
        <w:rPr/>
        <w:t>Бумажный документ / электронный документ / электронный документ с ЭЦП / печатная форма (из ИС).</w:t>
      </w:r>
    </w:p>
    <w:p>
      <w:pPr>
        <w:pStyle w:val="BodyText"/>
        <w:rPr/>
      </w:pPr>
      <w:r>
        <w:rPr/>
        <w:t>** Файл или ссылка на облако ДИТ. </w:t>
      </w:r>
    </w:p>
    <w:p>
      <w:pPr>
        <w:pStyle w:val="Heading3"/>
        <w:rPr/>
      </w:pPr>
      <w:r>
        <w:rPr/>
        <w:t>4.2 Судебные акты</w:t>
      </w:r>
    </w:p>
    <w:p>
      <w:pPr>
        <w:pStyle w:val="BodyText"/>
        <w:rPr/>
      </w:pPr>
      <w:r>
        <w:rPr/>
        <w:t>Описываемый процесс не содержит указание на конкретные судебные акты, а описывает процесс вынесения всех судебных актов в целом.</w:t>
      </w:r>
    </w:p>
    <w:p>
      <w:pPr>
        <w:pStyle w:val="BodyText"/>
        <w:rPr/>
      </w:pPr>
      <w:r>
        <w:rPr/>
        <w:t>Образцы конкретных СА в зависимости от вида правоотношения содержатся на каркасных схемах процессов.</w:t>
      </w:r>
    </w:p>
    <w:tbl>
      <w:tblPr>
        <w:tblW w:w="128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1" w:noVBand="1" w:lastRow="0" w:firstColumn="1" w:lastColumn="0" w:noHBand="0" w:val="04a0"/>
      </w:tblPr>
      <w:tblGrid>
        <w:gridCol w:w="360"/>
        <w:gridCol w:w="1738"/>
        <w:gridCol w:w="2962"/>
        <w:gridCol w:w="4367"/>
        <w:gridCol w:w="2337"/>
        <w:gridCol w:w="1063"/>
      </w:tblGrid>
      <w:tr>
        <w:trPr/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Форма (протокольный/отдельный СА)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Обжалуется (да/нет)</w:t>
            </w:r>
          </w:p>
        </w:tc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Образец</w:t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  <w:tc>
          <w:tcPr>
            <w:tcW w:w="2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  <w:tc>
          <w:tcPr>
            <w:tcW w:w="4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</w:tr>
    </w:tbl>
    <w:p>
      <w:pPr>
        <w:pStyle w:val="Heading2"/>
        <w:rPr/>
      </w:pPr>
      <w:r>
        <w:rPr/>
        <w:t>5.  Процессуальные сроки</w:t>
      </w:r>
    </w:p>
    <w:p>
      <w:pPr>
        <w:pStyle w:val="BodyText"/>
        <w:rPr/>
      </w:pPr>
      <w:r>
        <w:rPr/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213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1" w:noVBand="1" w:lastRow="0" w:firstColumn="1" w:lastColumn="0" w:noHBand="0" w:val="04a0"/>
      </w:tblPr>
      <w:tblGrid>
        <w:gridCol w:w="1657"/>
        <w:gridCol w:w="7593"/>
        <w:gridCol w:w="7655"/>
        <w:gridCol w:w="4458"/>
      </w:tblGrid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Шаг процесса</w:t>
            </w:r>
          </w:p>
        </w:tc>
        <w:tc>
          <w:tcPr>
            <w:tcW w:w="7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7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Срок (год, месяц, день)</w:t>
            </w:r>
          </w:p>
        </w:tc>
        <w:tc>
          <w:tcPr>
            <w:tcW w:w="4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Применимые нормы (по возможности)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13</w:t>
            </w:r>
          </w:p>
        </w:tc>
        <w:tc>
          <w:tcPr>
            <w:tcW w:w="7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Подача заявления об изготовлении мотивированного СА</w:t>
            </w:r>
          </w:p>
        </w:tc>
        <w:tc>
          <w:tcPr>
            <w:tcW w:w="7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5 дней с даты вынесения резолютивной части СА</w:t>
            </w:r>
          </w:p>
        </w:tc>
        <w:tc>
          <w:tcPr>
            <w:tcW w:w="4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ст. 229 АПК РФ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39</w:t>
            </w:r>
          </w:p>
        </w:tc>
        <w:tc>
          <w:tcPr>
            <w:tcW w:w="7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Опубликование СА</w:t>
            </w:r>
          </w:p>
        </w:tc>
        <w:tc>
          <w:tcPr>
            <w:tcW w:w="7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Не позднее следующего дня после принятия решения</w:t>
            </w:r>
          </w:p>
        </w:tc>
        <w:tc>
          <w:tcPr>
            <w:tcW w:w="4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ст.177 АПК РФ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29</w:t>
            </w:r>
          </w:p>
        </w:tc>
        <w:tc>
          <w:tcPr>
            <w:tcW w:w="7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Изготовление мотивированного СА по делу в упрощенном порядке</w:t>
            </w:r>
          </w:p>
        </w:tc>
        <w:tc>
          <w:tcPr>
            <w:tcW w:w="7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5 дней со дня поступления заявления или подачи апелляционной жалобы</w:t>
            </w:r>
          </w:p>
        </w:tc>
        <w:tc>
          <w:tcPr>
            <w:tcW w:w="4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ст. 229 АПК РФ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29</w:t>
            </w:r>
          </w:p>
        </w:tc>
        <w:tc>
          <w:tcPr>
            <w:tcW w:w="7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Изготовление мотивированного СА (кроме упрощенного порядка)</w:t>
            </w:r>
          </w:p>
        </w:tc>
        <w:tc>
          <w:tcPr>
            <w:tcW w:w="7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10 дней со дня вынесения резолютивной части.</w:t>
            </w:r>
          </w:p>
        </w:tc>
        <w:tc>
          <w:tcPr>
            <w:tcW w:w="4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ст. 176 АПК РФ</w:t>
            </w:r>
          </w:p>
        </w:tc>
      </w:tr>
      <w:tr>
        <w:trPr>
          <w:trHeight w:val="643" w:hRule="atLeast"/>
        </w:trPr>
        <w:tc>
          <w:tcPr>
            <w:tcW w:w="1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49</w:t>
            </w:r>
          </w:p>
        </w:tc>
        <w:tc>
          <w:tcPr>
            <w:tcW w:w="75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Рассмотрение заявления об исправлении ошибок/опечаток</w:t>
            </w:r>
          </w:p>
        </w:tc>
        <w:tc>
          <w:tcPr>
            <w:tcW w:w="7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10 дней со дня поступления заявления</w:t>
            </w:r>
          </w:p>
        </w:tc>
        <w:tc>
          <w:tcPr>
            <w:tcW w:w="44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ст. 179 АПК РФ</w:t>
            </w:r>
          </w:p>
        </w:tc>
      </w:tr>
    </w:tbl>
    <w:p>
      <w:pPr>
        <w:pStyle w:val="Heading2"/>
        <w:rPr/>
      </w:pPr>
      <w:r>
        <w:rPr/>
        <w:t>6. Реестр справочников</w:t>
      </w:r>
    </w:p>
    <w:tbl>
      <w:tblPr>
        <w:tblW w:w="235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1" w:noVBand="1" w:lastRow="0" w:firstColumn="1" w:lastColumn="0" w:noHBand="0" w:val="04a0"/>
      </w:tblPr>
      <w:tblGrid>
        <w:gridCol w:w="601"/>
        <w:gridCol w:w="5134"/>
        <w:gridCol w:w="10366"/>
        <w:gridCol w:w="4809"/>
        <w:gridCol w:w="2672"/>
      </w:tblGrid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Наименование справочника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Назначение справочника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Структура справочника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1.7.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Документы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Учет и регистрация судебного акта как процессуального документа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5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1.10.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Категории лиц, участвующих в деле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Определение круга лиц, в отношении которых принимается судебный акт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6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1.14.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Нормативно-правовые акты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Правовое обоснование принятого судебного акта (АПК РФ, иные НПА)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7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1.15.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Основания процессуального действия (решения)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Фиксация оснований для принятия судебного акта (рассмотрение дела, результаты заседания и т.п.)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8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1.16.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Основания решения суда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Формализация мотивировочной части судебного акта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9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1.23.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Процессуальные действия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Отражение действия суда «принять судебный акт»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0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1.24.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Процессуальные состояния документов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Установка статуса судебного акта (подготовлен, принят, вступил в силу и др.)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1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1.25.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Процессуальные стадии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Указание стадии процесса, на которой принимается судебный акт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2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1.26.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Результаты рассмотрений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Фиксация итогового результата рассмотрения дела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3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1.28.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Типы документов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Определение вида судебного акта (решение, определение, постановление)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4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1.30.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Типы решений (постановлений) суда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Детализация разновидности судебного акта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5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1.31.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Участники информационного взаимодействия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Определение субъектов, которым подлежит направление судебного акта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6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1.33.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Экранные формы для отображения документов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Использование соответствующей формы ввода и просмотра судебного акта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7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2.9.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Подразделения суда и сотрудники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Идентификация суда и судьи, принявшего судебный акт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8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2.13.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Роли пользователей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Контроль полномочий на принятие и утверждение судебного акта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19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2.15.</w:t>
            </w:r>
          </w:p>
        </w:tc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Список сотрудников суда</w:t>
            </w:r>
          </w:p>
        </w:tc>
        <w:tc>
          <w:tcPr>
            <w:tcW w:w="10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Указание конкретного судьи (или состава суда), подписавшего акт</w:t>
            </w:r>
          </w:p>
        </w:tc>
        <w:tc>
          <w:tcPr>
            <w:tcW w:w="4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hyperlink r:id="rId20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</w:tbl>
    <w:p>
      <w:pPr>
        <w:pStyle w:val="Heading2"/>
        <w:rPr/>
      </w:pPr>
      <w:r>
        <w:rPr/>
        <w:t>7. Межведомственное взаимодействие </w:t>
      </w:r>
    </w:p>
    <w:p>
      <w:pPr>
        <w:pStyle w:val="BodyText"/>
        <w:rPr/>
      </w:pPr>
      <w:r>
        <w:rPr/>
        <w:t>В описываемом процессе не происходит межведомственного взаимодействия.</w:t>
      </w:r>
    </w:p>
    <w:tbl>
      <w:tblPr>
        <w:tblW w:w="71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1" w:noVBand="1" w:lastRow="0" w:firstColumn="1" w:lastColumn="0" w:noHBand="0" w:val="04a0"/>
      </w:tblPr>
      <w:tblGrid>
        <w:gridCol w:w="1273"/>
        <w:gridCol w:w="2349"/>
        <w:gridCol w:w="1030"/>
        <w:gridCol w:w="2515"/>
      </w:tblGrid>
      <w:tr>
        <w:trPr/>
        <w:tc>
          <w:tcPr>
            <w:tcW w:w="1273" w:type="dxa"/>
            <w:tcBorders/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Ведомство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Вид взаимодействия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Система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Суть взаимодействия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Style15"/>
              <w:spacing w:before="0" w:after="283"/>
              <w:rPr/>
            </w:pPr>
            <w:r>
              <w:rPr/>
              <w:t>-</w:t>
            </w:r>
          </w:p>
        </w:tc>
      </w:tr>
    </w:tbl>
    <w:p>
      <w:pPr>
        <w:pStyle w:val="Heading2"/>
        <w:rPr/>
      </w:pPr>
      <w:r>
        <w:rPr/>
        <w:t>8. AS IS</w:t>
      </w:r>
    </w:p>
    <w:p>
      <w:pPr>
        <w:pStyle w:val="Heading3"/>
        <w:rPr/>
      </w:pPr>
      <w:r>
        <w:rPr/>
        <w:t>8.1 Схема процесса </w:t>
      </w:r>
    </w:p>
    <w:p>
      <w:pPr>
        <w:pStyle w:val="BodyText"/>
        <w:rPr>
          <w:lang w:val="en-US"/>
        </w:rPr>
      </w:pPr>
      <w:r>
        <w:rPr>
          <w:lang w:val="en-US"/>
        </w:rPr>
        <w:t>TBP80_prinyat_SA_asis.bpmn</w:t>
      </w:r>
    </w:p>
    <w:p>
      <w:pPr>
        <w:pStyle w:val="Heading3"/>
        <w:rPr/>
      </w:pPr>
      <w:r>
        <w:rPr/>
        <w:t>8.2 Описание схемы</w:t>
      </w:r>
    </w:p>
    <w:p>
      <w:pPr>
        <w:pStyle w:val="BodyText"/>
        <w:rPr/>
      </w:pPr>
      <w:r>
        <w:rPr/>
        <w:t xml:space="preserve">Термины и сокращения: </w:t>
      </w:r>
      <w:hyperlink r:id="rId21">
        <w:r>
          <w:rPr>
            <w:rStyle w:val="Hyperlink"/>
          </w:rPr>
          <w:t>https://itpm-wiki.mos.ru/pages/viewpage.action?pageId=533161398</w:t>
        </w:r>
      </w:hyperlink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1" w:noVBand="1" w:lastRow="0" w:firstColumn="1" w:lastColumn="0" w:noHBand="0" w:val="04a0"/>
      </w:tblPr>
      <w:tblGrid>
        <w:gridCol w:w="938"/>
        <w:gridCol w:w="1491"/>
        <w:gridCol w:w="1783"/>
        <w:gridCol w:w="1823"/>
        <w:gridCol w:w="3074"/>
        <w:gridCol w:w="14476"/>
      </w:tblGrid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Номер действия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Роль</w:t>
              <w:br/>
            </w:r>
            <w:r>
              <w:rPr>
                <w:rStyle w:val="Emphasis"/>
              </w:rPr>
              <w:t>(актор на конкретном шаге, в т.ч. Система)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Входящие материалы</w:t>
              <w:br/>
            </w:r>
            <w:r>
              <w:rPr>
                <w:rStyle w:val="Emphasis"/>
              </w:rPr>
              <w:t>(объект/данные, инициирующие шаг)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Исходящие материалы</w:t>
              <w:br/>
            </w:r>
            <w:r>
              <w:rPr>
                <w:rStyle w:val="Emphasis"/>
              </w:rPr>
              <w:t>(объект, являющийся результатом действия)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283"/>
              <w:rPr/>
            </w:pPr>
            <w:r>
              <w:rPr>
                <w:rStyle w:val="Strong"/>
              </w:rPr>
              <w:t>Описание шага процесса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Номер действия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Роль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Входящие материалы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Исходящие материалы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Наименование шага процесса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Описание процесса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принять СА</w:t>
              <w:br/>
              <w:t>Стартовое событие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соответствии со ст. 15 АПК РФ «Арбитражный суд принимает судебные акты в форме судебного приказа, решения, постановления, определения.  Судебный акт, вынесенный арбитражным судом первой инстанции в порядке приказного производства, именуется судебным приказом. Судебный акт, принятый арбитражным судом первой инстанции при рассмотрении дела по существу, именуется решением. Судебные акты, принимаемые арбитражными судами апелляционной инстанции и судами кассационной инстанции, образованными в соответствии с Федеральным конституционным законом от 28 апреля 1995 года N 1-ФКЗ "Об арбитражных судах в Российской Федерации", по результатам рассмотрения апелляционных и кассационных жалоб, именуются постановлениями.  Все иные судебные акты арбитражных судов, принимаемые в ходе осуществления судопроизводства, именуются определениями».  Когда судья принял решение по делу и готов к вынесению итогового судебного акта или судье необходимо принять отдельный судебный акт по вопросу, возникшему в ходе рассмотрения дела, то стартует процесс принятия СА. 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СА выносится в ходе СЗ/по итогам СЗ?</w:t>
              <w:br/>
              <w:t>Эксклюзивный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зависимости от того, проводилось ли судебное заседание при рассмотрении дела/вопроса по результатам которого нужно принять судебный акт или нет, будут запущены разные ветки процесса принятия СА. СА выносится в ходе СЗ/по итогам СЗ?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2 процесса.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СА выносится коллегиально?</w:t>
              <w:br/>
              <w:t>Эксклюзивный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Дело может быть рассмотрено коллегиально, а может быть рассмотрено единолично судьей. В зависимости от того, в каком составе рассматривалось/рассматривается дело (судья может выносить промежуточный СА) будет зависеть дальнейшее движение процесса. СА выносится коллегиально?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ТБП85 "Принять СА коллегиально"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22">
              <w:r>
                <w:rPr>
                  <w:rStyle w:val="Hyperlink"/>
                  <w:rFonts w:eastAsia="Times New Roman"/>
                </w:rPr>
                <w:t>ТБП85 "Принять СА коллегиально"</w:t>
              </w:r>
            </w:hyperlink>
            <w:r>
              <w:rPr>
                <w:rFonts w:eastAsia="Times New Roman"/>
              </w:rPr>
              <w:t xml:space="preserve"> , результатом которого будет принятый коллегией из трех судей судебный акт по делу.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ТБП86 "Принять СА единолично"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23">
              <w:r>
                <w:rPr>
                  <w:rStyle w:val="Hyperlink"/>
                  <w:rFonts w:eastAsia="Times New Roman"/>
                </w:rPr>
                <w:t>ТБП86 "Принять СА единолично"</w:t>
              </w:r>
            </w:hyperlink>
            <w:r>
              <w:rPr>
                <w:rFonts w:eastAsia="Times New Roman"/>
              </w:rPr>
              <w:t xml:space="preserve"> , результатом которого будет принятый единолично судьей судебный акт по делу.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шлюз для шага 2 процесса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какой форме необходимо вынести СА?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форму, в которой выносится судебный акт: только резолютивная часть или мотивированный 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Комментарий к мотивированному СА: В судебном заседании, в котором закончено рассмотрение дела по существу, может быть объявлена только резолютивная часть принятого решения. В этом случае арбитражный суд объявляет, когда будет изготовлено решение в полном объеме и разъясняет порядок доведения его до сведения лиц, участвующих в деле. Изготовление решения в полном объеме может быть отложено на срок, не превышающий десяти дней. Дата изготовления решения в полном объеме считается датой принятия решения.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Если только резолютивная часть — переход к шагу 9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Если мотивированный СА — переход к шагу 7.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 xml:space="preserve">Проверить вынесение резолютивной части СА по делу 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была ли вынесена резолютивная часть по делу, так как мотивированный СА может быть вынесен только при условиях наличия резолютивной части.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 xml:space="preserve">Ранее выносилась резолютивная часть этого СА?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10,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 - переход к шагу 9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из шагов 6 и 8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Закон требует изготовление мотивированного СА по умолчанию?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судебном заседании, в котором закончено рассмотрение дела по существу, может быть объявлена только резолютивная часть принятого решения. В этом случае арбитражный суд объявляет, когда будет изготовлено решение в полном объеме и разъясняет порядок доведения его до сведения лиц, участвующих в деле. Изготовление решения в полном объеме может быть отложено на срок, не превышающий десяти дней. Дата изготовления решения в полном объеме считается датой принятия решения.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требуется ли изготовление мотивированного СА в соответствии с требованиями статьи 176 АПК РФ.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15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11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 xml:space="preserve">Проверить основание изготовления мотивированного СА 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какие имеются в деле основания для изготовления мотивированного решения по делу (на основании заявления стороны о его изготовлении/ на основании поданной апелляционной жалобы.)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Основание для вынесения мотивированного СА - заявление стороны?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13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17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мотивированного СА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ТБП87 "Рассмотреть заявление об изготовлении мотивированного СА"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24">
              <w:r>
                <w:rPr>
                  <w:rStyle w:val="Hyperlink"/>
                  <w:rFonts w:eastAsia="Times New Roman"/>
                </w:rPr>
                <w:t>ТБП87 "Рассмотреть заявление об изготовлении мотивированного СА"</w:t>
              </w:r>
            </w:hyperlink>
            <w:r>
              <w:rPr>
                <w:rFonts w:eastAsia="Times New Roman"/>
              </w:rPr>
              <w:t xml:space="preserve">  , результатом которого будет рассмотренное судьей заявление стороны об изготовлении мотивированного СА по делу.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Удовлетворил ли судья заявление стороны о вынесении мотивированного решения?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15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16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10 и шага 14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событие.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об изготовлении мотивированного СА не удовлетворено. Мотивированная часть СА не изготавливается судом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Основание для вынесения мотивированного СА - поданная апелляционная жалоба стороны?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решение арбитражного суда изготавливается в течение пяти дней со дня поступления от лица, участвующего в деле, соответствующего заявления или со дня подачи апелляционной жалобы.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Стороной подана апелляционная жалоба?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19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18 процесса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Мотивированная часть СА не изготавливается за неимением оснований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ТБП5.Проверить срок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25">
              <w:r>
                <w:rPr>
                  <w:rStyle w:val="Hyperlink"/>
                  <w:rFonts w:eastAsia="Times New Roman"/>
                </w:rPr>
                <w:t>ТБП5.Проверить срок</w:t>
              </w:r>
            </w:hyperlink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процессуальных сроков подачи апелляционной жалобы стороной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Соблюден срок обжалования?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24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21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Проверить принятие жалобы апелляционным судом 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проверяет, принял ли апелляционный суд жалобу к производству, т. к. даже если срок обжалования был пропущен стороной, но суд апелляционной инстанции принял жалобу к рассмотрению, то суд первой инстанции обязан изготовить мотивированный СА.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 апелляционной инстанции принял жалобу к производству?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24 процесса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23 процесса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Апелляционная жалоба не принята к производству судом. Мотивированная часть СА не изготавливается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из шагов 20 и 22</w:t>
            </w:r>
          </w:p>
        </w:tc>
      </w:tr>
      <w:tr>
        <w:trPr>
          <w:trHeight w:val="359" w:hRule="atLeast"/>
        </w:trPr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из шагов 15 и 24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из шагов 9 и 25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Проект СА 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ТБП84 "Сформировать проект СА"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судебное заседание по делу не проводилось (упрощенный порядок, документарное рассмотрение спора в делах по банкротству, рассмотрение ходатайств, для которых не требуется проведение СЗ и т.д.) происходит вызов </w:t>
            </w:r>
            <w:hyperlink r:id="rId26">
              <w:r>
                <w:rPr>
                  <w:rStyle w:val="Hyperlink"/>
                  <w:rFonts w:eastAsia="Times New Roman"/>
                </w:rPr>
                <w:t>ТБП84 "Сформировать проект СА"</w:t>
              </w:r>
            </w:hyperlink>
            <w:r>
              <w:rPr>
                <w:rFonts w:eastAsia="Times New Roman"/>
              </w:rPr>
              <w:t xml:space="preserve"> , результатом которого будет сформированный проект СА в зависимости от его вида и порядка рассмотрения дела, а также в зависимости от вида спора.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Проект СА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подписать УКЭП?</w:t>
              <w:br/>
              <w:t>Эксклюзивный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СА выносится электронно, то он должен быть подписан УКЭП судьи. Судья решает требуется ли подписать судебный акт УКЭП?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30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29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Проект СА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Подписать ПЭП в САС 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сформированный проект СА в системе ПК САД.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Проект СА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УКЭП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сформированный проект СА УКЭП в специальной программе, которая не является частью ПК САД.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28 процесса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Проект СА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Распечатать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 формировании СА в форме электронного документа дополнительно выполняется экземпляр данного решения на бумажном носителе, который также приобщается к делу. При формировании СА на бумажном носителе его так же необходимо распечатать для дальнейшего подписания судьей. Судья распечатывает сформированный проект судебного акта.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СА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ставит подпись на распечатанном судебном акте.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 находятся в суде?</w:t>
              <w:br/>
              <w:t>Эксклюзивный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 момент вынесения мотивированной части СА дело может находиться в суде вышестоящей инстанции и тогда оригинал такого СА подлежит досылке в суд вышестоящей инстанции. Судья смотрит находятся ли материалы дела в суде?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35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37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к материалам дела вынесенный 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шлюз.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5 и шага 35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шлюз.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5 и шага 35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СА принят в закрытом СЗ?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СА принятый по делу, рассмотренному в закрытом судебном заседании не подлежит публикации.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смотрит было ли дело рассмотрено в закрытом судебном заседании?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40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39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Принятый СА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ТБП29 "Опубликовать СА"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Решение, выполненное в форме электронного документа, может быть также направлено лицам, участвующим в деле, посредством единого портала государственных и муниципальных услуг либо системы электронного документооборота участника арбитражного процесса с использованием единой системы межведомственного электронного взаимодействия. </w:t>
            </w:r>
          </w:p>
          <w:p>
            <w:pPr>
              <w:pStyle w:val="Normal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27">
              <w:r>
                <w:rPr>
                  <w:rStyle w:val="Hyperlink"/>
                  <w:rFonts w:eastAsia="Times New Roman"/>
                </w:rPr>
                <w:t>ТБП29 "Опубликовать СА"</w:t>
              </w:r>
            </w:hyperlink>
            <w:r>
              <w:rPr>
                <w:rFonts w:eastAsia="Times New Roman"/>
              </w:rPr>
              <w:t>, результатом которого будет опубликованный в КАД 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38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изготовить копии?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случае, если решение выполнено только на бумажном носителе, арбитражный суд направляет копии решения лицам, участвующим в деле, в пятидневный срок со дня принятия решения заказным письмом с уведомлением о вручении или вручает им под расписку.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выясняет необходимо ли изготовить копии СА для направления сторонам.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42 процесса.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44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Копии СА 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ТБП50. Изготовить копии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28">
              <w:r>
                <w:rPr>
                  <w:rStyle w:val="Hyperlink"/>
                  <w:rFonts w:eastAsia="Times New Roman"/>
                </w:rPr>
                <w:t>ТБП50. Изготовить копии</w:t>
              </w:r>
            </w:hyperlink>
            <w:r>
              <w:rPr>
                <w:rFonts w:eastAsia="Times New Roman"/>
              </w:rPr>
              <w:t xml:space="preserve"> , результатом которого будет изготовленные и заверенные надлежащим образом копии СА в соответствии с требованиями инструкции по делопроизводству № 100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Судебный акт принят, были изготовлены его копии 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направить оригинал СА?</w:t>
              <w:br/>
              <w:t>(Эксклюзивный шлюз)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смотрит необходимо ли направить оригинал СА в суд вышестоящей инстанции, если дело уже было направлено в этот суд ранее.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45 процесса.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46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ТБП46 "Направить документ"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29">
              <w:r>
                <w:rPr>
                  <w:rStyle w:val="Hyperlink"/>
                  <w:rFonts w:eastAsia="Times New Roman"/>
                </w:rPr>
                <w:t>ТБП46 "Направить документ"</w:t>
              </w:r>
            </w:hyperlink>
            <w:r>
              <w:rPr>
                <w:rFonts w:eastAsia="Times New Roman"/>
              </w:rPr>
              <w:t xml:space="preserve"> , результатом которого будет направленный в суд вышестоящей инстанции оригинал 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44 процесса.</w:t>
            </w:r>
          </w:p>
        </w:tc>
      </w:tr>
      <w:tr>
        <w:trPr/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3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Судебный акт принят, изготовление копий не требуется </w:t>
            </w:r>
          </w:p>
        </w:tc>
      </w:tr>
      <w:tr>
        <w:trPr/>
        <w:tc>
          <w:tcPr>
            <w:tcW w:w="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14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Поступило заявление об исправлении описок/опечаток </w:t>
            </w:r>
          </w:p>
        </w:tc>
        <w:tc>
          <w:tcPr>
            <w:tcW w:w="14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От стороны поступило заявление об исправлении описок/опечаток.</w:t>
            </w:r>
          </w:p>
        </w:tc>
      </w:tr>
      <w:tr>
        <w:trPr/>
        <w:tc>
          <w:tcPr>
            <w:tcW w:w="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14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ТБП52.Рассмотреть вопрос об исправлении ошибок </w:t>
            </w:r>
          </w:p>
        </w:tc>
        <w:tc>
          <w:tcPr>
            <w:tcW w:w="14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30">
              <w:r>
                <w:rPr>
                  <w:rStyle w:val="Hyperlink"/>
                  <w:rFonts w:eastAsia="Times New Roman"/>
                </w:rPr>
                <w:t>ТБП52.Рассмотреть вопрос об исправлении ошибок</w:t>
              </w:r>
            </w:hyperlink>
            <w:r>
              <w:rPr>
                <w:rFonts w:eastAsia="Times New Roman"/>
              </w:rPr>
              <w:t xml:space="preserve">. В рамках ТБП судья рассматривает заявление об исправлении описок/опечаток по правилам, закрепленным в ст. 179 АПК РФ. Срок для рассмотрения - 10 дней со дня поступления заявления (п. 4 ст. 179 АПК РФ). </w:t>
            </w:r>
          </w:p>
        </w:tc>
      </w:tr>
      <w:tr>
        <w:trPr/>
        <w:tc>
          <w:tcPr>
            <w:tcW w:w="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14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1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</w:p>
        </w:tc>
        <w:tc>
          <w:tcPr>
            <w:tcW w:w="3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событие.</w:t>
            </w:r>
          </w:p>
        </w:tc>
        <w:tc>
          <w:tcPr>
            <w:tcW w:w="14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Рассмотрено заявление об исправлении описок/опечаток 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Title"/>
    <w:next w:val="BodyText"/>
    <w:uiPriority w:val="9"/>
    <w:unhideWhenUsed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paragraph" w:styleId="Heading3">
    <w:name w:val="Heading 3"/>
    <w:basedOn w:val="Title"/>
    <w:next w:val="BodyText"/>
    <w:uiPriority w:val="9"/>
    <w:unhideWhenUsed/>
    <w:qFormat/>
    <w:pPr>
      <w:spacing w:before="140" w:after="120"/>
      <w:outlineLvl w:val="2"/>
    </w:pPr>
    <w:rPr>
      <w:rFonts w:ascii="Liberation Serif" w:hAnsi="Liberation Serif" w:eastAsia="NSimSun"/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basedOn w:val="DefaultParagraphFont"/>
    <w:rPr>
      <w:color w:themeColor="followedHyperlink" w:val="551A8B"/>
      <w:u w:val="single"/>
    </w:rPr>
  </w:style>
  <w:style w:type="character" w:styleId="Style12" w:customStyle="1">
    <w:name w:val="Символ нумерации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a876b1"/>
    <w:rPr>
      <w:color w:val="605E5C"/>
      <w:shd w:fill="E1DFDD" w:val="clear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15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6" w:customStyle="1">
    <w:name w:val="Заголовок таблицы"/>
    <w:basedOn w:val="Style15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3" w:customStyle="1">
    <w:name w:val="Нумерованный 123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tpm-wiki.mos.ru/pages/viewpage.action?pageId=482562297" TargetMode="External"/><Relationship Id="rId3" Type="http://schemas.openxmlformats.org/officeDocument/2006/relationships/hyperlink" Target="https://itpm-wiki.mos.ru/pages/viewpage.action?pageId=489172422" TargetMode="External"/><Relationship Id="rId4" Type="http://schemas.openxmlformats.org/officeDocument/2006/relationships/hyperlink" Target="https://cloud.dit.mos.ru/apps/ditdocuments/s/wYj6atoLqNyErfJ?fileId=313143565" TargetMode="External"/><Relationship Id="rId5" Type="http://schemas.openxmlformats.org/officeDocument/2006/relationships/hyperlink" Target="https://cloud.dit.mos.ru/apps/ditdocuments/s/wYj6atoLqNyErfJ?fileId=289256339" TargetMode="External"/><Relationship Id="rId6" Type="http://schemas.openxmlformats.org/officeDocument/2006/relationships/hyperlink" Target="https://cloud.dit.mos.ru/apps/ditdocuments/s/wYj6atoLqNyErfJ?fileId=289256339" TargetMode="External"/><Relationship Id="rId7" Type="http://schemas.openxmlformats.org/officeDocument/2006/relationships/hyperlink" Target="https://cloud.dit.mos.ru/apps/ditdocuments/s/wYj6atoLqNyErfJ?fileId=289256339" TargetMode="External"/><Relationship Id="rId8" Type="http://schemas.openxmlformats.org/officeDocument/2006/relationships/hyperlink" Target="https://cloud.dit.mos.ru/apps/ditdocuments/s/wYj6atoLqNyErfJ?fileId=289256339" TargetMode="External"/><Relationship Id="rId9" Type="http://schemas.openxmlformats.org/officeDocument/2006/relationships/hyperlink" Target="https://cloud.dit.mos.ru/apps/ditdocuments/s/wYj6atoLqNyErfJ?fileId=289256339" TargetMode="External"/><Relationship Id="rId10" Type="http://schemas.openxmlformats.org/officeDocument/2006/relationships/hyperlink" Target="https://cloud.dit.mos.ru/apps/ditdocuments/s/wYj6atoLqNyErfJ?fileId=289256339" TargetMode="External"/><Relationship Id="rId11" Type="http://schemas.openxmlformats.org/officeDocument/2006/relationships/hyperlink" Target="https://cloud.dit.mos.ru/apps/ditdocuments/s/wYj6atoLqNyErfJ?fileId=289256339" TargetMode="External"/><Relationship Id="rId12" Type="http://schemas.openxmlformats.org/officeDocument/2006/relationships/hyperlink" Target="https://cloud.dit.mos.ru/apps/ditdocuments/s/wYj6atoLqNyErfJ?fileId=289256339" TargetMode="External"/><Relationship Id="rId13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15" Type="http://schemas.openxmlformats.org/officeDocument/2006/relationships/hyperlink" Target="https://cloud.dit.mos.ru/apps/ditdocuments/s/wYj6atoLqNyErfJ?fileId=289256339" TargetMode="External"/><Relationship Id="rId16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cloud.dit.mos.ru/apps/ditdocuments/s/wYj6atoLqNyErfJ?fileId=289256339" TargetMode="External"/><Relationship Id="rId21" Type="http://schemas.openxmlformats.org/officeDocument/2006/relationships/hyperlink" Target="https://itpm-wiki.mos.ru/pages/viewpage.action?pageId=533161398" TargetMode="External"/><Relationship Id="rId22" Type="http://schemas.openxmlformats.org/officeDocument/2006/relationships/hyperlink" Target="https://itpm-wiki.mos.ru/pages/viewpage.action?pageId=487497488" TargetMode="External"/><Relationship Id="rId23" Type="http://schemas.openxmlformats.org/officeDocument/2006/relationships/hyperlink" Target="https://itpm-wiki.mos.ru/pages/viewpage.action?pageId=487497489" TargetMode="External"/><Relationship Id="rId24" Type="http://schemas.openxmlformats.org/officeDocument/2006/relationships/hyperlink" Target="https://itpm-wiki.mos.ru/pages/viewpage.action?pageId=487497490" TargetMode="External"/><Relationship Id="rId25" Type="http://schemas.openxmlformats.org/officeDocument/2006/relationships/hyperlink" Target="https://itpm-wiki.mos.ru/pages/viewpage.action?pageId=487496831" TargetMode="External"/><Relationship Id="rId26" Type="http://schemas.openxmlformats.org/officeDocument/2006/relationships/hyperlink" Target="https://itpm-wiki.mos.ru/pages/viewpage.action?pageId=487497486" TargetMode="External"/><Relationship Id="rId27" Type="http://schemas.openxmlformats.org/officeDocument/2006/relationships/hyperlink" Target="https://itpm-wiki.mos.ru/pages/viewpage.action?pageId=487496869" TargetMode="External"/><Relationship Id="rId28" Type="http://schemas.openxmlformats.org/officeDocument/2006/relationships/hyperlink" Target="https://itpm-wiki.mos.ru/pages/viewpage.action?pageId=487496905" TargetMode="External"/><Relationship Id="rId29" Type="http://schemas.openxmlformats.org/officeDocument/2006/relationships/hyperlink" Target="https://itpm-wiki.mos.ru/pages/viewpage.action?pageId=487496896" TargetMode="External"/><Relationship Id="rId30" Type="http://schemas.openxmlformats.org/officeDocument/2006/relationships/hyperlink" Target="https://itpm-wiki.mos.ru/pages/viewpage.action?pageId=487496907" TargetMode="Externa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LibreOffice/7.6.4.1$Windows_X86_64 LibreOffice_project/e19e193f88cd6c0525a17fb7a176ed8e6a3e2aa1</Application>
  <AppVersion>15.0000</AppVersion>
  <Pages>1</Pages>
  <Words>2851</Words>
  <Characters>17695</Characters>
  <CharactersWithSpaces>20073</CharactersWithSpaces>
  <Paragraphs>531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2026-01-26T12:04:52Z</dcterms:created>
  <dc:creator/>
  <dc:description/>
  <dc:language>ru-RU</dc:language>
  <cp:lastModifiedBy/>
  <dcterms:modified xsi:type="dcterms:W3CDTF">2026-02-05T09:46:29Z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