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C1BC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КБП48: TO BE "Производство по обособленным спорам об истребовании арбитражным управляющим сведений и документов в судебном порядке"</w:t>
      </w:r>
    </w:p>
    <w:p w:rsidR="00000000" w:rsidRDefault="003C1BC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48099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648099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 от 26.10.2002 № 127-ФЗ</w:t>
            </w:r>
          </w:p>
        </w:tc>
      </w:tr>
      <w:tr w:rsidR="00000000">
        <w:trPr>
          <w:divId w:val="648099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  <w:jc w:val="both"/>
            </w:pPr>
            <w:r>
              <w:t>Постановление Пленума Верховного Суда РФ от 17.12.2024 N 40 "О некоторых вопросах, связанных</w:t>
            </w:r>
            <w:r>
              <w:t xml:space="preserve">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</w:tbl>
    <w:p w:rsidR="00000000" w:rsidRDefault="003C1BC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C1BC5">
      <w:pPr>
        <w:pStyle w:val="code-line"/>
      </w:pPr>
      <w:r>
        <w:t>BPMN-файл: "KB</w:t>
      </w:r>
      <w:r>
        <w:t>P48_OS_istrebovanie_AU_bpmn_tobe.bpmn"</w:t>
      </w:r>
    </w:p>
    <w:p w:rsidR="00000000" w:rsidRDefault="003C1BC5">
      <w:pPr>
        <w:pStyle w:val="code-line"/>
      </w:pPr>
      <w:r>
        <w:t>Схема отражает полный цикл истребования документов по заявлению арбитражного управляющего, включая:</w:t>
      </w:r>
    </w:p>
    <w:p w:rsidR="00000000" w:rsidRDefault="003C1BC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ходатайства</w:t>
      </w:r>
    </w:p>
    <w:p w:rsidR="00000000" w:rsidRDefault="003C1BC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судом</w:t>
      </w:r>
    </w:p>
    <w:p w:rsidR="00000000" w:rsidRDefault="003C1BC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3C1BC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определения АУ и бывшим руководителем должни</w:t>
      </w:r>
      <w:r>
        <w:rPr>
          <w:rFonts w:eastAsia="Times New Roman"/>
        </w:rPr>
        <w:t>ка</w:t>
      </w:r>
    </w:p>
    <w:p w:rsidR="00000000" w:rsidRDefault="003C1BC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Возможность обжалования </w:t>
      </w:r>
    </w:p>
    <w:p w:rsidR="00000000" w:rsidRDefault="003C1BC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636120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истребовать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истребовать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 данном шаге арбитражный </w:t>
            </w:r>
            <w:r>
              <w:rPr>
                <w:rFonts w:eastAsia="Times New Roman"/>
              </w:rPr>
              <w:t xml:space="preserve">управляющий принимает решение о необходимости истребования сведений и документов в судебном порядке. Руководитель должника, а также временный управляющий, административный управляющий, внешний управляющий в течение трех дней с даты утверждения конкурсного </w:t>
            </w:r>
            <w:r>
              <w:rPr>
                <w:rFonts w:eastAsia="Times New Roman"/>
              </w:rPr>
              <w:t>управляющего обязаны обеспечить передачу бухгалтерской и иной документации должника, печатей, штампов, материальных и иных ценностей конкурсному управляющему. Вопросы об истребовании документации и ценностей должника рассматриваются арбитражным судом в пор</w:t>
            </w:r>
            <w:r>
              <w:rPr>
                <w:rFonts w:eastAsia="Times New Roman"/>
              </w:rPr>
              <w:t>ядке, установленном пунктом 2 статьи 60 ФЗ "О несостоятельности (банкротстве)" от 26.10.2002 № 127-ФЗПри наличии оснований для истребования сведений и документов в судебном порядке (абз. 7 п. 1 ст. 20.3, абз. 5 и 6 п. 7 ст. 213.9 Закона о банкротстве) соот</w:t>
            </w:r>
            <w:r>
              <w:rPr>
                <w:rFonts w:eastAsia="Times New Roman"/>
              </w:rPr>
              <w:t>ветствующее ходатайство арбитражного управляющего рассматривается судом без вынесения определения о принятии ходатайства к производству.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документы,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rPr>
                <w:color w:val="172B4D"/>
              </w:rPr>
              <w:t>Переход к Типовому процессу «Подать документы в суд»</w:t>
            </w:r>
          </w:p>
          <w:p w:rsidR="00000000" w:rsidRDefault="003C1BC5">
            <w:pPr>
              <w:pStyle w:val="a3"/>
            </w:pPr>
            <w:r>
              <w:t>Итогом выполнения типового процесса является подготовленное ходатайство об истребовании документации с приложенными к нему документами, которое  арбитражный управляющий направит в суд.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истребовании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канцелярию суда поступило ходатайство об истребо</w:t>
            </w:r>
            <w:r>
              <w:rPr>
                <w:rFonts w:eastAsia="Times New Roman"/>
              </w:rPr>
              <w:t>вании документации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>Канцелярия регистрирует и принимает заявление. Переход к типовому процессу «Принять входящий документ».</w:t>
            </w:r>
          </w:p>
          <w:p w:rsidR="00000000" w:rsidRDefault="003C1BC5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ТБП121.Рассмотреть вопрос об истребовании в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5 дней с</w:t>
            </w:r>
            <w:r>
              <w:rPr>
                <w:rFonts w:eastAsia="Times New Roman"/>
                <w:color w:val="172B4D"/>
              </w:rPr>
              <w:t xml:space="preserve">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рассматривает вопрос об истребовании в банкротстве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 АУ поступило ходатайство о присуждении денежной суммы на случай неисполнения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 xml:space="preserve">Дальнейшее движение процесса, зависит от решения, принятого </w:t>
            </w:r>
            <w:r>
              <w:t>судьей в рамках рассмотрения вопроса о принятии ходатайство о присуждении денежной суммы на случай неисполнения СА. Выясняется, есть ли основания для присуждения денежной суммы на случай неисполнения СА.</w:t>
            </w:r>
          </w:p>
          <w:p w:rsidR="00000000" w:rsidRDefault="003C1BC5">
            <w:pPr>
              <w:pStyle w:val="a3"/>
            </w:pPr>
            <w:r>
              <w:t>Да: переход к шагу 7 </w:t>
            </w:r>
          </w:p>
          <w:p w:rsidR="00000000" w:rsidRDefault="003C1BC5">
            <w:pPr>
              <w:pStyle w:val="a3"/>
            </w:pPr>
            <w:r>
              <w:t>Нет: переход к шагу 8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присуждении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ТБП126.Рассмотреть вопрос о присуждении при неисполнении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присуждении при неисполнении» Судья рассматривает вопрос о присуждении суммы на случай неисполнения судебного акта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>Определение об истребовании документации и ценностей должника </w:t>
            </w:r>
          </w:p>
          <w:p w:rsidR="00000000" w:rsidRDefault="003C1BC5">
            <w:pPr>
              <w:pStyle w:val="a3"/>
            </w:pPr>
            <w:r>
              <w:t>Определение об отказе в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 Результат</w:t>
            </w:r>
            <w:r>
              <w:rPr>
                <w:rFonts w:eastAsia="Times New Roman"/>
              </w:rPr>
              <w:t>ом выполнения типового процесса будет принятие Определения об истребовании документации и ценностей должника / Определения об отказе в истребовании документации и ценностей должника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</w:t>
            </w:r>
            <w:r>
              <w:rPr>
                <w:rFonts w:eastAsia="Times New Roman"/>
              </w:rPr>
              <w:t xml:space="preserve">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>Дальнейшее движение процесса зависит от удовлетворения заявления.</w:t>
            </w:r>
          </w:p>
          <w:p w:rsidR="00000000" w:rsidRDefault="003C1BC5">
            <w:pPr>
              <w:pStyle w:val="a3"/>
            </w:pPr>
            <w:r>
              <w:t>Да: переход к шагу 16</w:t>
            </w:r>
          </w:p>
          <w:p w:rsidR="00000000" w:rsidRDefault="003C1BC5">
            <w:pPr>
              <w:pStyle w:val="a3"/>
            </w:pPr>
            <w:r>
              <w:t>Нет: переход к шагу 15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"Обратить СА к исполнению"</w:t>
            </w:r>
            <w:r>
              <w:rPr>
                <w:rFonts w:eastAsia="Times New Roman"/>
              </w:rPr>
              <w:br/>
            </w:r>
            <w:r>
              <w:rPr>
                <w:rStyle w:val="a4"/>
                <w:rFonts w:eastAsia="Times New Roman"/>
              </w:rPr>
              <w:t>Контроль исполнения и подтверждение исполнения внутри тп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уведомление об истребовании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Арбитражному упр</w:t>
            </w:r>
            <w:r>
              <w:rPr>
                <w:rFonts w:eastAsia="Times New Roman"/>
              </w:rPr>
              <w:t>авляющему поступило уведомление об истребовании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уведомление об истребовании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момента принятия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>Определения арбитражного суда, вынесенные по результатам рассмотрения арбитражным судом жалоб, могут быть обжалованы в арбитражный суд апелляционной инстанции в течение одного месяца со дня их вынесения в порядке, ус</w:t>
            </w:r>
            <w:r>
              <w:t>тановленном Арбитражным процессуальным кодексом Российской Федерации. Обжалование допускается в срок, не превышающий месяца с момента принятия определения (ст.188 АПК РФ). Арбитражный управляющий определяет, есть ли основания для обжалования.</w:t>
            </w:r>
          </w:p>
          <w:p w:rsidR="00000000" w:rsidRDefault="003C1BC5">
            <w:pPr>
              <w:pStyle w:val="a3"/>
            </w:pPr>
            <w:r>
              <w:t>Да: переход к</w:t>
            </w:r>
            <w:r>
              <w:t xml:space="preserve"> шагу 21</w:t>
            </w:r>
          </w:p>
          <w:p w:rsidR="00000000" w:rsidRDefault="003C1BC5">
            <w:pPr>
              <w:pStyle w:val="a3"/>
            </w:pPr>
            <w:r>
              <w:t>Нет: переход к шагу 22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Арбитражный управляющий инициирует исполнение определения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уведомление об истребовании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Лицу, у которого истребуют (Бывший руководитель должника) поступило уведомление об истребовании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 знакомится с уведомле</w:t>
            </w:r>
            <w:r>
              <w:rPr>
                <w:rFonts w:eastAsia="Times New Roman"/>
                <w:color w:val="161616"/>
              </w:rPr>
              <w:t>ние об истребовании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момента принятия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>Определения арбитражного суда, вынесенные по результатам рассмотрения арбитражным судом жалоб, могут быть обжалованы в арбитражный суд апелляционной инстанции в течение одного месяца со дня их вынесения в порядке, установленном Арбитражным процессуальным к</w:t>
            </w:r>
            <w:r>
              <w:t>одексом Российской Федерации. Обжалование допускается в срок, не превышающий месяца с момента принятия определения (ст.188 АПК РФ). Арбитражный управляющий определяет, есть ли основания для обжалования.</w:t>
            </w:r>
          </w:p>
          <w:p w:rsidR="00000000" w:rsidRDefault="003C1BC5">
            <w:pPr>
              <w:pStyle w:val="a3"/>
            </w:pPr>
            <w:r>
              <w:t>Да: переход к шагу 27</w:t>
            </w:r>
          </w:p>
          <w:p w:rsidR="00000000" w:rsidRDefault="003C1BC5">
            <w:pPr>
              <w:pStyle w:val="a3"/>
            </w:pPr>
            <w:r>
              <w:t>Нет: переход к шагу 28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</w:t>
            </w:r>
            <w:r>
              <w:rPr>
                <w:rFonts w:eastAsia="Times New Roman"/>
                <w:color w:val="161616"/>
              </w:rPr>
              <w:t>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>Взыскивается денежная сумма?</w:t>
            </w:r>
          </w:p>
          <w:p w:rsidR="00000000" w:rsidRDefault="003C1BC5">
            <w:pPr>
              <w:pStyle w:val="a3"/>
            </w:pPr>
            <w:r>
              <w:t>Эксклюзив</w:t>
            </w:r>
            <w: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>Да: переход к шагу 35</w:t>
            </w:r>
          </w:p>
          <w:p w:rsidR="00000000" w:rsidRDefault="003C1BC5">
            <w:pPr>
              <w:pStyle w:val="a3"/>
            </w:pPr>
            <w:r>
              <w:t>Нет: переход к шагу 29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Передана документация или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pStyle w:val="a3"/>
            </w:pPr>
            <w:r>
              <w:t>Определяется исполнено ли определение?</w:t>
            </w:r>
          </w:p>
          <w:p w:rsidR="00000000" w:rsidRDefault="003C1BC5">
            <w:pPr>
              <w:pStyle w:val="a3"/>
            </w:pPr>
            <w:r>
              <w:t>Да: переход к шагу 32</w:t>
            </w:r>
          </w:p>
          <w:p w:rsidR="00000000" w:rsidRDefault="003C1BC5">
            <w:pPr>
              <w:pStyle w:val="a3"/>
            </w:pPr>
            <w:r>
              <w:t>Нет: переход к шагу 33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Взыскать денежную сумму за неисполнение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 требованию кредитора вправе присудить в его пользу денежную сумму (пункт 1 статьи 330) на случай неисполнения указанного судебного акта в размере, определяемом судом на основе принципов справедливости, сор</w:t>
            </w:r>
            <w:r>
              <w:rPr>
                <w:rFonts w:eastAsia="Times New Roman"/>
              </w:rPr>
              <w:t>азмерности и недопустимости извлечения выгоды из незаконного или недобросовестного поведения (пункт 4 статьи 1).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  <w:r>
              <w:rPr>
                <w:rFonts w:eastAsia="Times New Roman"/>
                <w:color w:val="172B4D"/>
              </w:rPr>
              <w:t xml:space="preserve"> исполняет </w:t>
            </w:r>
            <w:r>
              <w:rPr>
                <w:rFonts w:eastAsia="Times New Roman"/>
                <w:color w:val="161616"/>
              </w:rPr>
              <w:t>Определение об истребовании документации и ценностей должника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в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автоматические уведомляет суд об исполнении СА</w:t>
            </w:r>
          </w:p>
        </w:tc>
      </w:tr>
      <w:tr w:rsidR="00000000">
        <w:trPr>
          <w:divId w:val="1263612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</w:t>
            </w:r>
            <w:r>
              <w:rPr>
                <w:rFonts w:eastAsia="Times New Roman"/>
                <w:color w:val="161616"/>
              </w:rPr>
              <w:t xml:space="preserve">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</w:tbl>
    <w:p w:rsidR="00000000" w:rsidRDefault="003C1BC5">
      <w:pPr>
        <w:pStyle w:val="a3"/>
      </w:pPr>
    </w:p>
    <w:p w:rsidR="00000000" w:rsidRDefault="003C1BC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3C1BC5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908781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ходатайства, документов, направление почтовой  корреспонденции </w:t>
            </w:r>
          </w:p>
        </w:tc>
      </w:tr>
      <w:tr w:rsidR="00000000">
        <w:trPr>
          <w:divId w:val="4908781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документов, взаимодействие с участниками</w:t>
            </w:r>
          </w:p>
        </w:tc>
      </w:tr>
      <w:tr w:rsidR="00000000">
        <w:trPr>
          <w:divId w:val="4908781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вопроса, вынесение определения, контроль исполнения</w:t>
            </w:r>
          </w:p>
        </w:tc>
      </w:tr>
      <w:tr w:rsidR="00000000">
        <w:trPr>
          <w:divId w:val="4908781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ходатайства, получение определения, инициирование исполнения, обжалование</w:t>
            </w:r>
          </w:p>
        </w:tc>
      </w:tr>
      <w:tr w:rsidR="00000000">
        <w:trPr>
          <w:divId w:val="4908781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определением, исполнение определения, возможное обжалование</w:t>
            </w:r>
          </w:p>
        </w:tc>
      </w:tr>
      <w:tr w:rsidR="00000000">
        <w:trPr>
          <w:divId w:val="4908781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Автоматические проверки, автоматическая регистрация документов, автоматическое распределение дел, автоматическое у</w:t>
            </w:r>
            <w:r>
              <w:rPr>
                <w:rFonts w:eastAsia="Times New Roman"/>
                <w:color w:val="172B4D"/>
              </w:rPr>
              <w:t>ведомление участников, автоматическое формирование проектов судебных актов, аудио протоколирование, транскрибация, онлайн график судебных заседаний, анализ материалов дела и судебной практики, мониторинг сроков, контроль исполнения</w:t>
            </w:r>
          </w:p>
        </w:tc>
      </w:tr>
    </w:tbl>
    <w:p w:rsidR="00000000" w:rsidRDefault="003C1BC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3C1BC5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3C1BC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C1BC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 </w:t>
      </w:r>
    </w:p>
    <w:p w:rsidR="00000000" w:rsidRDefault="003C1BC5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2198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обязании до</w:t>
            </w:r>
            <w:r>
              <w:rPr>
                <w:rFonts w:eastAsia="Times New Roman"/>
              </w:rPr>
              <w:t>лжника, руководителя, бывшего руководителя должника передать документы (имущество) арбитражному управляющему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C1BC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443596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  <w:jc w:val="both"/>
            </w:pPr>
            <w:r>
              <w:rPr>
                <w:color w:val="000000"/>
              </w:rPr>
              <w:t>Определение об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443596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  <w:jc w:val="both"/>
            </w:pPr>
            <w:r>
              <w:rPr>
                <w:color w:val="000000"/>
              </w:rPr>
              <w:t>Определение об отказе в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C1BC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3C1BC5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3C1BC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50958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</w:t>
            </w:r>
            <w:r>
              <w:rPr>
                <w:rFonts w:eastAsia="Times New Roman"/>
              </w:rPr>
              <w:t>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</w:t>
            </w:r>
            <w:r>
              <w:rPr>
                <w:rFonts w:eastAsia="Times New Roman"/>
                <w:color w:val="172B4D"/>
              </w:rPr>
              <w:t>нстанций)"</w:t>
            </w:r>
          </w:p>
        </w:tc>
      </w:tr>
      <w:tr w:rsidR="00000000">
        <w:trPr>
          <w:divId w:val="350958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350958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3C1BC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3C1BC5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3C1BC5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350958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20, 28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момента принятия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C1B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188 АПК РФ</w:t>
            </w:r>
          </w:p>
        </w:tc>
      </w:tr>
    </w:tbl>
    <w:p w:rsidR="00000000" w:rsidRDefault="003C1BC5">
      <w:pPr>
        <w:divId w:val="35095802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73697"/>
    <w:multiLevelType w:val="multilevel"/>
    <w:tmpl w:val="1A5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C5"/>
    <w:rsid w:val="003C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98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9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1771</Words>
  <Characters>10099</Characters>
  <Application>Microsoft Office Word</Application>
  <DocSecurity>4</DocSecurity>
  <Lines>84</Lines>
  <Paragraphs>23</Paragraphs>
  <ScaleCrop>false</ScaleCrop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КБП48: TO BE "Производство по обособленным спорам об истребовании арбитражным управляющим сведений и документов в судебном порядке"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