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B2F7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"Производство, связанное с выполнением поручений иностранных судов"</w:t>
      </w:r>
    </w:p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717875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971787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95-ФЗ, ст. 256, 255</w:t>
            </w:r>
          </w:p>
        </w:tc>
      </w:tr>
      <w:tr w:rsidR="00000000">
        <w:trPr>
          <w:divId w:val="1971787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Конвенция о вручении за границей судебных и внесудебных документов по гражданским и торговым делам (Гаага, 15 ноября 1965 г.)</w:t>
            </w:r>
          </w:p>
        </w:tc>
      </w:tr>
      <w:tr w:rsidR="00000000">
        <w:trPr>
          <w:divId w:val="1971787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</w:t>
            </w:r>
            <w:r>
              <w:t>икающим из отношений, осложненных иностранным элементом"</w:t>
            </w:r>
          </w:p>
        </w:tc>
      </w:tr>
      <w:tr w:rsidR="00000000">
        <w:trPr>
          <w:divId w:val="1971787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Приказ МИД России и Министерства юстиции Российской Федерации от 29 сентября 2022 г. № 20795/209 “Об утверждении Инструкции о порядке совершения нотариальных действий консульскими должностными лицам</w:t>
            </w:r>
            <w:r>
              <w:t>и”</w:t>
            </w:r>
          </w:p>
        </w:tc>
      </w:tr>
      <w:tr w:rsidR="00000000">
        <w:trPr>
          <w:divId w:val="1971787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B2F74">
      <w:pPr>
        <w:pStyle w:val="code-line"/>
      </w:pPr>
      <w:r>
        <w:t>BPMN-файл: "KBP54_Sudebno</w:t>
      </w:r>
      <w:r>
        <w:t>e_poruchenie_inostrannyh_sudov_bpmn_asis.bpmn"</w:t>
      </w:r>
    </w:p>
    <w:p w:rsidR="00000000" w:rsidRDefault="003B2F74">
      <w:pPr>
        <w:pStyle w:val="code-line"/>
      </w:pPr>
      <w:r>
        <w:t>Схема отражает полный цикл исполнения судебных поручений иностранных судов, включая:</w:t>
      </w:r>
    </w:p>
    <w:p w:rsidR="00000000" w:rsidRDefault="003B2F7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Направление поручений от иностранных судов</w:t>
      </w:r>
    </w:p>
    <w:p w:rsidR="00000000" w:rsidRDefault="003B2F7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Обработку и анализ поручений в российских судах</w:t>
      </w:r>
    </w:p>
    <w:p w:rsidR="00000000" w:rsidRDefault="003B2F7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поручений или отказ в исполнении</w:t>
      </w:r>
    </w:p>
    <w:p w:rsidR="00000000" w:rsidRDefault="003B2F7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Направление результатов исполнения обратно в иностранный суд</w:t>
      </w:r>
    </w:p>
    <w:p w:rsidR="00000000" w:rsidRDefault="003B2F7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через Министерство юстиции РФ</w:t>
      </w:r>
    </w:p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822785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</w:t>
            </w:r>
            <w:r>
              <w:rPr>
                <w:rFonts w:eastAsia="Times New Roman"/>
                <w:b/>
                <w:bCs/>
              </w:rPr>
              <w:t>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</w:t>
            </w:r>
            <w:r>
              <w:rPr>
                <w:rFonts w:eastAsia="Times New Roman"/>
                <w:b/>
                <w:bCs/>
              </w:rPr>
              <w:t>и шага процесса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направления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Появляется необходимость направить поручение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Судья-поручитель изучает материалы дела и убеждается, что доказательство или действие лежит вне пределов его тер</w:t>
            </w:r>
            <w:r>
              <w:rPr>
                <w:rFonts w:eastAsia="Times New Roman"/>
              </w:rPr>
              <w:t>риториальной подсудности. Фиксирует это в служебной записке, что запускает подготовку определения о судебном поручении. Судья-поручитель иностранного государства принимает решение о необходимости направления судебного поручения в российский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Согласно п</w:t>
            </w:r>
            <w:r>
              <w:rPr>
                <w:rFonts w:eastAsia="Times New Roman"/>
              </w:rPr>
              <w:t>.1. ст 256 АПК РФ,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"Арбитражный суд исполняет переданные ему в порядке, установленном международным договором Российской Федерации или федеральным законом, поручения иностранных судов и компетентных органов иностранных государств о выполнении отдельных про</w:t>
            </w:r>
            <w:r>
              <w:rPr>
                <w:rFonts w:eastAsia="Times New Roman"/>
                <w:color w:val="000000"/>
              </w:rPr>
              <w:t>цессуальных действий (вручение повесток и других документов, получение письменных доказательств, производство экспертизы, осмотр на месте и другие)".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направления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документы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подготавливает комплект документов для направления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сопроводительных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перевод н</w:t>
            </w:r>
            <w:r>
              <w:rPr>
                <w:rFonts w:eastAsia="Times New Roman"/>
              </w:rPr>
              <w:t>а русский язык?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необходимости перевода документов на русский язык.</w:t>
            </w:r>
          </w:p>
          <w:p w:rsidR="00000000" w:rsidRDefault="003B2F74">
            <w:pPr>
              <w:pStyle w:val="a3"/>
            </w:pPr>
            <w:r>
              <w:t> Согласно ст. 255 к до</w:t>
            </w:r>
            <w:r>
              <w:rPr>
                <w:color w:val="000000"/>
              </w:rPr>
              <w:t>кументами, выданным, составленным или удостоверенные по установленной форме компетентными органами иностранных государств вне пределов Рос</w:t>
            </w:r>
            <w:r>
              <w:rPr>
                <w:color w:val="000000"/>
              </w:rPr>
              <w:t>сийской Федерации по нормам иностранного права в отношении российских организаций и граждан или иностранных лиц предъявляются требования о легализации или </w:t>
            </w:r>
            <w:r>
              <w:t>проставлении апостиля, если иное не установлено международным договором</w:t>
            </w:r>
            <w:r>
              <w:rPr>
                <w:color w:val="000000"/>
              </w:rPr>
              <w:t> Российской Федерации для прин</w:t>
            </w:r>
            <w:r>
              <w:rPr>
                <w:color w:val="000000"/>
              </w:rPr>
              <w:t>ятия арбитражными судами в Российской Федерации. А также к документам предъявляются требования о сопровождении надлежаще заверенным переводом. </w:t>
            </w:r>
          </w:p>
          <w:p w:rsidR="00000000" w:rsidRDefault="003B2F74">
            <w:pPr>
              <w:pStyle w:val="a3"/>
            </w:pPr>
            <w:r>
              <w:rPr>
                <w:color w:val="000000"/>
              </w:rPr>
              <w:t>Согласно ст. 30 Постановления Пленума ВС РФ от 27.06.2017 N 23 Легализация иностранного документа необходима для</w:t>
            </w:r>
            <w:r>
              <w:rPr>
                <w:color w:val="000000"/>
              </w:rPr>
              <w:t xml:space="preserve"> подтверждения источника происхождения доказательства в арбитражном процессе, но не исключает проверки со стороны суда с целью установления правильности содержащихся в нем сведений по существу. Консульские должностные лица Российской Федерации легализуют и</w:t>
            </w:r>
            <w:r>
              <w:rPr>
                <w:color w:val="000000"/>
              </w:rPr>
              <w:t>ностранные документы, представляемые в официальные органы на территории Российской Федерации, в порядке, предусмотренном ст. 27 Федерального закона от 5 июля 2010 года N 154-ФЗ "Консульский устав Российской Федерации"</w:t>
            </w:r>
          </w:p>
          <w:p w:rsidR="00000000" w:rsidRDefault="003B2F74">
            <w:pPr>
              <w:pStyle w:val="a3"/>
            </w:pPr>
            <w:r>
              <w:t xml:space="preserve">Арбитражный суд принимает официальные </w:t>
            </w:r>
            <w:r>
              <w:t>документы без их легализации в случаях, предусмотренных Конвенцией, отменяющей требования легализации иностранных официальных документов (Гаага, 5 октября 1961 года). В соответствии с этой Конвенцией на документах, совершенных компетентными органами одного</w:t>
            </w:r>
            <w:r>
              <w:t xml:space="preserve"> государства и предназначенных для использования на территории другого государства, проставляется специальный штамп (апостиль)</w:t>
            </w:r>
          </w:p>
          <w:p w:rsidR="00000000" w:rsidRDefault="003B2F74">
            <w:pPr>
              <w:pStyle w:val="a3"/>
            </w:pPr>
            <w:r>
              <w:t>Да: переход к шагу 3,</w:t>
            </w:r>
          </w:p>
          <w:p w:rsidR="00000000" w:rsidRDefault="003B2F74">
            <w:pPr>
              <w:pStyle w:val="a3"/>
            </w:pPr>
            <w:r>
              <w:t>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языка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на иностранном языке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документы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иностранного государства переводит документы на русский язык. </w:t>
            </w:r>
            <w:r>
              <w:rPr>
                <w:rFonts w:eastAsia="Times New Roman"/>
                <w:color w:val="000000"/>
              </w:rPr>
              <w:t>При свидетельствовании подлинности подписи переводчика консульским должностным лицом такое лицо проверяет у перев</w:t>
            </w:r>
            <w:r>
              <w:rPr>
                <w:rFonts w:eastAsia="Times New Roman"/>
                <w:color w:val="000000"/>
              </w:rPr>
              <w:t>одчика наличие документов, предусмотренных Приказом МИД России N 20795, Минюста России N 209 от 29.09.2022о порядке совершения нотариальных действий, утверждаемой федеральным органом исполнительной власти, осуществляющим функции по выработке и реализации г</w:t>
            </w:r>
            <w:r>
              <w:rPr>
                <w:rFonts w:eastAsia="Times New Roman"/>
                <w:color w:val="000000"/>
              </w:rPr>
              <w:t>осударственной политики и нормативно-правовому регулированию в сфере международных отношений Российской Федерации, совместно с федеральным органом юстиции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перевод с использованием ИИ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</w:t>
            </w:r>
            <w:r>
              <w:rPr>
                <w:rFonts w:eastAsia="Times New Roman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процессов,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Требуется направить в компетентный орган?</w:t>
            </w:r>
          </w:p>
          <w:p w:rsidR="00000000" w:rsidRDefault="003B2F7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необходимости направления через компетентный орган.</w:t>
            </w:r>
          </w:p>
          <w:p w:rsidR="00000000" w:rsidRDefault="003B2F74">
            <w:pPr>
              <w:pStyle w:val="a3"/>
            </w:pPr>
            <w:r>
              <w:t xml:space="preserve">Да: переход к шагу </w:t>
            </w:r>
            <w:r>
              <w:t>6,</w:t>
            </w:r>
          </w:p>
          <w:p w:rsidR="00000000" w:rsidRDefault="003B2F74">
            <w:pPr>
              <w:pStyle w:val="a3"/>
            </w:pPr>
            <w: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маршрута направления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компетентный орган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направляет документы в 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ожидает исполнени</w:t>
            </w:r>
            <w:r>
              <w:rPr>
                <w:rFonts w:eastAsia="Times New Roman"/>
              </w:rPr>
              <w:t>я поручения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статусе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от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получает документы от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Возможно направить напрямую в суд РФ?</w:t>
            </w:r>
          </w:p>
          <w:p w:rsidR="00000000" w:rsidRDefault="003B2F74">
            <w:pPr>
              <w:pStyle w:val="a3"/>
            </w:pPr>
            <w:r>
              <w:t>Эксклюзивный шлю</w:t>
            </w:r>
            <w: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возможности прямого направления в российский суд.</w:t>
            </w:r>
          </w:p>
          <w:p w:rsidR="00000000" w:rsidRDefault="003B2F74">
            <w:pPr>
              <w:pStyle w:val="a3"/>
            </w:pPr>
            <w:r>
              <w:t>Да: переход к шагу 11,</w:t>
            </w:r>
          </w:p>
          <w:p w:rsidR="00000000" w:rsidRDefault="003B2F74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возможности прямого направления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направляет документы напрямую в российский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</w:t>
            </w:r>
            <w:r>
              <w:rPr>
                <w:rFonts w:eastAsia="Times New Roman"/>
              </w:rPr>
              <w:t>ентный орган иностранного государства ожидает исполнения поручения российским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статусе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Министерство юстиции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направляет документы в 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Возможно направить напрямую в суд РФ?</w:t>
            </w:r>
          </w:p>
          <w:p w:rsidR="00000000" w:rsidRDefault="003B2F74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возможности прямого направления в российский суд.</w:t>
            </w:r>
          </w:p>
          <w:p w:rsidR="00000000" w:rsidRDefault="003B2F74">
            <w:pPr>
              <w:pStyle w:val="a3"/>
            </w:pPr>
            <w:r>
              <w:t>Да: переход к шагу 23,</w:t>
            </w:r>
          </w:p>
          <w:p w:rsidR="00000000" w:rsidRDefault="003B2F74">
            <w:pPr>
              <w:pStyle w:val="a3"/>
            </w:pPr>
            <w:r>
              <w:t>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возможности прямого направления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Министерство юстиции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направляет документы в 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ожидает ис</w:t>
            </w:r>
            <w:r>
              <w:rPr>
                <w:rFonts w:eastAsia="Times New Roman"/>
              </w:rPr>
              <w:t>полнения поручения через Министерство юстиции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статусе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от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получает документы от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ТП "Подать документы в суд". В резуль</w:t>
            </w:r>
            <w:r>
              <w:rPr>
                <w:rFonts w:eastAsia="Times New Roman"/>
                <w:color w:val="172B4D"/>
              </w:rPr>
              <w:t>тате данного ТП Министерство юстиции РФ направляет документы в соответствующий российский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ожидает исполнения поручения российским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статусе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направляет документы напрямую в российский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ожидает исполнения поручения российс</w:t>
            </w:r>
            <w:r>
              <w:rPr>
                <w:rFonts w:eastAsia="Times New Roman"/>
              </w:rPr>
              <w:t>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статусе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от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поручение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Суд-исполнитель получает судебное поручение от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день поступления в суд. Документы, пост</w:t>
            </w:r>
            <w:r>
              <w:rPr>
                <w:rFonts w:eastAsia="Times New Roman"/>
                <w:color w:val="172B4D"/>
              </w:rPr>
              <w:t>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 xml:space="preserve">При поступлении заявления в суд происходит регистрация входящего документа и его распределение судье (при </w:t>
            </w:r>
            <w:r>
              <w:rPr>
                <w:rFonts w:eastAsia="Times New Roman"/>
                <w:color w:val="172B4D"/>
              </w:rPr>
              <w:t>необходимости). Результатом этого ТП будет являться зарегистрированный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и маршрутизация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 xml:space="preserve">Переход к типовому процессу «Передать дело/документ судье». </w:t>
            </w:r>
            <w:r>
              <w:rPr>
                <w:color w:val="172B4D"/>
              </w:rP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дел судьям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Помощник судьи суда-исполнителя анализирует полученное поручение и приложенные документы. В данном случ</w:t>
            </w:r>
            <w:r>
              <w:rPr>
                <w:rFonts w:eastAsia="Times New Roman"/>
                <w:color w:val="172B4D"/>
              </w:rPr>
              <w:t>ае документ анализируется соответствии с нормами АПК РФ, если иной порядок не предусмотрен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международным договором Российской Федерации (ч. 3 ст. 256 АПК РФ), а также на отсутствии оснований согласно ч.2 ст.256 АПК РФ регулирующих подлежит ли исполнению за</w:t>
            </w:r>
            <w:r>
              <w:rPr>
                <w:rFonts w:eastAsia="Times New Roman"/>
                <w:color w:val="172B4D"/>
              </w:rPr>
              <w:t>прос.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и корректности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Поручение нарушает основополагающие принципы российского права?</w:t>
            </w:r>
          </w:p>
          <w:p w:rsidR="00000000" w:rsidRDefault="003B2F7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rPr>
                <w:color w:val="172B4D"/>
              </w:rPr>
              <w:t>Судья суда-исполнителя проверяет соответствие поручения основополагающим принципам российского права. А данном случае также распространяются положения ст. </w:t>
            </w:r>
            <w:r>
              <w:rPr>
                <w:color w:val="2B2B2B"/>
              </w:rPr>
              <w:t>407 ГПК РФ, где нарушение принципов права сформулировано следующим образом: «исполнение поручения мож</w:t>
            </w:r>
            <w:r>
              <w:rPr>
                <w:color w:val="2B2B2B"/>
              </w:rPr>
              <w:t>ет нанести ущерб суверенитету Российской Федерации или угрожает безопасности Российской Федерации». Общие разъяснения относительно содержания понятия «публичный порядок» содержатся в п. 2 информационного письма Президиума ВАС РФ от 26.02.2013 № 156, соглас</w:t>
            </w:r>
            <w:r>
              <w:rPr>
                <w:color w:val="2B2B2B"/>
              </w:rPr>
              <w:t>но которому данное понятие включает в себя фундаментальные правовые принципы, обладающие высшей императивностью, универсальностью, особой общественной и публичной значимостью</w:t>
            </w:r>
          </w:p>
          <w:p w:rsidR="00000000" w:rsidRDefault="003B2F74">
            <w:pPr>
              <w:pStyle w:val="a3"/>
            </w:pPr>
            <w:r>
              <w:t>Да: переход к шагу 37,</w:t>
            </w:r>
          </w:p>
          <w:p w:rsidR="00000000" w:rsidRDefault="003B2F74">
            <w:pPr>
              <w:pStyle w:val="a3"/>
            </w:pPr>
            <w:r>
              <w:t>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</w:t>
            </w:r>
            <w:r>
              <w:rPr>
                <w:rFonts w:eastAsia="Times New Roman"/>
              </w:rPr>
              <w:t>я принципам права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Исполнение поручения относится к компетенции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rPr>
                <w:color w:val="172B4D"/>
              </w:rPr>
              <w:t>Судья суда-исполнителя проверяет отнесение исполнения поручения к компетенции суда. В данном случае к компетенции суда относятся дела по</w:t>
            </w:r>
            <w:r>
              <w:br/>
            </w:r>
            <w:r>
              <w:rPr>
                <w:color w:val="172B4D"/>
              </w:rPr>
              <w:t>экономическим спорам, возникающим из отношений,</w:t>
            </w:r>
            <w:r>
              <w:br/>
            </w:r>
            <w:r>
              <w:rPr>
                <w:color w:val="172B4D"/>
              </w:rPr>
              <w:t>осложненных иностранным элементом.</w:t>
            </w:r>
            <w:r>
              <w:t> </w:t>
            </w:r>
          </w:p>
          <w:p w:rsidR="00000000" w:rsidRDefault="003B2F74">
            <w:pPr>
              <w:pStyle w:val="a3"/>
            </w:pPr>
            <w:r>
              <w:t>Да: переход к шагу 32,</w:t>
            </w:r>
          </w:p>
          <w:p w:rsidR="00000000" w:rsidRDefault="003B2F74">
            <w:pPr>
              <w:pStyle w:val="a3"/>
            </w:pPr>
            <w:r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компетенции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Установлена подлинность документа?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</w:t>
            </w:r>
            <w:r>
              <w:t>верка подлинности представленных документов.</w:t>
            </w:r>
          </w:p>
          <w:p w:rsidR="00000000" w:rsidRDefault="003B2F74">
            <w:pPr>
              <w:pStyle w:val="a3"/>
            </w:pPr>
            <w:r>
              <w:t>Да: переход к шагу 33,</w:t>
            </w:r>
          </w:p>
          <w:p w:rsidR="00000000" w:rsidRDefault="003B2F74">
            <w:pPr>
              <w:pStyle w:val="a3"/>
            </w:pPr>
            <w:r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подлинности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Приложен перевод на русский язык?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наличия перевода документов на русский язык.</w:t>
            </w:r>
          </w:p>
          <w:p w:rsidR="00000000" w:rsidRDefault="003B2F74">
            <w:pPr>
              <w:pStyle w:val="a3"/>
            </w:pPr>
            <w:r>
              <w:t>Да: переход к шагу 35, </w:t>
            </w:r>
          </w:p>
          <w:p w:rsidR="00000000" w:rsidRDefault="003B2F74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перевода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Принять документ?</w:t>
            </w:r>
          </w:p>
          <w:p w:rsidR="00000000" w:rsidRDefault="003B2F7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возможности принятия документа к исп</w:t>
            </w:r>
            <w:r>
              <w:t>олнению.</w:t>
            </w:r>
          </w:p>
          <w:p w:rsidR="00000000" w:rsidRDefault="003B2F74">
            <w:pPr>
              <w:pStyle w:val="a3"/>
            </w:pPr>
            <w:r>
              <w:t>Да: переход к шагу 35,</w:t>
            </w:r>
          </w:p>
          <w:p w:rsidR="00000000" w:rsidRDefault="003B2F74">
            <w:pPr>
              <w:pStyle w:val="a3"/>
            </w:pPr>
            <w:r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возможности принятия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Для исполнения  </w:t>
            </w:r>
            <w:r>
              <w:rPr>
                <w:rFonts w:eastAsia="Times New Roman"/>
              </w:rPr>
              <w:t>получения требуется назначить СЗ?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rPr>
                <w:color w:val="172B4D"/>
              </w:rPr>
              <w:t>Судья суда-исполнителя определяет необходимость назначения судебного заседания для исполнения поручения.</w:t>
            </w:r>
          </w:p>
          <w:p w:rsidR="00000000" w:rsidRDefault="003B2F74">
            <w:pPr>
              <w:pStyle w:val="a3"/>
            </w:pPr>
            <w:r>
              <w:t>Да: переход к шагу 39,</w:t>
            </w:r>
          </w:p>
          <w:p w:rsidR="00000000" w:rsidRDefault="003B2F74">
            <w:pPr>
              <w:pStyle w:val="a3"/>
            </w:pPr>
            <w:r>
              <w:t>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СЗ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действие для исполнения поручения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Происходит совершение необходимых действий для исполнения поручения без назначения судебного заседания, если для исполнения не требуется совершения дополнительных процессуальных действий- проведение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исполнение стандартных поручений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Переход к типовому процессу «Назначить СЗ». Результатом данного технологического процесса станет назначение судебного заседания для рассмотрения судебного поручения.</w:t>
            </w:r>
          </w:p>
          <w:p w:rsidR="00000000" w:rsidRDefault="003B2F74">
            <w:pPr>
              <w:pStyle w:val="a3"/>
            </w:pPr>
            <w:r>
              <w:br/>
              <w:t xml:space="preserve">Судья принял решение о необходимости проведения </w:t>
            </w:r>
            <w:r>
              <w:t xml:space="preserve">судебного заседания для принятия законного и обоснованного решения по заявлению о взыскании/распределении судебных расходов, в таком случае будет вынесено определение о назначении судебного заседания. О дате, месте и времени судебного заседания извещаются </w:t>
            </w:r>
            <w:r>
              <w:t>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СЗ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3B2F74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документов для СЗ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В разумный срок</w:t>
            </w:r>
          </w:p>
          <w:p w:rsidR="00000000" w:rsidRDefault="003B2F7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Переход к типовому процессу "Провести СЗ". В результате данного ТП Судья проводит </w:t>
            </w:r>
            <w:r>
              <w:rPr>
                <w:color w:val="000000"/>
              </w:rPr>
              <w:t>СЗ для рассмотрения вопроса исполнения запроса иностранного суда. </w:t>
            </w:r>
          </w:p>
          <w:p w:rsidR="00000000" w:rsidRDefault="003B2F74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3B2F74">
            <w:pPr>
              <w:pStyle w:val="a3"/>
            </w:pPr>
            <w:r>
              <w:rPr>
                <w:color w:val="000000"/>
              </w:rPr>
              <w:t>Согласно ст. 38 Постановления Пле</w:t>
            </w:r>
            <w:r>
              <w:rPr>
                <w:color w:val="000000"/>
              </w:rPr>
              <w:t>нума ВС РФ от 27.06.2017 N 23 вопрос об исполнении или отказе в исполнении иностранного судебного поручения рассматривается в судебном заседании. По результатам рассмотрения выносится определение (статья 74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запись и транскрипция СЗ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исполнено?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исполнения поручения.</w:t>
            </w:r>
          </w:p>
          <w:p w:rsidR="00000000" w:rsidRDefault="003B2F74">
            <w:pPr>
              <w:pStyle w:val="a3"/>
            </w:pPr>
            <w:r>
              <w:t>Да: переход к шагу 45,</w:t>
            </w:r>
          </w:p>
          <w:p w:rsidR="00000000" w:rsidRDefault="003B2F74">
            <w:pPr>
              <w:pStyle w:val="a3"/>
            </w:pPr>
            <w:r>
              <w:t>Нет: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исполнения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невозможности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Переход к типовому процессу «Принять СА». Результатом данного технологического процесса станет принятие определения о невозм</w:t>
            </w:r>
            <w:r>
              <w:t>ожности исполнения судебного поручения иностранного суда</w:t>
            </w:r>
          </w:p>
          <w:p w:rsidR="00000000" w:rsidRDefault="003B2F74">
            <w:pPr>
              <w:pStyle w:val="a3"/>
            </w:pPr>
            <w:r>
              <w:br/>
            </w:r>
            <w:r>
              <w:rPr>
                <w:color w:val="231F20"/>
              </w:rPr>
              <w:t>Согласно ст. 37.11 Инструкции по делопроизводству №100 в</w:t>
            </w:r>
            <w:r>
              <w:rPr>
                <w:color w:val="172B4D"/>
              </w:rPr>
              <w:t> поручениях, как правило, устанавливается конкретный срок (календарная дата) их исполнения. Если срок исполнения не указан, поручение должно б</w:t>
            </w:r>
            <w:r>
              <w:rPr>
                <w:color w:val="172B4D"/>
              </w:rPr>
              <w:t>ыть исполнено в месячный срок, начиная отсчет от даты подписания поручения.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исполнении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Переход к типовому процессу «Принять СА». Результатом данного технологического процесса станет принятие определения об исполнении судебного поручения иностранного суда.</w:t>
            </w:r>
          </w:p>
          <w:p w:rsidR="00000000" w:rsidRDefault="003B2F74">
            <w:pPr>
              <w:pStyle w:val="a3"/>
            </w:pPr>
            <w:r>
              <w:rPr>
                <w:color w:val="231F20"/>
              </w:rPr>
              <w:t>Согласно ст. 37.11 Инструкции по делопроизводству №100 в</w:t>
            </w:r>
            <w:r>
              <w:rPr>
                <w:color w:val="172B4D"/>
              </w:rPr>
              <w:t> поручениях, как правило, устан</w:t>
            </w:r>
            <w:r>
              <w:rPr>
                <w:color w:val="172B4D"/>
              </w:rPr>
              <w:t>авливается конкретный срок (календарная дата) их исполнения. Если срок исполнения не указан, поручение должно быть исполнено в месячный срок, начиная отсчет от даты подписания поручения.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</w:t>
            </w:r>
            <w:r>
              <w:rPr>
                <w:rFonts w:eastAsia="Times New Roman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перевод с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rPr>
                <w:color w:val="172B4D"/>
              </w:rPr>
              <w:t>Судья суда-исполнителя определяет необходимость перевода судебного акта.</w:t>
            </w:r>
          </w:p>
          <w:p w:rsidR="00000000" w:rsidRDefault="003B2F74">
            <w:pPr>
              <w:pStyle w:val="a3"/>
            </w:pPr>
            <w:r>
              <w:t>Да: переход к шагу 48,</w:t>
            </w:r>
          </w:p>
          <w:p w:rsidR="00000000" w:rsidRDefault="003B2F74">
            <w:pPr>
              <w:pStyle w:val="a3"/>
            </w:pPr>
            <w:r>
              <w:t>Нет: 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перевода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Определение о невозможности исполнения поручения</w:t>
            </w:r>
          </w:p>
          <w:p w:rsidR="00000000" w:rsidRDefault="003B2F74">
            <w:pPr>
              <w:pStyle w:val="a3"/>
            </w:pPr>
            <w:r>
              <w:t>Определение об исполнении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Результатом данного процесса ста</w:t>
            </w:r>
            <w:r>
              <w:rPr>
                <w:rFonts w:eastAsia="Times New Roman"/>
                <w:color w:val="172B4D"/>
              </w:rPr>
              <w:t>нет перевод судебного акта на язык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перевод с использованием ИИ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Требуется ли направить через Минюст РФ?</w:t>
            </w:r>
          </w:p>
          <w:p w:rsidR="00000000" w:rsidRDefault="003B2F74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необходимости направления через Министерство юстиции РФ.</w:t>
            </w:r>
          </w:p>
          <w:p w:rsidR="00000000" w:rsidRDefault="003B2F74">
            <w:pPr>
              <w:pStyle w:val="a3"/>
            </w:pPr>
            <w:r>
              <w:t>Да: переход к шагу 55,</w:t>
            </w:r>
          </w:p>
          <w:p w:rsidR="00000000" w:rsidRDefault="003B2F74">
            <w:pPr>
              <w:pStyle w:val="a3"/>
            </w:pPr>
            <w:r>
              <w:t>Нет: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маршрута направления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</w:t>
            </w:r>
            <w:r>
              <w:rPr>
                <w:rFonts w:eastAsia="Times New Roman"/>
              </w:rPr>
              <w:t>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далее процесс идет по событиям 52 и 55.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ожидает 6 месяцев с даты окончания срока на обжалование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</w:t>
            </w:r>
            <w:r>
              <w:rPr>
                <w:rFonts w:eastAsia="Times New Roman"/>
              </w:rPr>
              <w:t xml:space="preserve">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архивирования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</w:t>
            </w:r>
            <w:r>
              <w:rPr>
                <w:rFonts w:eastAsia="Times New Roman"/>
              </w:rPr>
              <w:t>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комплект документов к передачи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подготавливает комплект документов для передачи через Министерство юстиции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комплекта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документ». Результатом данного технологического процесса станет направление документов в Министерство юстиции РФ (ч. 2. ст. 74 АПК РФ)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получает определение от российского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иностранный 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</w:t>
            </w:r>
            <w:r>
              <w:rPr>
                <w:rFonts w:eastAsia="Times New Roman"/>
              </w:rPr>
              <w:t xml:space="preserve"> государства направляет документы в 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получает определение от российского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знакомится с полученным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</w:t>
            </w:r>
            <w:r>
              <w:rPr>
                <w:rFonts w:eastAsia="Times New Roman"/>
              </w:rPr>
              <w:t>мление о получении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получает определение от российского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знакомится с полученным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получении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комплект документов к передачи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подготавливает комплект документов для передачи напрямую в 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комплекта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сопроводительное 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подготавливает сопроводительное письмо к документам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</w:t>
            </w:r>
            <w:r>
              <w:rPr>
                <w:rFonts w:eastAsia="Times New Roman"/>
              </w:rPr>
              <w:t xml:space="preserve"> сопроводительного письма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«Сформировать и подписать документ». Результатом данного технологического процесса станет формирование и подписание документов для направления.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и подписание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</w:t>
            </w:r>
            <w:r>
              <w:rPr>
                <w:rFonts w:eastAsia="Times New Roman"/>
              </w:rPr>
              <w:t>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шагам 71 и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документ». Результатом данного технологического процесса станет напр</w:t>
            </w:r>
            <w:r>
              <w:rPr>
                <w:rFonts w:eastAsia="Times New Roman"/>
              </w:rPr>
              <w:t>авление документов в 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получает определение от российского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 направить в иностранный суд?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pStyle w:val="a3"/>
            </w:pPr>
            <w:r>
              <w:t>Проверка возможности прямого направления в иностранный</w:t>
            </w:r>
            <w:r>
              <w:t xml:space="preserve"> суд.</w:t>
            </w:r>
          </w:p>
          <w:p w:rsidR="00000000" w:rsidRDefault="003B2F74">
            <w:pPr>
              <w:pStyle w:val="a3"/>
            </w:pPr>
            <w:r>
              <w:t>Да: переход к шагу 80,</w:t>
            </w:r>
          </w:p>
          <w:p w:rsidR="00000000" w:rsidRDefault="003B2F74">
            <w:pPr>
              <w:pStyle w:val="a3"/>
            </w:pPr>
            <w:r>
              <w:t>Нет: 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возможности прямого направления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иностранный орган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направляет документы в 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получает определение от Министерства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иностранный 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направляет документы в 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Направить </w:t>
            </w:r>
            <w:r>
              <w:rPr>
                <w:rFonts w:eastAsia="Times New Roman"/>
              </w:rPr>
              <w:t>документы в иностранный 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направляет документы напрямую в иностранный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получает определение от российского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 знакомится с п</w:t>
            </w:r>
            <w:r>
              <w:rPr>
                <w:rFonts w:eastAsia="Times New Roman"/>
              </w:rPr>
              <w:t>олученным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получении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ожидает 6 месяцев с даты окончания срока на обжалование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182278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</w:t>
            </w:r>
            <w:r>
              <w:rPr>
                <w:rFonts w:eastAsia="Times New Roman"/>
              </w:rPr>
              <w:t>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788665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7886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и направление судебных поручений</w:t>
            </w:r>
            <w:r>
              <w:rPr>
                <w:rFonts w:eastAsia="Times New Roman"/>
              </w:rPr>
              <w:t>, ожидание исполнения, получение результатов исполнения, ознакомление с определениями российских судов</w:t>
            </w:r>
          </w:p>
        </w:tc>
      </w:tr>
      <w:tr w:rsidR="00000000">
        <w:trPr>
          <w:divId w:val="177886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 анализ судебных поручений, проверка компетенции и возможности исполнения, назначение судебных заседаний, проведение судебных заседаний, принятие судебных актов, подготовка и направление результатов исполнения</w:t>
            </w:r>
          </w:p>
        </w:tc>
      </w:tr>
      <w:tr w:rsidR="00000000">
        <w:trPr>
          <w:divId w:val="177886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Получение </w:t>
            </w:r>
            <w:r>
              <w:rPr>
                <w:rFonts w:eastAsia="Times New Roman"/>
              </w:rPr>
              <w:t>документов от иностранных судов, направление документов в российские суды, получение результатов от российских судов, направление результатов в иностранные суды, координация межгосударственного взаимодействия</w:t>
            </w:r>
          </w:p>
        </w:tc>
      </w:tr>
      <w:tr w:rsidR="00000000">
        <w:trPr>
          <w:divId w:val="177886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лучение документов от иностранных судов, направление документов в российские суды, получение результатов от российских судов, направление результатов в иностранные суды</w:t>
            </w:r>
          </w:p>
        </w:tc>
      </w:tr>
      <w:tr w:rsidR="00000000">
        <w:trPr>
          <w:divId w:val="177886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архи</w:t>
            </w:r>
            <w:r>
              <w:rPr>
                <w:rFonts w:eastAsia="Times New Roman"/>
              </w:rPr>
              <w:t>вирование дел</w:t>
            </w:r>
          </w:p>
        </w:tc>
      </w:tr>
      <w:tr w:rsidR="00000000">
        <w:trPr>
          <w:divId w:val="177886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документов, проверка соответствия требованиям, подготовка комплектов документов, формирование и подписание документов, направление документов</w:t>
            </w:r>
          </w:p>
        </w:tc>
      </w:tr>
      <w:tr w:rsidR="00000000">
        <w:trPr>
          <w:divId w:val="177886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решений о возможности испол</w:t>
            </w:r>
            <w:r>
              <w:rPr>
                <w:rFonts w:eastAsia="Times New Roman"/>
              </w:rPr>
              <w:t>нения поручений, назначение судебных заседаний, проведение судебных заседаний, принятие судебных актов, контроль сроков, архивирование дел</w:t>
            </w:r>
          </w:p>
        </w:tc>
      </w:tr>
    </w:tbl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3B2F7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</w:t>
      </w:r>
      <w:r>
        <w:rPr>
          <w:color w:val="000000"/>
        </w:rPr>
        <w:t>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B2F7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412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030522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Образец / ссылка на облако</w:t>
            </w:r>
          </w:p>
        </w:tc>
      </w:tr>
      <w:tr w:rsidR="00000000">
        <w:trPr>
          <w:divId w:val="3030522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  <w:tr w:rsidR="00000000">
        <w:trPr>
          <w:divId w:val="3030522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 документов на русский язык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  <w:tr w:rsidR="00000000">
        <w:trPr>
          <w:divId w:val="3030522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</w:tbl>
    <w:p w:rsidR="00000000" w:rsidRDefault="003B2F7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807868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0807868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исполнении поручения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  <w:tr w:rsidR="00000000">
        <w:trPr>
          <w:divId w:val="108078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невозможности исполнения поручения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  <w:tr w:rsidR="00000000">
        <w:trPr>
          <w:divId w:val="108078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</w:t>
            </w:r>
            <w:r>
              <w:rPr>
                <w:rFonts w:eastAsia="Times New Roman"/>
              </w:rPr>
              <w:t>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  <w:tr w:rsidR="00000000">
        <w:trPr>
          <w:divId w:val="108078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  <w:tr w:rsidR="00000000">
        <w:trPr>
          <w:divId w:val="108078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</w:p>
        </w:tc>
      </w:tr>
    </w:tbl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3B2F74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3B2F7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045533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004553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004553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44, 45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даты принятия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37.11 Постановление Пленума ВАС РФ от 25.12.2013 N 100 (ред. от 11.07.2014) "Об утверждении Инструк</w:t>
            </w:r>
            <w:r>
              <w:rPr>
                <w:rFonts w:eastAsia="Times New Roman"/>
              </w:rPr>
              <w:t>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004553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43, 86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pStyle w:val="a3"/>
            </w:pPr>
            <w:r>
              <w:t>п. 22.21 Постанов</w:t>
            </w:r>
            <w:r>
              <w:t>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004553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</w:t>
            </w:r>
            <w:r>
              <w:rPr>
                <w:rFonts w:eastAsia="Times New Roman"/>
                <w:color w:val="000000"/>
              </w:rPr>
              <w:t>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B2F7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</w:tbl>
    <w:p w:rsidR="00000000" w:rsidRDefault="003B2F74">
      <w:pPr>
        <w:divId w:val="100455338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D0710E"/>
    <w:multiLevelType w:val="multilevel"/>
    <w:tmpl w:val="092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74"/>
    <w:rsid w:val="003B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052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3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4310</Words>
  <Characters>24573</Characters>
  <Application>Microsoft Office Word</Application>
  <DocSecurity>4</DocSecurity>
  <Lines>204</Lines>
  <Paragraphs>57</Paragraphs>
  <ScaleCrop>false</ScaleCrop>
  <Company/>
  <LinksUpToDate>false</LinksUpToDate>
  <CharactersWithSpaces>28826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"Производство, связанное с выполнением поручений иностранных судов"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