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pStyle w:val="830"/>
        <w:rPr>
          <w:rFonts w:eastAsia="Times New Roman"/>
        </w:rPr>
      </w:pPr>
      <w:r/>
      <w:bookmarkStart w:id="0" w:name="_GoBack"/>
      <w:r/>
      <w:bookmarkEnd w:id="0"/>
      <w:r>
        <w:rPr>
          <w:rFonts w:eastAsia="Times New Roman"/>
        </w:rPr>
        <w:t xml:space="preserve">Описание ТБП106 "Передать документ"</w:t>
      </w:r>
      <w:r>
        <w:rPr>
          <w:rFonts w:eastAsia="Times New Roman"/>
        </w:rPr>
      </w:r>
      <w:r>
        <w:rPr>
          <w:rFonts w:eastAsia="Times New Roman"/>
        </w:rPr>
      </w:r>
    </w:p>
    <w:p>
      <w:r>
        <w:rPr>
          <w:rStyle w:val="837"/>
          <w:rFonts w:ascii="Times New Roman" w:hAnsi="Times New Roman" w:cs="Times New Roman"/>
          <w:b/>
          <w:bCs/>
          <w:color w:val="auto"/>
          <w:sz w:val="36"/>
          <w:szCs w:val="36"/>
        </w:rPr>
        <w:t xml:space="preserve">1. Интервью</w:t>
      </w:r>
      <w:r>
        <w:rPr>
          <w:rFonts w:eastAsia="Times New Roman"/>
        </w:rPr>
        <w:t xml:space="preserve"> </w:t>
      </w:r>
      <w:r>
        <w:rPr>
          <w:rFonts w:eastAsia="Times New Roman"/>
        </w:rPr>
        <w:br/>
      </w:r>
      <w:r>
        <w:t xml:space="preserve">Информация содержится в интервью:</w:t>
      </w:r>
      <w:r>
        <w:rPr>
          <w:rFonts w:eastAsia="Times New Roman"/>
          <w:highlight w:val="none"/>
        </w:rPr>
      </w:r>
      <w:r/>
    </w:p>
    <w:p>
      <w:pPr>
        <w:pStyle w:val="831"/>
        <w:rPr>
          <w:rFonts w:eastAsia="Times New Roman"/>
        </w:rPr>
      </w:pPr>
      <w:r>
        <w:rPr>
          <w:rFonts w:eastAsia="Times New Roman"/>
        </w:rPr>
        <w:t xml:space="preserve">2. Перечень регламентирующих НПА</w:t>
      </w:r>
      <w:r>
        <w:rPr>
          <w:rFonts w:eastAsia="Times New Roman"/>
        </w:rPr>
      </w:r>
      <w:r>
        <w:rPr>
          <w:rFonts w:eastAsia="Times New Roman"/>
        </w:rPr>
      </w: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CellMar>
          <w:left w:w="15" w:type="dxa"/>
          <w:top w:w="15" w:type="dxa"/>
          <w:right w:w="15" w:type="dxa"/>
          <w:bottom w:w="15" w:type="dxa"/>
        </w:tblCellMar>
        <w:tblLook w:val="04A0" w:firstRow="1" w:lastRow="0" w:firstColumn="1" w:lastColumn="0" w:noHBand="0" w:noVBand="1"/>
      </w:tblPr>
      <w:tblGrid>
        <w:gridCol w:w="480"/>
      </w:tblGrid>
      <w:tr>
        <w:tblPrEx/>
        <w:trPr>
          <w:cantSplit/>
          <w:tblHeader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39"/>
            </w:pPr>
            <w:r>
              <w:rPr>
                <w:rStyle w:val="840"/>
              </w:rPr>
              <w:t xml:space="preserve">Название НПА с реквизитами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39"/>
            </w:pPr>
            <w:r>
              <w:t xml:space="preserve"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</w:t>
            </w:r>
            <w:r/>
          </w:p>
        </w:tc>
      </w:tr>
    </w:tbl>
    <w:p>
      <w:pPr>
        <w:pStyle w:val="831"/>
        <w:rPr>
          <w:rFonts w:eastAsia="Times New Roman"/>
        </w:rPr>
      </w:pPr>
      <w:r>
        <w:rPr>
          <w:rFonts w:eastAsia="Times New Roman"/>
        </w:rPr>
        <w:t xml:space="preserve">3. Акторы </w:t>
      </w:r>
      <w:r>
        <w:rPr>
          <w:rFonts w:eastAsia="Times New Roman"/>
        </w:rPr>
      </w:r>
      <w:r>
        <w:rPr>
          <w:rFonts w:eastAsia="Times New Roman"/>
        </w:rPr>
      </w:r>
    </w:p>
    <w:tbl>
      <w:tblPr>
        <w:tblW w:w="1446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</w:tblBorders>
        <w:tblCellMar>
          <w:left w:w="15" w:type="dxa"/>
          <w:top w:w="15" w:type="dxa"/>
          <w:right w:w="15" w:type="dxa"/>
          <w:bottom w:w="15" w:type="dxa"/>
        </w:tblCellMar>
        <w:tblLook w:val="04A0" w:firstRow="1" w:lastRow="0" w:firstColumn="1" w:lastColumn="0" w:noHBand="0" w:noVBand="1"/>
      </w:tblPr>
      <w:tblGrid>
        <w:gridCol w:w="2946"/>
        <w:gridCol w:w="11514"/>
      </w:tblGrid>
      <w:tr>
        <w:tblPrEx/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39"/>
              <w:rPr>
                <w:b/>
                <w:bCs/>
              </w:rPr>
            </w:pPr>
            <w:r>
              <w:rPr>
                <w:b/>
                <w:bCs/>
              </w:rPr>
              <w:t xml:space="preserve">Бизнес-роль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39"/>
              <w:rPr>
                <w:b/>
                <w:bCs/>
              </w:rPr>
            </w:pPr>
            <w:r>
              <w:rPr>
                <w:b/>
                <w:bCs/>
              </w:rPr>
              <w:t xml:space="preserve">Выполняемые действия/функция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blPrEx/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  <w:t xml:space="preserve">Лицо, передающее документ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Определение ответственного за передачу докуме</w:t>
            </w:r>
            <w:r>
              <w:rPr>
                <w:b w:val="0"/>
                <w:bCs w:val="0"/>
              </w:rPr>
              <w:t xml:space="preserve">нта лица, внесение информации о документе и передаче в реестр, формирование реестра передачи, печать и передача лицу/отделу реестра передачи, устранение недостатков в документе и реестре при необходимости, подшивка реестра в номенклатурное дело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blPrEx/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  <w:t xml:space="preserve">Лицо/отдел, принимающее документ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Сверка документа с данными в реестре, возврат документа и реестра передающему лицу при выявлении несовпадений, проставление подписи и даты получения в реестре передачи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</w:tbl>
    <w:p>
      <w:pPr>
        <w:pStyle w:val="831"/>
        <w:rPr>
          <w:rFonts w:eastAsia="Times New Roman"/>
        </w:rPr>
      </w:pPr>
      <w:r>
        <w:rPr>
          <w:rFonts w:eastAsia="Times New Roman"/>
        </w:rPr>
        <w:t xml:space="preserve">4. </w:t>
      </w:r>
      <w:r>
        <w:rPr>
          <w:rFonts w:eastAsia="Times New Roman"/>
        </w:rPr>
        <w:t xml:space="preserve">Процессуальные документы и их шаблоны (образцы)</w:t>
      </w:r>
      <w:r>
        <w:rPr>
          <w:rFonts w:eastAsia="Times New Roman"/>
        </w:rPr>
      </w:r>
      <w:r>
        <w:rPr>
          <w:rFonts w:eastAsia="Times New Roman"/>
        </w:rPr>
      </w:r>
    </w:p>
    <w:p>
      <w:pPr>
        <w:pStyle w:val="832"/>
        <w:rPr>
          <w:rFonts w:eastAsia="Times New Roman"/>
        </w:rPr>
      </w:pPr>
      <w:r>
        <w:rPr>
          <w:rFonts w:eastAsia="Times New Roman"/>
        </w:rPr>
        <w:t xml:space="preserve">4.1. </w:t>
      </w:r>
      <w:r>
        <w:rPr>
          <w:rFonts w:eastAsia="Times New Roman"/>
        </w:rPr>
        <w:t xml:space="preserve">Документы рассмотрения (документы, входящие от участников процесса</w:t>
      </w:r>
      <w:r>
        <w:rPr>
          <w:rFonts w:eastAsia="Times New Roman"/>
        </w:rPr>
        <w:t xml:space="preserve">)</w:t>
      </w:r>
      <w:r>
        <w:rPr>
          <w:rFonts w:eastAsia="Times New Roman"/>
        </w:rPr>
      </w:r>
      <w:r>
        <w:rPr>
          <w:rFonts w:eastAsia="Times New Roman"/>
        </w:rPr>
      </w:r>
    </w:p>
    <w:tbl>
      <w:tblPr>
        <w:tblW w:w="0" w:type="auto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</w:tblBorders>
        <w:tblCellMar>
          <w:left w:w="15" w:type="dxa"/>
          <w:top w:w="15" w:type="dxa"/>
          <w:right w:w="15" w:type="dxa"/>
          <w:bottom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</w:tblGrid>
      <w:tr>
        <w:tblPrEx/>
        <w:trPr>
          <w:cantSplit/>
          <w:tblHeader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39"/>
            </w:pPr>
            <w:r>
              <w:rPr>
                <w:rStyle w:val="840"/>
              </w:rPr>
              <w:t xml:space="preserve">№ п/п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39"/>
            </w:pPr>
            <w:r>
              <w:rPr>
                <w:rStyle w:val="840"/>
              </w:rPr>
              <w:t xml:space="preserve">Вид документа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39"/>
            </w:pPr>
            <w:r>
              <w:rPr>
                <w:rStyle w:val="840"/>
              </w:rPr>
              <w:t xml:space="preserve">Наименование документа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39"/>
            </w:pPr>
            <w:r>
              <w:rPr>
                <w:rStyle w:val="840"/>
              </w:rPr>
              <w:t xml:space="preserve">Форма (печатная/устная)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39"/>
            </w:pPr>
            <w:r>
              <w:rPr>
                <w:rStyle w:val="840"/>
              </w:rPr>
              <w:t xml:space="preserve">Образец / ссылка на облако, где располагается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39"/>
            </w:pPr>
            <w:r>
              <w:t xml:space="preserve">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39"/>
            </w:pPr>
            <w:r>
              <w:t xml:space="preserve">—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39"/>
            </w:pPr>
            <w:r>
              <w:t xml:space="preserve">—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39"/>
            </w:pPr>
            <w:r>
              <w:t xml:space="preserve">—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39"/>
            </w:pPr>
            <w:r>
              <w:t xml:space="preserve">—</w:t>
            </w:r>
            <w:r/>
          </w:p>
        </w:tc>
      </w:tr>
    </w:tbl>
    <w:p>
      <w:pPr>
        <w:pStyle w:val="832"/>
        <w:rPr>
          <w:rFonts w:eastAsia="Times New Roman"/>
        </w:rPr>
      </w:pPr>
      <w:r>
        <w:rPr>
          <w:rFonts w:eastAsia="Times New Roman"/>
        </w:rPr>
        <w:t xml:space="preserve">4.2. Судебные акты</w:t>
      </w:r>
      <w:r>
        <w:rPr>
          <w:rFonts w:eastAsia="Times New Roman"/>
        </w:rPr>
      </w:r>
      <w:r>
        <w:rPr>
          <w:rFonts w:eastAsia="Times New Roman"/>
        </w:rPr>
      </w:r>
    </w:p>
    <w:tbl>
      <w:tblPr>
        <w:tblW w:w="0" w:type="auto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</w:tblBorders>
        <w:tblCellMar>
          <w:left w:w="15" w:type="dxa"/>
          <w:top w:w="15" w:type="dxa"/>
          <w:right w:w="15" w:type="dxa"/>
          <w:bottom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  <w:gridCol w:w="480"/>
      </w:tblGrid>
      <w:tr>
        <w:tblPrEx/>
        <w:trPr>
          <w:cantSplit/>
          <w:tblHeader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39"/>
            </w:pPr>
            <w:r>
              <w:rPr>
                <w:rStyle w:val="840"/>
              </w:rPr>
              <w:t xml:space="preserve">№ п/п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39"/>
            </w:pPr>
            <w:r>
              <w:rPr>
                <w:rStyle w:val="840"/>
              </w:rPr>
              <w:t xml:space="preserve">Вид документа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39"/>
            </w:pPr>
            <w:r>
              <w:rPr>
                <w:rStyle w:val="840"/>
              </w:rPr>
              <w:t xml:space="preserve">Наименование документа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39"/>
            </w:pPr>
            <w:r>
              <w:rPr>
                <w:rStyle w:val="840"/>
              </w:rPr>
              <w:t xml:space="preserve">Форма (протокольное/отдельный СА)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39"/>
            </w:pPr>
            <w:r>
              <w:rPr>
                <w:rStyle w:val="840"/>
              </w:rPr>
              <w:t xml:space="preserve">Обжалуется (да/нет)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39"/>
            </w:pPr>
            <w:r>
              <w:rPr>
                <w:rStyle w:val="840"/>
              </w:rPr>
              <w:t xml:space="preserve">Образец / ссылка на облако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39"/>
            </w:pPr>
            <w:r>
              <w:t xml:space="preserve">—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39"/>
            </w:pPr>
            <w:r>
              <w:t xml:space="preserve">—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39"/>
            </w:pPr>
            <w:r>
              <w:t xml:space="preserve">—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39"/>
            </w:pPr>
            <w:r>
              <w:t xml:space="preserve">—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39"/>
            </w:pPr>
            <w:r>
              <w:t xml:space="preserve">—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39"/>
            </w:pPr>
            <w:r>
              <w:t xml:space="preserve">—</w:t>
            </w:r>
            <w:r/>
          </w:p>
        </w:tc>
      </w:tr>
    </w:tbl>
    <w:p>
      <w:pPr>
        <w:pStyle w:val="831"/>
        <w:rPr>
          <w:rFonts w:eastAsia="Times New Roman"/>
          <w:b w:val="0"/>
          <w:bCs/>
          <w:i/>
          <w:sz w:val="24"/>
          <w:szCs w:val="24"/>
          <w:highlight w:val="none"/>
        </w:rPr>
      </w:pPr>
      <w:r>
        <w:rPr>
          <w:b w:val="0"/>
          <w:bCs w:val="0"/>
          <w:i/>
          <w:iCs/>
          <w:sz w:val="24"/>
          <w:szCs w:val="24"/>
        </w:rPr>
        <w:t xml:space="preserve">Примечание: в описываемом процессе не происходит вынесения судебных актов, а также описываемый процесс не содержит документов рассмотрения.</w:t>
      </w:r>
      <w:r>
        <w:rPr>
          <w:rFonts w:eastAsia="Times New Roman"/>
          <w:b w:val="0"/>
          <w:bCs/>
          <w:i/>
          <w:sz w:val="24"/>
          <w:szCs w:val="24"/>
          <w:highlight w:val="none"/>
        </w:rPr>
      </w:r>
      <w:r>
        <w:rPr>
          <w:rFonts w:eastAsia="Times New Roman"/>
          <w:b w:val="0"/>
          <w:bCs/>
          <w:i/>
          <w:sz w:val="24"/>
          <w:szCs w:val="24"/>
          <w:highlight w:val="none"/>
        </w:rPr>
      </w:r>
    </w:p>
    <w:p>
      <w:pPr>
        <w:pStyle w:val="831"/>
        <w:rPr>
          <w:rFonts w:eastAsia="Times New Roman"/>
        </w:rPr>
      </w:pPr>
      <w:r>
        <w:rPr>
          <w:rFonts w:eastAsia="Times New Roman"/>
        </w:rPr>
        <w:t xml:space="preserve">5.  Процессуальные сроки</w:t>
      </w:r>
      <w:r>
        <w:rPr>
          <w:rFonts w:eastAsia="Times New Roman"/>
        </w:rPr>
      </w:r>
      <w:r>
        <w:rPr>
          <w:rFonts w:eastAsia="Times New Roman"/>
        </w:rPr>
      </w:r>
    </w:p>
    <w:p>
      <w:pPr>
        <w:pStyle w:val="839"/>
        <w:jc w:val="both"/>
        <w:rPr>
          <w:highlight w:val="none"/>
        </w:rPr>
      </w:pPr>
      <w:r>
        <w:t xml:space="preserve">(процессуальными сроками являются установленные процессуальными кодексами, иными федеральными законами либо назначенные судом сроки для совершения процессуальных действий судом, лицами, участвующими в деле, иными участниками процесса)</w:t>
      </w:r>
      <w:r>
        <w:rPr>
          <w:highlight w:val="none"/>
        </w:rPr>
      </w:r>
      <w:r>
        <w:rPr>
          <w:highlight w:val="none"/>
        </w:rPr>
      </w:r>
    </w:p>
    <w:tbl>
      <w:tblPr>
        <w:tblW w:w="0" w:type="auto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</w:tblBorders>
        <w:tblCellMar>
          <w:left w:w="15" w:type="dxa"/>
          <w:top w:w="15" w:type="dxa"/>
          <w:right w:w="15" w:type="dxa"/>
          <w:bottom w:w="15" w:type="dxa"/>
        </w:tblCellMar>
        <w:tblLook w:val="04A0" w:firstRow="1" w:lastRow="0" w:firstColumn="1" w:lastColumn="0" w:noHBand="0" w:noVBand="1"/>
      </w:tblPr>
      <w:tblGrid>
        <w:gridCol w:w="1672"/>
        <w:gridCol w:w="7564"/>
        <w:gridCol w:w="2663"/>
        <w:gridCol w:w="4378"/>
      </w:tblGrid>
      <w:tr>
        <w:tblPrEx/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 xml:space="preserve">Шаг процесса</w:t>
            </w:r>
            <w:r>
              <w:rPr>
                <w:rFonts w:eastAsia="Times New Roman"/>
                <w:b/>
                <w:bCs/>
              </w:rPr>
            </w:r>
            <w:r>
              <w:rPr>
                <w:rFonts w:eastAsia="Times New Roman"/>
                <w:b/>
                <w:bCs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 xml:space="preserve">Описание процессуального действия, для которого установлен срок</w:t>
            </w:r>
            <w:r>
              <w:rPr>
                <w:rFonts w:eastAsia="Times New Roman"/>
                <w:b/>
                <w:bCs/>
              </w:rPr>
            </w:r>
            <w:r>
              <w:rPr>
                <w:rFonts w:eastAsia="Times New Roman"/>
                <w:b/>
                <w:bCs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 xml:space="preserve">Срок (год, месяц, день)</w:t>
            </w:r>
            <w:r>
              <w:rPr>
                <w:rFonts w:eastAsia="Times New Roman"/>
                <w:b/>
                <w:bCs/>
              </w:rPr>
            </w:r>
            <w:r>
              <w:rPr>
                <w:rFonts w:eastAsia="Times New Roman"/>
                <w:b/>
                <w:bCs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 xml:space="preserve">Применимые нормы (по возможности)</w:t>
            </w:r>
            <w:r>
              <w:rPr>
                <w:rFonts w:eastAsia="Times New Roman"/>
                <w:b/>
                <w:bCs/>
              </w:rPr>
            </w:r>
            <w:r>
              <w:rPr>
                <w:rFonts w:eastAsia="Times New Roman"/>
                <w:b/>
                <w:bCs/>
              </w:rPr>
            </w:r>
          </w:p>
        </w:tc>
      </w:tr>
      <w:tr>
        <w:tblPrEx/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vMerge w:val="restart"/>
            <w:textDirection w:val="lrTb"/>
            <w:noWrap w:val="false"/>
          </w:tcPr>
          <w:p>
            <w:r>
              <w:t xml:space="preserve">—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vMerge w:val="restart"/>
            <w:textDirection w:val="lrTb"/>
            <w:noWrap w:val="false"/>
          </w:tcPr>
          <w:p>
            <w:r>
              <w:t xml:space="preserve">—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vMerge w:val="restart"/>
            <w:textDirection w:val="lrTb"/>
            <w:noWrap w:val="false"/>
          </w:tcPr>
          <w:p>
            <w:r>
              <w:t xml:space="preserve">—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vMerge w:val="restart"/>
            <w:textDirection w:val="lrTb"/>
            <w:noWrap w:val="false"/>
          </w:tcPr>
          <w:p>
            <w:r>
              <w:t xml:space="preserve">—</w:t>
            </w:r>
            <w:r/>
          </w:p>
        </w:tc>
      </w:tr>
    </w:tbl>
    <w:p>
      <w:pPr>
        <w:pStyle w:val="831"/>
        <w:rPr>
          <w:rFonts w:eastAsia="Times New Roman"/>
        </w:rPr>
      </w:pPr>
      <w:r>
        <w:rPr>
          <w:rFonts w:eastAsia="Times New Roman"/>
        </w:rPr>
        <w:t xml:space="preserve">6. Реестр справочников</w:t>
      </w:r>
      <w:r>
        <w:rPr>
          <w:rFonts w:eastAsia="Times New Roman"/>
        </w:rPr>
      </w:r>
      <w:r>
        <w:rPr>
          <w:rFonts w:eastAsia="Times New Roman"/>
        </w:rPr>
      </w:r>
    </w:p>
    <w:tbl>
      <w:tblPr>
        <w:tblW w:w="18987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</w:tblBorders>
        <w:tblCellMar>
          <w:left w:w="15" w:type="dxa"/>
          <w:top w:w="15" w:type="dxa"/>
          <w:right w:w="15" w:type="dxa"/>
          <w:bottom w:w="15" w:type="dxa"/>
        </w:tblCellMar>
        <w:tblLook w:val="04A0" w:firstRow="1" w:lastRow="0" w:firstColumn="1" w:lastColumn="0" w:noHBand="0" w:noVBand="1"/>
      </w:tblPr>
      <w:tblGrid>
        <w:gridCol w:w="810"/>
        <w:gridCol w:w="3669"/>
        <w:gridCol w:w="3730"/>
        <w:gridCol w:w="2673"/>
        <w:gridCol w:w="8104"/>
      </w:tblGrid>
      <w:tr>
        <w:tblPrEx/>
        <w:trPr>
          <w:cantSplit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Style w:val="840"/>
                <w:rFonts w:eastAsia="Times New Roman"/>
              </w:rPr>
              <w:t xml:space="preserve">№</w:t>
            </w:r>
            <w:r>
              <w:rPr>
                <w:rFonts w:eastAsia="Times New Roman"/>
              </w:rPr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144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Style w:val="840"/>
                <w:rFonts w:eastAsia="Times New Roman"/>
              </w:rPr>
              <w:t xml:space="preserve">Наименование справочника</w:t>
            </w:r>
            <w:r>
              <w:rPr>
                <w:rFonts w:eastAsia="Times New Roman"/>
              </w:rPr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252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Style w:val="840"/>
                <w:rFonts w:eastAsia="Times New Roman"/>
              </w:rPr>
              <w:t xml:space="preserve">Назначение справочника</w:t>
            </w:r>
            <w:r>
              <w:rPr>
                <w:rFonts w:eastAsia="Times New Roman"/>
              </w:rPr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2947" w:type="dxa"/>
            <w:vAlign w:val="center"/>
            <w:textDirection w:val="lrTb"/>
            <w:noWrap w:val="false"/>
          </w:tcPr>
          <w:p>
            <w:pPr>
              <w:pStyle w:val="839"/>
            </w:pPr>
            <w:r>
              <w:rPr>
                <w:rStyle w:val="840"/>
              </w:rPr>
              <w:t xml:space="preserve">Структура справочника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6834" w:type="dxa"/>
            <w:vAlign w:val="center"/>
            <w:textDirection w:val="lrTb"/>
            <w:noWrap w:val="false"/>
          </w:tcPr>
          <w:p>
            <w:pPr>
              <w:pStyle w:val="839"/>
            </w:pPr>
            <w:r>
              <w:rPr>
                <w:rStyle w:val="840"/>
              </w:rPr>
              <w:t xml:space="preserve">Значения справочника</w:t>
            </w:r>
            <w:r/>
          </w:p>
        </w:tc>
      </w:tr>
      <w:tr>
        <w:tblPrEx/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vMerge w:val="restart"/>
            <w:textDirection w:val="lrTb"/>
            <w:noWrap w:val="false"/>
          </w:tcPr>
          <w:p>
            <w:pPr>
              <w:rPr>
                <w:rStyle w:val="840"/>
                <w:rFonts w:eastAsia="Times New Roman"/>
              </w:rPr>
            </w:pPr>
            <w:r>
              <w:rPr>
                <w:rStyle w:val="840"/>
                <w:rFonts w:eastAsia="Times New Roman"/>
                <w:b w:val="0"/>
                <w:bCs w:val="0"/>
              </w:rPr>
              <w:t xml:space="preserve">1.7</w:t>
            </w:r>
            <w:r>
              <w:rPr>
                <w:rStyle w:val="840"/>
                <w:rFonts w:eastAsia="Times New Roman"/>
              </w:rPr>
            </w:r>
            <w:r>
              <w:rPr>
                <w:rStyle w:val="840"/>
                <w:rFonts w:eastAsia="Times New Roman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144" w:type="dxa"/>
            <w:vAlign w:val="center"/>
            <w:vMerge w:val="restart"/>
            <w:textDirection w:val="lrTb"/>
            <w:noWrap w:val="false"/>
          </w:tcPr>
          <w:p>
            <w:pPr>
              <w:rPr>
                <w:rStyle w:val="840"/>
                <w:rFonts w:eastAsia="Times New Roman"/>
                <w:b w:val="0"/>
                <w:bCs w:val="0"/>
              </w:rPr>
            </w:pPr>
            <w:r>
              <w:rPr>
                <w:rStyle w:val="840"/>
                <w:rFonts w:eastAsia="Times New Roman"/>
                <w:b w:val="0"/>
                <w:bCs w:val="0"/>
              </w:rPr>
              <w:t xml:space="preserve">Документы</w:t>
            </w:r>
            <w:r>
              <w:rPr>
                <w:rStyle w:val="840"/>
                <w:rFonts w:eastAsia="Times New Roman"/>
                <w:b w:val="0"/>
                <w:bCs w:val="0"/>
              </w:rPr>
            </w:r>
            <w:r>
              <w:rPr>
                <w:rStyle w:val="840"/>
                <w:rFonts w:eastAsia="Times New Roman"/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252" w:type="dxa"/>
            <w:vAlign w:val="center"/>
            <w:vMerge w:val="restart"/>
            <w:textDirection w:val="lrTb"/>
            <w:noWrap w:val="false"/>
          </w:tcPr>
          <w:p>
            <w:pPr>
              <w:ind w:left="0" w:right="0" w:firstLine="0"/>
              <w:rPr>
                <w:color w:val="000000" w:themeColor="text1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</w:rPr>
              <w:t xml:space="preserve">Справочник документов рассмотрения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2947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rStyle w:val="840"/>
              </w:rPr>
            </w:pPr>
            <w:r>
              <w:rPr>
                <w:rStyle w:val="840"/>
              </w:rPr>
            </w:r>
            <w:r>
              <w:t xml:space="preserve">Структура справочника см. внутри документа</w:t>
            </w:r>
            <w:r>
              <w:rPr>
                <w:rStyle w:val="840"/>
              </w:rPr>
            </w:r>
            <w:r>
              <w:rPr>
                <w:rStyle w:val="84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6834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rStyle w:val="840"/>
              </w:rPr>
            </w:pPr>
            <w:r>
              <w:rPr>
                <w:rStyle w:val="840"/>
              </w:rPr>
            </w:r>
            <w:r>
              <w:rPr>
                <w:rStyle w:val="840"/>
                <w:b w:val="0"/>
                <w:bCs w:val="0"/>
              </w:rPr>
            </w:r>
            <w:hyperlink r:id="rId8" w:tooltip="https://cloud.dit.mos.ru/apps/ditdocuments/s/wYj6atoLqNyErfJ?fileId=289256339" w:history="1">
              <w:r>
                <w:rPr>
                  <w:rStyle w:val="811"/>
                  <w:b w:val="0"/>
                  <w:bCs w:val="0"/>
                </w:rPr>
                <w:t xml:space="preserve">https://cloud.dit.mos.ru/apps/ditdocuments/s/wYj6atoLqNyErfJ?fileId=289256339</w:t>
              </w:r>
            </w:hyperlink>
            <w:r>
              <w:rPr>
                <w:rStyle w:val="840"/>
              </w:rPr>
            </w:r>
            <w:r>
              <w:rPr>
                <w:rStyle w:val="840"/>
              </w:rPr>
            </w:r>
          </w:p>
        </w:tc>
      </w:tr>
      <w:tr>
        <w:tblPrEx/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vMerge w:val="restart"/>
            <w:textDirection w:val="lrTb"/>
            <w:noWrap w:val="false"/>
          </w:tcPr>
          <w:p>
            <w:pPr>
              <w:rPr>
                <w:rStyle w:val="840"/>
                <w:rFonts w:eastAsia="Times New Roman"/>
                <w:b w:val="0"/>
                <w:bCs w:val="0"/>
              </w:rPr>
            </w:pPr>
            <w:r>
              <w:rPr>
                <w:rStyle w:val="840"/>
                <w:rFonts w:eastAsia="Times New Roman"/>
                <w:b w:val="0"/>
                <w:bCs w:val="0"/>
              </w:rPr>
              <w:t xml:space="preserve">1.28</w:t>
            </w:r>
            <w:r>
              <w:rPr>
                <w:rStyle w:val="840"/>
                <w:rFonts w:eastAsia="Times New Roman"/>
                <w:b w:val="0"/>
                <w:bCs w:val="0"/>
              </w:rPr>
            </w:r>
            <w:r>
              <w:rPr>
                <w:rStyle w:val="840"/>
                <w:rFonts w:eastAsia="Times New Roman"/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144" w:type="dxa"/>
            <w:vAlign w:val="center"/>
            <w:vMerge w:val="restart"/>
            <w:textDirection w:val="lrTb"/>
            <w:noWrap w:val="false"/>
          </w:tcPr>
          <w:p>
            <w:pPr>
              <w:rPr>
                <w:rStyle w:val="840"/>
                <w:rFonts w:eastAsia="Times New Roman"/>
                <w:b w:val="0"/>
                <w:bCs w:val="0"/>
              </w:rPr>
            </w:pPr>
            <w:r>
              <w:rPr>
                <w:rStyle w:val="840"/>
                <w:rFonts w:eastAsia="Times New Roman"/>
                <w:b w:val="0"/>
                <w:bCs w:val="0"/>
              </w:rPr>
              <w:t xml:space="preserve">Типы документов</w:t>
            </w:r>
            <w:r>
              <w:rPr>
                <w:rStyle w:val="840"/>
                <w:rFonts w:eastAsia="Times New Roman"/>
                <w:b w:val="0"/>
                <w:bCs w:val="0"/>
              </w:rPr>
            </w:r>
            <w:r>
              <w:rPr>
                <w:rStyle w:val="840"/>
                <w:rFonts w:eastAsia="Times New Roman"/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252" w:type="dxa"/>
            <w:vAlign w:val="center"/>
            <w:vMerge w:val="restart"/>
            <w:textDirection w:val="lrTb"/>
            <w:noWrap w:val="false"/>
          </w:tcPr>
          <w:p>
            <w:pPr>
              <w:ind w:left="0" w:right="0" w:firstLine="0"/>
              <w:rPr>
                <w:color w:val="000000" w:themeColor="text1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</w:rPr>
              <w:t xml:space="preserve">Типы документов рассмотрения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2947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rStyle w:val="840"/>
              </w:rPr>
            </w:pPr>
            <w:r>
              <w:rPr>
                <w:rStyle w:val="840"/>
              </w:rPr>
            </w:r>
            <w:r>
              <w:t xml:space="preserve">Структура справочника см. внутри документа</w:t>
            </w:r>
            <w:r>
              <w:rPr>
                <w:rStyle w:val="840"/>
              </w:rPr>
            </w:r>
            <w:r>
              <w:rPr>
                <w:rStyle w:val="84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6834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rStyle w:val="840"/>
              </w:rPr>
            </w:pPr>
            <w:r>
              <w:rPr>
                <w:rStyle w:val="840"/>
              </w:rPr>
            </w:r>
            <w:hyperlink r:id="rId9" w:tooltip="https://cloud.dit.mos.ru/apps/ditdocuments/s/wYj6atoLqNyErfJ?fileId=289256339" w:history="1">
              <w:r>
                <w:rPr>
                  <w:rStyle w:val="811"/>
                </w:rPr>
                <w:t xml:space="preserve">https://cloud.dit.mos.ru/apps/ditdocuments/s/wYj6atoLqNyErfJ?fileId=289256339</w:t>
              </w:r>
            </w:hyperlink>
            <w:r>
              <w:rPr>
                <w:rStyle w:val="840"/>
              </w:rPr>
            </w:r>
            <w:r>
              <w:rPr>
                <w:rStyle w:val="840"/>
              </w:rPr>
            </w:r>
          </w:p>
        </w:tc>
      </w:tr>
    </w:tbl>
    <w:p>
      <w:pPr>
        <w:pStyle w:val="831"/>
        <w:rPr>
          <w:rFonts w:eastAsia="Times New Roman"/>
        </w:rPr>
      </w:pPr>
      <w:r>
        <w:rPr>
          <w:rFonts w:eastAsia="Times New Roman"/>
        </w:rPr>
        <w:t xml:space="preserve">7. Межведомственное взаимодействие </w:t>
      </w:r>
      <w:r>
        <w:rPr>
          <w:rFonts w:eastAsia="Times New Roman"/>
        </w:rPr>
      </w:r>
      <w:r>
        <w:rPr>
          <w:rFonts w:eastAsia="Times New Roman"/>
        </w:rPr>
      </w:r>
    </w:p>
    <w:p>
      <w:pPr>
        <w:pStyle w:val="839"/>
        <w:rPr>
          <w:bCs/>
          <w:i/>
        </w:rPr>
      </w:pPr>
      <w:r>
        <w:rPr>
          <w:i/>
          <w:iCs/>
        </w:rPr>
        <w:t xml:space="preserve">Примечание: В описываемом процессе не происходит межведомственного взаимодействия</w:t>
      </w:r>
      <w:r>
        <w:rPr>
          <w:bCs/>
          <w:i/>
        </w:rPr>
      </w:r>
      <w:r>
        <w:rPr>
          <w:bCs/>
          <w:i/>
        </w:rPr>
      </w:r>
    </w:p>
    <w:tbl>
      <w:tblPr>
        <w:tblW w:w="1671" w:type="pc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</w:tblBorders>
        <w:tblCellMar>
          <w:left w:w="15" w:type="dxa"/>
          <w:top w:w="15" w:type="dxa"/>
          <w:right w:w="15" w:type="dxa"/>
          <w:bottom w:w="15" w:type="dxa"/>
        </w:tblCellMar>
        <w:tblLook w:val="04A0" w:firstRow="1" w:lastRow="0" w:firstColumn="1" w:lastColumn="0" w:noHBand="0" w:noVBand="1"/>
      </w:tblPr>
      <w:tblGrid>
        <w:gridCol w:w="1296"/>
        <w:gridCol w:w="1907"/>
        <w:gridCol w:w="1077"/>
        <w:gridCol w:w="1907"/>
      </w:tblGrid>
      <w:tr>
        <w:tblPrEx/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39"/>
              <w:rPr>
                <w:b/>
                <w:bCs/>
              </w:rPr>
            </w:pPr>
            <w:r>
              <w:rPr>
                <w:b/>
                <w:bCs/>
              </w:rPr>
              <w:t xml:space="preserve">Ведомство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39"/>
              <w:rPr>
                <w:b/>
                <w:bCs/>
              </w:rPr>
            </w:pPr>
            <w:r>
              <w:rPr>
                <w:b/>
                <w:bCs/>
              </w:rPr>
              <w:t xml:space="preserve">Вид взаимодействия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39"/>
              <w:rPr>
                <w:b/>
                <w:bCs/>
              </w:rPr>
            </w:pPr>
            <w:r>
              <w:rPr>
                <w:b/>
                <w:bCs/>
              </w:rPr>
              <w:t xml:space="preserve">Система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39"/>
              <w:rPr>
                <w:b/>
                <w:bCs/>
              </w:rPr>
            </w:pPr>
            <w:r>
              <w:rPr>
                <w:b/>
                <w:bCs/>
              </w:rPr>
              <w:t xml:space="preserve">Суть взаимодействия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r>
              <w:t xml:space="preserve">—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r>
              <w:t xml:space="preserve">—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r>
              <w:t xml:space="preserve">—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r>
              <w:t xml:space="preserve">—</w:t>
            </w:r>
            <w:r/>
          </w:p>
        </w:tc>
      </w:tr>
    </w:tbl>
    <w:p>
      <w:pPr>
        <w:pStyle w:val="831"/>
        <w:rPr>
          <w:rFonts w:eastAsia="Times New Roman"/>
        </w:rPr>
      </w:pPr>
      <w:r>
        <w:rPr>
          <w:rFonts w:eastAsia="Times New Roman"/>
        </w:rPr>
        <w:t xml:space="preserve">8. AS IS</w:t>
      </w:r>
      <w:r>
        <w:rPr>
          <w:rFonts w:eastAsia="Times New Roman"/>
        </w:rPr>
      </w:r>
      <w:r>
        <w:rPr>
          <w:rFonts w:eastAsia="Times New Roman"/>
        </w:rPr>
      </w:r>
    </w:p>
    <w:p>
      <w:pPr>
        <w:pStyle w:val="832"/>
        <w:rPr>
          <w:rFonts w:eastAsia="Times New Roman"/>
        </w:rPr>
      </w:pPr>
      <w:r>
        <w:rPr>
          <w:rFonts w:eastAsia="Times New Roman"/>
        </w:rPr>
        <w:t xml:space="preserve">8.1  Схема</w:t>
      </w:r>
      <w:r>
        <w:rPr>
          <w:rFonts w:eastAsia="Times New Roman"/>
        </w:rPr>
        <w:t xml:space="preserve"> процесса </w:t>
      </w:r>
      <w:r>
        <w:rPr>
          <w:rFonts w:eastAsia="Times New Roman"/>
        </w:rPr>
      </w:r>
      <w:r>
        <w:rPr>
          <w:rFonts w:eastAsia="Times New Roman"/>
        </w:rPr>
      </w:r>
    </w:p>
    <w:p>
      <w:pPr>
        <w:pStyle w:val="839"/>
        <w:rPr>
          <w:lang w:val="en-US"/>
        </w:rPr>
      </w:pPr>
      <w:r>
        <w:rPr>
          <w:lang w:val="en-US"/>
        </w:rPr>
      </w:r>
      <w:r>
        <w:rPr>
          <w:lang w:val="en-US"/>
        </w:rPr>
        <w:t xml:space="preserve">TBP106_peredat_dokument</w:t>
      </w:r>
      <w:r>
        <w:rPr>
          <w:lang w:val="en-US"/>
        </w:rPr>
        <w:t xml:space="preserve">_</w:t>
      </w:r>
      <w:r>
        <w:rPr>
          <w:lang w:val="en-US"/>
        </w:rPr>
        <w:t xml:space="preserve">asis</w:t>
      </w:r>
      <w:r>
        <w:rPr>
          <w:lang w:val="en-US"/>
        </w:rPr>
        <w:t xml:space="preserve">.</w:t>
      </w:r>
      <w:r>
        <w:rPr>
          <w:lang w:val="en-US"/>
        </w:rPr>
        <w:t xml:space="preserve">bpmn</w:t>
      </w:r>
      <w:r>
        <w:rPr>
          <w:lang w:val="en-US"/>
        </w:rPr>
      </w:r>
      <w:r>
        <w:rPr>
          <w:lang w:val="en-US"/>
        </w:rPr>
      </w:r>
    </w:p>
    <w:p>
      <w:pPr>
        <w:pStyle w:val="832"/>
        <w:rPr>
          <w:rFonts w:eastAsia="Times New Roman"/>
        </w:rPr>
      </w:pPr>
      <w:r>
        <w:rPr>
          <w:rFonts w:eastAsia="Times New Roman"/>
        </w:rPr>
        <w:t xml:space="preserve">8.2 Описание схемы</w:t>
      </w:r>
      <w:r>
        <w:rPr>
          <w:rFonts w:eastAsia="Times New Roman"/>
        </w:rPr>
      </w:r>
      <w:r>
        <w:rPr>
          <w:rFonts w:eastAsia="Times New Roman"/>
        </w:rPr>
      </w:r>
    </w:p>
    <w:p>
      <w:pPr>
        <w:pStyle w:val="831"/>
        <w:spacing w:before="49" w:after="49"/>
        <w:rPr>
          <w:b w:val="0"/>
          <w:bCs w:val="0"/>
          <w:color w:val="23456b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Термины и сокращения:</w:t>
      </w:r>
      <w:r>
        <w:rPr>
          <w:rFonts w:eastAsia="Times New Roman"/>
          <w:b w:val="0"/>
          <w:bCs w:val="0"/>
          <w:sz w:val="24"/>
          <w:szCs w:val="24"/>
        </w:rPr>
        <w:t xml:space="preserve"> </w:t>
      </w:r>
      <w:hyperlink r:id="rId10" w:tooltip="https://itpm-wiki.mos.ru/pages/viewpage.action?pageId=533161398" w:history="1">
        <w:r>
          <w:rPr>
            <w:rStyle w:val="811"/>
            <w:rFonts w:eastAsia="Times New Roman"/>
            <w:b w:val="0"/>
            <w:bCs w:val="0"/>
            <w:color w:val="23456b"/>
            <w:sz w:val="24"/>
            <w:szCs w:val="24"/>
          </w:rPr>
          <w:t xml:space="preserve">https://itpm-wiki.mos.ru/pages/viewpage.action?pageId=533161398</w:t>
        </w:r>
      </w:hyperlink>
      <w:r>
        <w:rPr>
          <w:b w:val="0"/>
          <w:bCs w:val="0"/>
          <w:color w:val="23456b"/>
          <w:sz w:val="24"/>
          <w:szCs w:val="24"/>
        </w:rPr>
      </w:r>
      <w:r>
        <w:rPr>
          <w:b w:val="0"/>
          <w:bCs w:val="0"/>
          <w:color w:val="23456b"/>
          <w:sz w:val="24"/>
          <w:szCs w:val="24"/>
        </w:rPr>
      </w:r>
    </w:p>
    <w:tbl>
      <w:tblPr>
        <w:tblW w:w="21630" w:type="dxa"/>
        <w:tblLayout w:type="fixed"/>
        <w:tblCellMar>
          <w:left w:w="75" w:type="dxa"/>
          <w:top w:w="75" w:type="dxa"/>
          <w:right w:w="75" w:type="dxa"/>
          <w:bottom w:w="75" w:type="dxa"/>
        </w:tblCellMar>
        <w:tblLook w:val="04A0" w:firstRow="1" w:lastRow="0" w:firstColumn="1" w:lastColumn="0" w:noHBand="0" w:noVBand="1"/>
      </w:tblPr>
      <w:tblGrid>
        <w:gridCol w:w="1323"/>
        <w:gridCol w:w="1755"/>
        <w:gridCol w:w="3435"/>
        <w:gridCol w:w="2835"/>
        <w:gridCol w:w="3476"/>
        <w:gridCol w:w="8806"/>
      </w:tblGrid>
      <w:tr>
        <w:tblPrEx/>
        <w:trPr>
          <w:cantSplit/>
          <w:tblHeader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1323" w:type="dxa"/>
            <w:vAlign w:val="center"/>
            <w:textDirection w:val="lrTb"/>
            <w:noWrap w:val="false"/>
          </w:tcPr>
          <w:p>
            <w:pPr>
              <w:pStyle w:val="839"/>
              <w:rPr>
                <w:b/>
                <w:bCs/>
              </w:rPr>
            </w:pPr>
            <w:r>
              <w:rPr>
                <w:b/>
                <w:bCs/>
              </w:rPr>
              <w:t xml:space="preserve">Номер действия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755" w:type="dxa"/>
            <w:vAlign w:val="center"/>
            <w:textDirection w:val="lrTb"/>
            <w:noWrap w:val="false"/>
          </w:tcPr>
          <w:p>
            <w:pPr>
              <w:pStyle w:val="839"/>
            </w:pPr>
            <w:r>
              <w:rPr>
                <w:rStyle w:val="840"/>
              </w:rPr>
              <w:t xml:space="preserve">Роль </w:t>
            </w:r>
            <w:r>
              <w:rPr>
                <w:rStyle w:val="840"/>
                <w:i/>
                <w:iCs/>
              </w:rPr>
              <w:t xml:space="preserve">(актор на конкретном шаге, в </w:t>
            </w:r>
            <w:r>
              <w:rPr>
                <w:rStyle w:val="840"/>
                <w:i/>
                <w:iCs/>
              </w:rPr>
              <w:t xml:space="preserve">т.ч.</w:t>
            </w:r>
            <w:r>
              <w:rPr>
                <w:rStyle w:val="840"/>
                <w:i/>
                <w:iCs/>
              </w:rPr>
              <w:t xml:space="preserve"> Система)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435" w:type="dxa"/>
            <w:vAlign w:val="center"/>
            <w:textDirection w:val="lrTb"/>
            <w:noWrap w:val="false"/>
          </w:tcPr>
          <w:p>
            <w:pPr>
              <w:pStyle w:val="839"/>
            </w:pPr>
            <w:r>
              <w:rPr>
                <w:rStyle w:val="840"/>
              </w:rPr>
              <w:t xml:space="preserve">Входящие материалы </w:t>
            </w:r>
            <w:r>
              <w:rPr>
                <w:rStyle w:val="840"/>
                <w:i/>
                <w:iCs/>
              </w:rPr>
              <w:t xml:space="preserve">(объект/данные, инициирующие шаги)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835" w:type="dxa"/>
            <w:vAlign w:val="center"/>
            <w:textDirection w:val="lrTb"/>
            <w:noWrap w:val="false"/>
          </w:tcPr>
          <w:p>
            <w:pPr>
              <w:pStyle w:val="839"/>
            </w:pPr>
            <w:r>
              <w:rPr>
                <w:rStyle w:val="840"/>
              </w:rPr>
              <w:t xml:space="preserve">Исходящие материалы </w:t>
            </w:r>
            <w:r>
              <w:rPr>
                <w:rStyle w:val="840"/>
                <w:i/>
                <w:iCs/>
              </w:rPr>
              <w:t xml:space="preserve">(объект, являющийся результатом действия)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476" w:type="dxa"/>
            <w:vAlign w:val="center"/>
            <w:textDirection w:val="lrTb"/>
            <w:noWrap w:val="false"/>
          </w:tcPr>
          <w:p>
            <w:pPr>
              <w:pStyle w:val="839"/>
            </w:pPr>
            <w:r>
              <w:rPr>
                <w:b/>
                <w:bCs/>
              </w:rPr>
              <w:t xml:space="preserve">Наименование шага процесса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8806" w:type="dxa"/>
            <w:vAlign w:val="center"/>
            <w:textDirection w:val="lrTb"/>
            <w:noWrap w:val="false"/>
          </w:tcPr>
          <w:p>
            <w:pPr>
              <w:pStyle w:val="839"/>
            </w:pPr>
            <w:r>
              <w:rPr>
                <w:b/>
                <w:bCs/>
              </w:rPr>
              <w:t xml:space="preserve">Описание шага процесса</w:t>
            </w:r>
            <w:r/>
          </w:p>
        </w:tc>
      </w:tr>
      <w:tr>
        <w:tblPrEx/>
        <w:trPr>
          <w:tblHeader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1323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0.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755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rStyle w:val="840"/>
                <w:b w:val="0"/>
                <w:bCs w:val="0"/>
              </w:rPr>
            </w:pP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  <w:t xml:space="preserve">Лицо, передающее документ</w:t>
            </w: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435" w:type="dxa"/>
            <w:vAlign w:val="center"/>
            <w:vMerge w:val="restart"/>
            <w:textDirection w:val="lrTb"/>
            <w:noWrap w:val="false"/>
          </w:tcPr>
          <w:p>
            <w:r>
              <w:t xml:space="preserve">—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835" w:type="dxa"/>
            <w:vAlign w:val="center"/>
            <w:vMerge w:val="restart"/>
            <w:textDirection w:val="lrTb"/>
            <w:noWrap w:val="false"/>
          </w:tcPr>
          <w:p>
            <w:r>
              <w:t xml:space="preserve">—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476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  <w:t xml:space="preserve">Поступил запрос на передачу документа внутри суда/по собственной инициативе сотрудник суда переходит к передаче документа.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</w:p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  <w:highlight w:val="none"/>
              </w:rPr>
              <w:t xml:space="preserve">Стартовое событие.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8806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</w:rPr>
              <w:t xml:space="preserve">Стартом процесса является поступивший внутри суда запрос на передачу документа, либо инициатива сотрудника суда передать документ. 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</w:p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  <w:highlight w:val="none"/>
              </w:rPr>
              <w:t xml:space="preserve">Документы передаются в бумажном виде по реестру передачи.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</w:rPr>
            </w:r>
          </w:p>
        </w:tc>
      </w:tr>
      <w:tr>
        <w:tblPrEx/>
        <w:trPr>
          <w:tblHeader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1323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1.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755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  <w:t xml:space="preserve">Лицо, передающее документ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435" w:type="dxa"/>
            <w:vAlign w:val="center"/>
            <w:vMerge w:val="restart"/>
            <w:textDirection w:val="lrTb"/>
            <w:noWrap w:val="false"/>
          </w:tcPr>
          <w:p>
            <w:r>
              <w:t xml:space="preserve">—</w:t>
            </w:r>
            <w:r>
              <w:rPr>
                <w:rStyle w:val="840"/>
                <w:b w:val="0"/>
                <w:bCs w:val="0"/>
              </w:rPr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835" w:type="dxa"/>
            <w:vAlign w:val="center"/>
            <w:vMerge w:val="restart"/>
            <w:textDirection w:val="lrTb"/>
            <w:noWrap w:val="false"/>
          </w:tcPr>
          <w:p>
            <w:r>
              <w:t xml:space="preserve">—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476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</w:pPr>
            <w:r>
              <w:t xml:space="preserve">Сходящийся шлюз</w:t>
            </w:r>
            <w:r>
              <w:rPr>
                <w:b w:val="0"/>
                <w:bCs w:val="0"/>
              </w:rPr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8806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Сходящийся шлюз, объединяющий потоки из шага 0 и 11.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blPrEx/>
        <w:trPr>
          <w:tblHeader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1323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2.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755" w:type="dxa"/>
            <w:vAlign w:val="center"/>
            <w:vMerge w:val="restart"/>
            <w:textDirection w:val="lrTb"/>
            <w:noWrap w:val="false"/>
          </w:tcPr>
          <w:p>
            <w:r>
              <w:rPr>
                <w:rStyle w:val="840"/>
                <w:b w:val="0"/>
                <w:bCs w:val="0"/>
              </w:rPr>
              <w:t xml:space="preserve">Лицо, передающее документ</w:t>
            </w:r>
            <w:r>
              <w:rPr>
                <w:rStyle w:val="840"/>
                <w:b w:val="0"/>
                <w:bCs w:val="0"/>
              </w:rPr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435" w:type="dxa"/>
            <w:vAlign w:val="center"/>
            <w:vMerge w:val="restart"/>
            <w:textDirection w:val="lrTb"/>
            <w:noWrap w:val="false"/>
          </w:tcPr>
          <w:p>
            <w:r>
              <w:t xml:space="preserve">—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835" w:type="dxa"/>
            <w:vAlign w:val="center"/>
            <w:vMerge w:val="restart"/>
            <w:textDirection w:val="lrTb"/>
            <w:noWrap w:val="false"/>
          </w:tcPr>
          <w:p>
            <w:r>
              <w:t xml:space="preserve">—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476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  <w:t xml:space="preserve">Определить ответственное лицо/отдел для передачи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8806" w:type="dxa"/>
            <w:vAlign w:val="center"/>
            <w:vMerge w:val="restart"/>
            <w:textDirection w:val="lrTb"/>
            <w:noWrap w:val="false"/>
          </w:tcPr>
          <w:p>
            <w:r>
              <w:rPr>
                <w:rStyle w:val="840"/>
                <w:b w:val="0"/>
                <w:bCs w:val="0"/>
              </w:rPr>
              <w:t xml:space="preserve">Лицо, передающее документ, определяет лицо или отдел, которому необходимо передать документ.</w:t>
            </w:r>
            <w:r>
              <w:rPr>
                <w:b w:val="0"/>
                <w:bCs w:val="0"/>
              </w:rPr>
            </w:r>
            <w:r/>
          </w:p>
        </w:tc>
      </w:tr>
      <w:tr>
        <w:tblPrEx/>
        <w:trPr>
          <w:tblHeader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1323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3.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755" w:type="dxa"/>
            <w:vAlign w:val="center"/>
            <w:vMerge w:val="restart"/>
            <w:textDirection w:val="lrTb"/>
            <w:noWrap w:val="false"/>
          </w:tcPr>
          <w:p>
            <w:r>
              <w:rPr>
                <w:rStyle w:val="840"/>
                <w:b w:val="0"/>
                <w:bCs w:val="0"/>
              </w:rPr>
              <w:t xml:space="preserve">Лицо, передающее документ</w:t>
            </w:r>
            <w:r>
              <w:rPr>
                <w:rStyle w:val="840"/>
                <w:b w:val="0"/>
                <w:bCs w:val="0"/>
              </w:rPr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435" w:type="dxa"/>
            <w:vAlign w:val="center"/>
            <w:vMerge w:val="restart"/>
            <w:textDirection w:val="lrTb"/>
            <w:noWrap w:val="false"/>
          </w:tcPr>
          <w:p>
            <w:r>
              <w:t xml:space="preserve">—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835" w:type="dxa"/>
            <w:vAlign w:val="center"/>
            <w:vMerge w:val="restart"/>
            <w:textDirection w:val="lrTb"/>
            <w:noWrap w:val="false"/>
          </w:tcPr>
          <w:p>
            <w:r>
              <w:t xml:space="preserve">—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476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  <w:t xml:space="preserve">Внести информацию о документе и передаче в реестр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8806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  <w:t xml:space="preserve">Лицо, передающее документ</w:t>
            </w:r>
            <w:r>
              <w:rPr>
                <w:b w:val="0"/>
                <w:bCs w:val="0"/>
              </w:rPr>
              <w:t xml:space="preserve">, вносит всю необходимую информацию о документе и передаче в электронный реестр передачи. Таковой информацией, в частности, является идентифицирующие реквизиты документа, информация</w:t>
            </w:r>
            <w:r>
              <w:rPr>
                <w:b w:val="0"/>
                <w:bCs w:val="0"/>
              </w:rPr>
              <w:t xml:space="preserve"> о дате передачи, о лице, которому документ передается. Данное действие необходимо для фиксации факта передачи для дальнейшего отслеживания местонахождения документа, снижения риска его утери. Информация в реестр заносится через ИС суда/ сервис «Дело WEB».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blPrEx/>
        <w:trPr>
          <w:tblHeader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1323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4.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755" w:type="dxa"/>
            <w:vAlign w:val="center"/>
            <w:vMerge w:val="restart"/>
            <w:textDirection w:val="lrTb"/>
            <w:noWrap w:val="false"/>
          </w:tcPr>
          <w:p>
            <w:r>
              <w:rPr>
                <w:rStyle w:val="840"/>
                <w:b w:val="0"/>
                <w:bCs w:val="0"/>
              </w:rPr>
              <w:t xml:space="preserve">Лицо, передающее документ</w:t>
            </w:r>
            <w:r>
              <w:rPr>
                <w:rStyle w:val="840"/>
                <w:b w:val="0"/>
                <w:bCs w:val="0"/>
              </w:rPr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435" w:type="dxa"/>
            <w:vAlign w:val="center"/>
            <w:vMerge w:val="restart"/>
            <w:textDirection w:val="lrTb"/>
            <w:noWrap w:val="false"/>
          </w:tcPr>
          <w:p>
            <w:r>
              <w:t xml:space="preserve">—</w:t>
            </w:r>
            <w:r>
              <w:rPr>
                <w:rStyle w:val="840"/>
                <w:b w:val="0"/>
                <w:bCs w:val="0"/>
              </w:rPr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  <w:t xml:space="preserve">Реестр передачи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476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  <w:t xml:space="preserve">Сформировать реестр передачи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8806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  <w:t xml:space="preserve">Лицо, передающее документ</w:t>
            </w:r>
            <w:r>
              <w:rPr>
                <w:b w:val="0"/>
                <w:bCs w:val="0"/>
              </w:rPr>
              <w:t xml:space="preserve">,</w:t>
            </w:r>
            <w:r>
              <w:rPr>
                <w:b w:val="0"/>
                <w:bCs w:val="0"/>
              </w:rPr>
              <w:t xml:space="preserve"> завершает формирование реестра передачи. В результате получен готовый реестр передачи со всей важной в рамках процедуры информацией.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blPrEx/>
        <w:trPr>
          <w:tblHeader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1323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5.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755" w:type="dxa"/>
            <w:vAlign w:val="center"/>
            <w:vMerge w:val="restart"/>
            <w:textDirection w:val="lrTb"/>
            <w:noWrap w:val="false"/>
          </w:tcPr>
          <w:p>
            <w:r>
              <w:rPr>
                <w:rStyle w:val="840"/>
                <w:b w:val="0"/>
                <w:bCs w:val="0"/>
              </w:rPr>
              <w:t xml:space="preserve">Лицо, передающее документ</w:t>
            </w:r>
            <w:r>
              <w:rPr>
                <w:rStyle w:val="840"/>
                <w:b w:val="0"/>
                <w:bCs w:val="0"/>
              </w:rPr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435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  <w:t xml:space="preserve">Реестр передачи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835" w:type="dxa"/>
            <w:vAlign w:val="center"/>
            <w:vMerge w:val="restart"/>
            <w:textDirection w:val="lrTb"/>
            <w:noWrap w:val="false"/>
          </w:tcPr>
          <w:p>
            <w:r>
              <w:t xml:space="preserve">—</w:t>
            </w:r>
            <w:r>
              <w:rPr>
                <w:rStyle w:val="840"/>
                <w:b w:val="0"/>
                <w:bCs w:val="0"/>
              </w:rPr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476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  <w:t xml:space="preserve">Распечатать реестр передачи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8806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  <w:t xml:space="preserve">Лицо, передающее документ</w:t>
            </w:r>
            <w:r>
              <w:rPr>
                <w:b w:val="0"/>
                <w:bCs w:val="0"/>
              </w:rPr>
              <w:t xml:space="preserve">,</w:t>
            </w:r>
            <w:r>
              <w:rPr>
                <w:b w:val="0"/>
                <w:bCs w:val="0"/>
              </w:rPr>
              <w:t xml:space="preserve"> печатает сформированный в электронном виде реестр передачи.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blPrEx/>
        <w:trPr>
          <w:tblHeader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1323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6.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755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rStyle w:val="840"/>
                <w:b w:val="0"/>
                <w:bCs w:val="0"/>
              </w:rPr>
            </w:pP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  <w:t xml:space="preserve">Лицо, передающее документ</w:t>
            </w: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435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rStyle w:val="840"/>
                <w:b w:val="0"/>
                <w:bCs w:val="0"/>
                <w:highlight w:val="none"/>
              </w:rPr>
            </w:pP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  <w:t xml:space="preserve">Реестр передачи, документ</w:t>
            </w:r>
            <w:r>
              <w:rPr>
                <w:rStyle w:val="840"/>
                <w:b w:val="0"/>
                <w:bCs w:val="0"/>
                <w:highlight w:val="none"/>
              </w:rPr>
            </w:r>
            <w:r>
              <w:rPr>
                <w:rStyle w:val="840"/>
                <w:b w:val="0"/>
                <w:bCs w:val="0"/>
                <w:highlight w:val="none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rStyle w:val="840"/>
                <w:b w:val="0"/>
                <w:bCs w:val="0"/>
              </w:rPr>
            </w:pPr>
            <w:r>
              <w:rPr>
                <w:rStyle w:val="840"/>
                <w:b w:val="0"/>
                <w:bCs w:val="0"/>
              </w:rPr>
            </w:r>
            <w:r>
              <w:t xml:space="preserve">—</w:t>
            </w: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476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  <w:t xml:space="preserve">Передать реестр и документ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8806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  <w:t xml:space="preserve">Лицо, ответственное за передачу, передает документ и реестр передачи сотруднику суда. Передача осуществляется вручную, на бумаге.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blPrEx/>
        <w:trPr>
          <w:tblHeader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1323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7.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755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rStyle w:val="840"/>
                <w:b w:val="0"/>
                <w:bCs w:val="0"/>
              </w:rPr>
            </w:pP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  <w:t xml:space="preserve">Лицо/отдел, принимающее документ</w:t>
            </w: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435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  <w:highlight w:val="none"/>
              </w:rPr>
            </w:pP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  <w:t xml:space="preserve">Реестр передачи, документ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rStyle w:val="840"/>
                <w:b w:val="0"/>
                <w:bCs w:val="0"/>
              </w:rPr>
            </w:r>
            <w:r>
              <w:t xml:space="preserve">—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476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  <w:t xml:space="preserve">Получить документ и реестр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8806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  <w:t xml:space="preserve">Лицо/отдел, принимающее документ, получает документ и реестр передачи для последующей обработки.</w:t>
            </w:r>
            <w:r>
              <w:rPr>
                <w:rStyle w:val="840"/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blPrEx/>
        <w:trPr>
          <w:tblHeader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1323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8.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755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  <w:t xml:space="preserve">Лицо/отдел, принимающее документ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435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rStyle w:val="840"/>
                <w:b w:val="0"/>
                <w:bCs w:val="0"/>
              </w:rPr>
            </w:pP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  <w:t xml:space="preserve">Реестр передачи, документ</w:t>
            </w: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rStyle w:val="840"/>
                <w:b w:val="0"/>
                <w:bCs w:val="0"/>
              </w:rPr>
            </w:pPr>
            <w:r>
              <w:rPr>
                <w:rStyle w:val="840"/>
                <w:b w:val="0"/>
                <w:bCs w:val="0"/>
              </w:rPr>
            </w:r>
            <w:r>
              <w:t xml:space="preserve">—</w:t>
            </w: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476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  <w:t xml:space="preserve">Сверить документ с данными в реестре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8806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  <w:t xml:space="preserve">Лицо/отдел, принимающее документ, </w:t>
            </w:r>
            <w:r>
              <w:rPr>
                <w:b w:val="0"/>
                <w:bCs w:val="0"/>
              </w:rPr>
              <w:t xml:space="preserve">сверяет реквизиты, указанные на документе, с данными, отображенными в реестре передачи, для избежания риска ошибки, и принимает решение о корректности данных.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blPrEx/>
        <w:trPr>
          <w:tblHeader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1323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9.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755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  <w:t xml:space="preserve">Лицо/отдел, принимающее документ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435" w:type="dxa"/>
            <w:vAlign w:val="center"/>
            <w:vMerge w:val="restart"/>
            <w:textDirection w:val="lrTb"/>
            <w:noWrap w:val="false"/>
          </w:tcPr>
          <w:p>
            <w:r>
              <w:t xml:space="preserve">—</w:t>
            </w:r>
            <w:r>
              <w:rPr>
                <w:rStyle w:val="840"/>
                <w:b w:val="0"/>
                <w:bCs w:val="0"/>
              </w:rPr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835" w:type="dxa"/>
            <w:vAlign w:val="center"/>
            <w:vMerge w:val="restart"/>
            <w:textDirection w:val="lrTb"/>
            <w:noWrap w:val="false"/>
          </w:tcPr>
          <w:p>
            <w:r>
              <w:t xml:space="preserve">—</w:t>
            </w:r>
            <w:r>
              <w:rPr>
                <w:rStyle w:val="840"/>
                <w:b w:val="0"/>
                <w:bCs w:val="0"/>
              </w:rPr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476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  <w:t xml:space="preserve">Совпадает с реестром?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</w:p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  <w:highlight w:val="none"/>
              </w:rPr>
              <w:t xml:space="preserve">Эксклюзивный шлюз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8806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  <w:t xml:space="preserve">Совпадает с реестром?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</w:p>
          <w:p>
            <w:pPr>
              <w:pStyle w:val="839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</w:rPr>
              <w:t xml:space="preserve">Если «Да» – переход к шагу 12.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</w:p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  <w:highlight w:val="none"/>
              </w:rPr>
              <w:t xml:space="preserve">Если «Нет» – переход к шагу 10.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</w:rPr>
            </w:r>
          </w:p>
        </w:tc>
      </w:tr>
      <w:tr>
        <w:tblPrEx/>
        <w:trPr>
          <w:tblHeader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1323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10.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755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rStyle w:val="840"/>
                <w:b w:val="0"/>
                <w:bCs w:val="0"/>
              </w:rPr>
            </w:pP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  <w:t xml:space="preserve">Лицо/отдел, принимающее документ</w:t>
            </w: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435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rStyle w:val="840"/>
                <w:b w:val="0"/>
                <w:bCs w:val="0"/>
              </w:rPr>
            </w:pP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  <w:t xml:space="preserve">Реестр передачи, документ</w:t>
            </w: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rStyle w:val="840"/>
                <w:b w:val="0"/>
                <w:bCs w:val="0"/>
              </w:rPr>
            </w:pPr>
            <w:r>
              <w:rPr>
                <w:rStyle w:val="840"/>
                <w:b w:val="0"/>
                <w:bCs w:val="0"/>
              </w:rPr>
            </w:r>
            <w:r>
              <w:t xml:space="preserve">—</w:t>
            </w: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476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  <w:t xml:space="preserve">Вернуть документ и реестр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8806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  <w:t xml:space="preserve">Лицо/отдел, принимающее документ, возвращает документ и реестр лицу, их передававшему, для устранения выявленных несовпадений и ошибок.</w:t>
            </w:r>
            <w:r>
              <w:rPr>
                <w:rStyle w:val="840"/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blPrEx/>
        <w:trPr>
          <w:tblHeader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1323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11.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755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rStyle w:val="840"/>
                <w:b w:val="0"/>
                <w:bCs w:val="0"/>
              </w:rPr>
            </w:pP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  <w:t xml:space="preserve">Лицо, передающее документ</w:t>
            </w: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435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  <w:t xml:space="preserve">Реестр передачи, документ</w:t>
            </w:r>
            <w:r>
              <w:rPr>
                <w:rStyle w:val="840"/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rStyle w:val="840"/>
                <w:b w:val="0"/>
                <w:bCs w:val="0"/>
              </w:rPr>
            </w:r>
            <w:r>
              <w:t xml:space="preserve">—</w:t>
            </w:r>
            <w:r>
              <w:rPr>
                <w:rStyle w:val="840"/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476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  <w:t xml:space="preserve">Получить документ и реестр для устранения недостатков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8806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  <w:t xml:space="preserve">Лицо, передавшее документ, получает документ и реестр обратно в связи с выявленными ошибками, которые подлежать устранению.</w:t>
            </w: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</w:r>
          </w:p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blPrEx/>
        <w:trPr>
          <w:tblHeader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1323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12.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755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  <w:t xml:space="preserve">Лицо/отдел, принимающее документ</w:t>
            </w:r>
            <w:r>
              <w:rPr>
                <w:rStyle w:val="840"/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435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rStyle w:val="840"/>
                <w:b w:val="0"/>
                <w:bCs w:val="0"/>
              </w:rPr>
            </w:pP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  <w:t xml:space="preserve">Реестр передачи, документ</w:t>
            </w: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rStyle w:val="840"/>
                <w:b w:val="0"/>
                <w:bCs w:val="0"/>
              </w:rPr>
            </w:r>
            <w:r>
              <w:t xml:space="preserve">—</w:t>
            </w:r>
            <w:r>
              <w:rPr>
                <w:rStyle w:val="840"/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476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  <w:t xml:space="preserve">Проставить подпись и дату получения в реестре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8806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  <w:t xml:space="preserve">Лицо/отдел, принимающее документ</w:t>
            </w:r>
            <w:r>
              <w:rPr>
                <w:b w:val="0"/>
                <w:bCs w:val="0"/>
              </w:rPr>
              <w:t xml:space="preserve">, ставит свою подпись и дату получения документа в реестре передачи, тем самым подтверждая получение.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blPrEx/>
        <w:trPr>
          <w:tblHeader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1323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13.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755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rStyle w:val="840"/>
                <w:b w:val="0"/>
                <w:bCs w:val="0"/>
              </w:rPr>
            </w:pP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  <w:t xml:space="preserve">Лицо/отдел, принимающее документ</w:t>
            </w: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435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rStyle w:val="840"/>
                <w:b w:val="0"/>
                <w:bCs w:val="0"/>
              </w:rPr>
            </w:pP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  <w:t xml:space="preserve">Реестр передачи</w:t>
            </w: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rStyle w:val="840"/>
                <w:b w:val="0"/>
                <w:bCs w:val="0"/>
              </w:rPr>
            </w:r>
            <w:r>
              <w:t xml:space="preserve">—</w:t>
            </w:r>
            <w:r>
              <w:rPr>
                <w:rStyle w:val="840"/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476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  <w:t xml:space="preserve">Передать реестр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8806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  <w:t xml:space="preserve">Лицо/отдел, принимающее документ, передает реестр обратно лицу, ответственному за передачу документа. Документ при этом остается у лица, принявшего его.</w:t>
            </w:r>
            <w:r>
              <w:rPr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</w:r>
          </w:p>
        </w:tc>
      </w:tr>
      <w:tr>
        <w:tblPrEx/>
        <w:trPr>
          <w:tblHeader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1323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14.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755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  <w:t xml:space="preserve">Лицо, передающее документ</w:t>
            </w:r>
            <w:r>
              <w:rPr>
                <w:rStyle w:val="840"/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435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rStyle w:val="840"/>
                <w:b w:val="0"/>
                <w:bCs w:val="0"/>
              </w:rPr>
            </w:pP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  <w:t xml:space="preserve">Реестр передачи</w:t>
            </w: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rStyle w:val="840"/>
                <w:b w:val="0"/>
                <w:bCs w:val="0"/>
              </w:rPr>
            </w:r>
            <w:r>
              <w:t xml:space="preserve">—</w:t>
            </w:r>
            <w:r>
              <w:rPr>
                <w:rStyle w:val="840"/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476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  <w:t xml:space="preserve">Получить реестр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8806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  <w:t xml:space="preserve">Лицо, передавшее документ, получает реестр с подписью и датой получения.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blPrEx/>
        <w:trPr>
          <w:tblHeader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1323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15.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755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  <w:t xml:space="preserve">Лицо, передающее документ</w:t>
            </w:r>
            <w:r>
              <w:rPr>
                <w:rStyle w:val="840"/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435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rStyle w:val="840"/>
                <w:b w:val="0"/>
                <w:bCs w:val="0"/>
              </w:rPr>
            </w:pP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  <w:t xml:space="preserve">Реестр передачи</w:t>
            </w: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rStyle w:val="840"/>
                <w:b w:val="0"/>
                <w:bCs w:val="0"/>
              </w:rPr>
            </w:pPr>
            <w:r>
              <w:rPr>
                <w:rStyle w:val="840"/>
                <w:b w:val="0"/>
                <w:bCs w:val="0"/>
              </w:rPr>
            </w:r>
            <w:r>
              <w:t xml:space="preserve">—</w:t>
            </w: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476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  <w:t xml:space="preserve">Подшить в номенклатурное дело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8806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  <w:t xml:space="preserve">Лицо, передавшее документ,</w:t>
            </w:r>
            <w:r/>
            <w:r>
              <w:rPr>
                <w:b w:val="0"/>
                <w:bCs w:val="0"/>
              </w:rPr>
              <w:t xml:space="preserve"> подшивает реестр в соответствующее номенклатурное дело.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blPrEx/>
        <w:trPr>
          <w:tblHeader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1323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16.</w:t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755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  <w:t xml:space="preserve">Лицо, передающее документ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435" w:type="dxa"/>
            <w:vAlign w:val="center"/>
            <w:vMerge w:val="restart"/>
            <w:textDirection w:val="lrTb"/>
            <w:noWrap w:val="false"/>
          </w:tcPr>
          <w:p>
            <w:r/>
            <w:r>
              <w:rPr>
                <w:rStyle w:val="840"/>
                <w:b w:val="0"/>
                <w:bCs w:val="0"/>
              </w:rPr>
            </w:r>
            <w:r>
              <w:t xml:space="preserve">—</w:t>
            </w: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835" w:type="dxa"/>
            <w:vAlign w:val="center"/>
            <w:vMerge w:val="restart"/>
            <w:textDirection w:val="lrTb"/>
            <w:noWrap w:val="false"/>
          </w:tcPr>
          <w:p>
            <w:r/>
            <w:r>
              <w:rPr>
                <w:rStyle w:val="840"/>
                <w:b w:val="0"/>
                <w:bCs w:val="0"/>
              </w:rPr>
            </w:r>
            <w:r>
              <w:t xml:space="preserve">—</w:t>
            </w: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</w:r>
            <w:r>
              <w:rPr>
                <w:rStyle w:val="840"/>
                <w:b w:val="0"/>
                <w:bCs w:val="0"/>
              </w:rPr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476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Завершающее событие.</w:t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8806" w:type="dxa"/>
            <w:vAlign w:val="center"/>
            <w:vMerge w:val="restart"/>
            <w:textDirection w:val="lrTb"/>
            <w:noWrap w:val="false"/>
          </w:tcPr>
          <w:p>
            <w:pPr>
              <w:pStyle w:val="839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  <w:t xml:space="preserve">Документ передан по реестру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</w:tbl>
    <w:p>
      <w:pPr>
        <w:pStyle w:val="831"/>
        <w:rPr>
          <w:rFonts w:eastAsia="Times New Roman"/>
          <w:highlight w:val="none"/>
        </w:rPr>
      </w:pPr>
      <w:r>
        <w:rPr>
          <w:rFonts w:eastAsia="Times New Roman"/>
          <w:highlight w:val="none"/>
        </w:rPr>
      </w:r>
      <w:r>
        <w:rPr>
          <w:rFonts w:eastAsia="Times New Roman"/>
          <w:highlight w:val="none"/>
        </w:rPr>
      </w:r>
      <w:r>
        <w:rPr>
          <w:rFonts w:eastAsia="Times New Roman"/>
          <w:highlight w:val="none"/>
        </w:rPr>
      </w:r>
    </w:p>
    <w:sectPr>
      <w:footnotePr/>
      <w:endnotePr/>
      <w:type w:val="nextPage"/>
      <w:pgSz w:w="23811" w:h="16838" w:orient="landscape"/>
      <w:pgMar w:top="1440" w:right="1440" w:bottom="1440" w:left="1440" w:header="720" w:footer="720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654">
    <w:name w:val="Heading 1 Char"/>
    <w:basedOn w:val="833"/>
    <w:link w:val="830"/>
    <w:uiPriority w:val="9"/>
    <w:rPr>
      <w:rFonts w:ascii="Arial" w:hAnsi="Arial" w:eastAsia="Arial" w:cs="Arial"/>
      <w:sz w:val="40"/>
      <w:szCs w:val="40"/>
    </w:rPr>
  </w:style>
  <w:style w:type="character" w:styleId="655">
    <w:name w:val="Heading 2 Char"/>
    <w:basedOn w:val="833"/>
    <w:link w:val="831"/>
    <w:uiPriority w:val="9"/>
    <w:rPr>
      <w:rFonts w:ascii="Arial" w:hAnsi="Arial" w:eastAsia="Arial" w:cs="Arial"/>
      <w:sz w:val="34"/>
    </w:rPr>
  </w:style>
  <w:style w:type="character" w:styleId="656">
    <w:name w:val="Heading 3 Char"/>
    <w:basedOn w:val="833"/>
    <w:link w:val="832"/>
    <w:uiPriority w:val="9"/>
    <w:rPr>
      <w:rFonts w:ascii="Arial" w:hAnsi="Arial" w:eastAsia="Arial" w:cs="Arial"/>
      <w:sz w:val="30"/>
      <w:szCs w:val="30"/>
    </w:rPr>
  </w:style>
  <w:style w:type="paragraph" w:styleId="657">
    <w:name w:val="Heading 4"/>
    <w:basedOn w:val="829"/>
    <w:next w:val="829"/>
    <w:link w:val="658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58">
    <w:name w:val="Heading 4 Char"/>
    <w:basedOn w:val="833"/>
    <w:link w:val="657"/>
    <w:uiPriority w:val="9"/>
    <w:rPr>
      <w:rFonts w:ascii="Arial" w:hAnsi="Arial" w:eastAsia="Arial" w:cs="Arial"/>
      <w:b/>
      <w:bCs/>
      <w:sz w:val="26"/>
      <w:szCs w:val="26"/>
    </w:rPr>
  </w:style>
  <w:style w:type="paragraph" w:styleId="659">
    <w:name w:val="Heading 5"/>
    <w:basedOn w:val="829"/>
    <w:next w:val="829"/>
    <w:link w:val="660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60">
    <w:name w:val="Heading 5 Char"/>
    <w:basedOn w:val="833"/>
    <w:link w:val="659"/>
    <w:uiPriority w:val="9"/>
    <w:rPr>
      <w:rFonts w:ascii="Arial" w:hAnsi="Arial" w:eastAsia="Arial" w:cs="Arial"/>
      <w:b/>
      <w:bCs/>
      <w:sz w:val="24"/>
      <w:szCs w:val="24"/>
    </w:rPr>
  </w:style>
  <w:style w:type="paragraph" w:styleId="661">
    <w:name w:val="Heading 6"/>
    <w:basedOn w:val="829"/>
    <w:next w:val="829"/>
    <w:link w:val="662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662">
    <w:name w:val="Heading 6 Char"/>
    <w:basedOn w:val="833"/>
    <w:link w:val="661"/>
    <w:uiPriority w:val="9"/>
    <w:rPr>
      <w:rFonts w:ascii="Arial" w:hAnsi="Arial" w:eastAsia="Arial" w:cs="Arial"/>
      <w:b/>
      <w:bCs/>
      <w:sz w:val="22"/>
      <w:szCs w:val="22"/>
    </w:rPr>
  </w:style>
  <w:style w:type="paragraph" w:styleId="663">
    <w:name w:val="Heading 7"/>
    <w:basedOn w:val="829"/>
    <w:next w:val="829"/>
    <w:link w:val="664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64">
    <w:name w:val="Heading 7 Char"/>
    <w:basedOn w:val="833"/>
    <w:link w:val="663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665">
    <w:name w:val="Heading 8"/>
    <w:basedOn w:val="829"/>
    <w:next w:val="829"/>
    <w:link w:val="666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66">
    <w:name w:val="Heading 8 Char"/>
    <w:basedOn w:val="833"/>
    <w:link w:val="665"/>
    <w:uiPriority w:val="9"/>
    <w:rPr>
      <w:rFonts w:ascii="Arial" w:hAnsi="Arial" w:eastAsia="Arial" w:cs="Arial"/>
      <w:i/>
      <w:iCs/>
      <w:sz w:val="22"/>
      <w:szCs w:val="22"/>
    </w:rPr>
  </w:style>
  <w:style w:type="paragraph" w:styleId="667">
    <w:name w:val="Heading 9"/>
    <w:basedOn w:val="829"/>
    <w:next w:val="829"/>
    <w:link w:val="668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68">
    <w:name w:val="Heading 9 Char"/>
    <w:basedOn w:val="833"/>
    <w:link w:val="667"/>
    <w:uiPriority w:val="9"/>
    <w:rPr>
      <w:rFonts w:ascii="Arial" w:hAnsi="Arial" w:eastAsia="Arial" w:cs="Arial"/>
      <w:i/>
      <w:iCs/>
      <w:sz w:val="21"/>
      <w:szCs w:val="21"/>
    </w:rPr>
  </w:style>
  <w:style w:type="paragraph" w:styleId="669">
    <w:name w:val="List Paragraph"/>
    <w:basedOn w:val="829"/>
    <w:uiPriority w:val="34"/>
    <w:qFormat/>
    <w:pPr>
      <w:contextualSpacing/>
      <w:ind w:left="720"/>
    </w:pPr>
  </w:style>
  <w:style w:type="paragraph" w:styleId="670">
    <w:name w:val="No Spacing"/>
    <w:uiPriority w:val="1"/>
    <w:qFormat/>
    <w:pPr>
      <w:spacing w:before="0" w:after="0" w:line="240" w:lineRule="auto"/>
    </w:pPr>
  </w:style>
  <w:style w:type="paragraph" w:styleId="671">
    <w:name w:val="Title"/>
    <w:basedOn w:val="829"/>
    <w:next w:val="829"/>
    <w:link w:val="672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72">
    <w:name w:val="Title Char"/>
    <w:basedOn w:val="833"/>
    <w:link w:val="671"/>
    <w:uiPriority w:val="10"/>
    <w:rPr>
      <w:sz w:val="48"/>
      <w:szCs w:val="48"/>
    </w:rPr>
  </w:style>
  <w:style w:type="paragraph" w:styleId="673">
    <w:name w:val="Subtitle"/>
    <w:basedOn w:val="829"/>
    <w:next w:val="829"/>
    <w:link w:val="674"/>
    <w:uiPriority w:val="11"/>
    <w:qFormat/>
    <w:pPr>
      <w:spacing w:before="200" w:after="200"/>
    </w:pPr>
    <w:rPr>
      <w:sz w:val="24"/>
      <w:szCs w:val="24"/>
    </w:rPr>
  </w:style>
  <w:style w:type="character" w:styleId="674">
    <w:name w:val="Subtitle Char"/>
    <w:basedOn w:val="833"/>
    <w:link w:val="673"/>
    <w:uiPriority w:val="11"/>
    <w:rPr>
      <w:sz w:val="24"/>
      <w:szCs w:val="24"/>
    </w:rPr>
  </w:style>
  <w:style w:type="paragraph" w:styleId="675">
    <w:name w:val="Quote"/>
    <w:basedOn w:val="829"/>
    <w:next w:val="829"/>
    <w:link w:val="676"/>
    <w:uiPriority w:val="29"/>
    <w:qFormat/>
    <w:pPr>
      <w:ind w:left="720" w:right="720"/>
    </w:pPr>
    <w:rPr>
      <w:i/>
    </w:rPr>
  </w:style>
  <w:style w:type="character" w:styleId="676">
    <w:name w:val="Quote Char"/>
    <w:link w:val="675"/>
    <w:uiPriority w:val="29"/>
    <w:rPr>
      <w:i/>
    </w:rPr>
  </w:style>
  <w:style w:type="paragraph" w:styleId="677">
    <w:name w:val="Intense Quote"/>
    <w:basedOn w:val="829"/>
    <w:next w:val="829"/>
    <w:link w:val="678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78">
    <w:name w:val="Intense Quote Char"/>
    <w:link w:val="677"/>
    <w:uiPriority w:val="30"/>
    <w:rPr>
      <w:i/>
    </w:rPr>
  </w:style>
  <w:style w:type="paragraph" w:styleId="679">
    <w:name w:val="Header"/>
    <w:basedOn w:val="829"/>
    <w:link w:val="680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0">
    <w:name w:val="Header Char"/>
    <w:basedOn w:val="833"/>
    <w:link w:val="679"/>
    <w:uiPriority w:val="99"/>
  </w:style>
  <w:style w:type="paragraph" w:styleId="681">
    <w:name w:val="Footer"/>
    <w:basedOn w:val="829"/>
    <w:link w:val="684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2">
    <w:name w:val="Footer Char"/>
    <w:basedOn w:val="833"/>
    <w:link w:val="681"/>
    <w:uiPriority w:val="99"/>
  </w:style>
  <w:style w:type="paragraph" w:styleId="683">
    <w:name w:val="Caption"/>
    <w:basedOn w:val="829"/>
    <w:next w:val="829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84">
    <w:name w:val="Caption Char"/>
    <w:basedOn w:val="683"/>
    <w:link w:val="681"/>
    <w:uiPriority w:val="99"/>
  </w:style>
  <w:style w:type="table" w:styleId="685">
    <w:name w:val="Table Grid"/>
    <w:basedOn w:val="834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6">
    <w:name w:val="Table Grid Light"/>
    <w:basedOn w:val="834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7">
    <w:name w:val="Plain Table 1"/>
    <w:basedOn w:val="834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88">
    <w:name w:val="Plain Table 2"/>
    <w:basedOn w:val="834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89">
    <w:name w:val="Plain Table 3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0">
    <w:name w:val="Plain Table 4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1">
    <w:name w:val="Plain Table 5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2">
    <w:name w:val="Grid Table 1 Light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3">
    <w:name w:val="Grid Table 1 Light - Accent 1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4">
    <w:name w:val="Grid Table 1 Light - Accent 2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5">
    <w:name w:val="Grid Table 1 Light - Accent 3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>
    <w:name w:val="Grid Table 1 Light - Accent 4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>
    <w:name w:val="Grid Table 1 Light - Accent 5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8">
    <w:name w:val="Grid Table 1 Light - Accent 6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>
    <w:name w:val="Grid Table 2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0">
    <w:name w:val="Grid Table 2 - Accent 1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1">
    <w:name w:val="Grid Table 2 - Accent 2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2">
    <w:name w:val="Grid Table 2 - Accent 3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3">
    <w:name w:val="Grid Table 2 - Accent 4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4">
    <w:name w:val="Grid Table 2 - Accent 5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>
    <w:name w:val="Grid Table 2 - Accent 6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>
    <w:name w:val="Grid Table 3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>
    <w:name w:val="Grid Table 3 - Accent 1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3 - Accent 2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>
    <w:name w:val="Grid Table 3 - Accent 3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>
    <w:name w:val="Grid Table 3 - Accent 4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>
    <w:name w:val="Grid Table 3 - Accent 5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>
    <w:name w:val="Grid Table 3 - Accent 6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4"/>
    <w:basedOn w:val="8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4">
    <w:name w:val="Grid Table 4 - Accent 1"/>
    <w:basedOn w:val="8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37fc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15">
    <w:name w:val="Grid Table 4 - Accent 2"/>
    <w:basedOn w:val="8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16">
    <w:name w:val="Grid Table 4 - Accent 3"/>
    <w:basedOn w:val="8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17">
    <w:name w:val="Grid Table 4 - Accent 4"/>
    <w:basedOn w:val="8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18">
    <w:name w:val="Grid Table 4 - Accent 5"/>
    <w:basedOn w:val="8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19">
    <w:name w:val="Grid Table 4 - Accent 6"/>
    <w:basedOn w:val="8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20">
    <w:name w:val="Grid Table 5 Dark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21">
    <w:name w:val="Grid Table 5 Dark- Accent 1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2" w:themeFill="accent1" w:themeFillTint="34"/>
    </w:tblPr>
    <w:tblStylePr w:type="band1Horz">
      <w:tcPr>
        <w:shd w:val="clear" w:color="ffffff" w:themeColor="accent1" w:themeTint="75" w:fill="aabfe3" w:themeFill="accent1" w:themeFillTint="75"/>
      </w:tcPr>
    </w:tblStylePr>
    <w:tblStylePr w:type="band1Vert">
      <w:tcPr>
        <w:shd w:val="clear" w:color="ffffff" w:themeColor="accent1" w:themeTint="75" w:fill="aabfe3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</w:style>
  <w:style w:type="table" w:styleId="722">
    <w:name w:val="Grid Table 5 Dark - Accent 2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23">
    <w:name w:val="Grid Table 5 Dark - Accent 3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24">
    <w:name w:val="Grid Table 5 Dark- Accent 4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25">
    <w:name w:val="Grid Table 5 Dark - Accent 5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debf6" w:themeFill="accent5" w:themeFillTint="34"/>
    </w:tblPr>
    <w:tblStylePr w:type="band1Horz">
      <w:tcPr>
        <w:shd w:val="clear" w:color="ffffff" w:themeColor="accent5" w:themeTint="75" w:fill="b4d2eb" w:themeFill="accent5" w:themeFillTint="75"/>
      </w:tcPr>
    </w:tblStylePr>
    <w:tblStylePr w:type="band1Vert">
      <w:tcPr>
        <w:shd w:val="clear" w:color="ffffff" w:themeColor="accent5" w:themeTint="75" w:fill="b4d2eb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</w:style>
  <w:style w:type="table" w:styleId="726">
    <w:name w:val="Grid Table 5 Dark - Accent 6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27">
    <w:name w:val="Grid Table 6 Colorful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28">
    <w:name w:val="Grid Table 6 Colorful - Accent 1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664a9" w:themeColor="accent1" w:themeTint="80" w:themeShade="95"/>
      </w:rPr>
    </w:tblStylePr>
    <w:tblStylePr w:type="firstRow">
      <w:rPr>
        <w:b/>
        <w:color w:val="3664a9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4a9" w:themeColor="accent1" w:themeTint="80" w:themeShade="95"/>
      </w:rPr>
    </w:tblStylePr>
    <w:tblStylePr w:type="lastRow">
      <w:rPr>
        <w:b/>
        <w:color w:val="3664a9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29">
    <w:name w:val="Grid Table 6 Colorful - Accent 2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30">
    <w:name w:val="Grid Table 6 Colorful - Accent 3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31">
    <w:name w:val="Grid Table 6 Colorful - Accent 4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32">
    <w:name w:val="Grid Table 6 Colorful - Accent 5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3">
    <w:name w:val="Grid Table 6 Colorful - Accent 6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4">
    <w:name w:val="Grid Table 7 Colorful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5">
    <w:name w:val="Grid Table 7 Colorful - Accent 1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664a9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Arial" w:hAnsi="Arial"/>
        <w:color w:val="3664a9" w:themeColor="accent1" w:themeTint="80" w:themeShade="95"/>
        <w:sz w:val="22"/>
      </w:rPr>
    </w:tblStylePr>
    <w:tblStylePr w:type="firstCol">
      <w:rPr>
        <w:rFonts w:ascii="Arial" w:hAnsi="Arial"/>
        <w:i/>
        <w:color w:val="3664a9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4a9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6">
    <w:name w:val="Grid Table 7 Colorful - Accent 2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7 Colorful - Accent 3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7 Colorful - Accent 4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7 Colorful - Accent 5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45d8d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Arial" w:hAnsi="Arial"/>
        <w:color w:val="245d8d" w:themeColor="accent5" w:themeShade="95"/>
        <w:sz w:val="22"/>
      </w:rPr>
    </w:tblStylePr>
    <w:tblStylePr w:type="firstCol">
      <w:rPr>
        <w:rFonts w:ascii="Arial" w:hAnsi="Arial"/>
        <w:i/>
        <w:color w:val="245d8d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7 Colorful - Accent 6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List Table 1 Light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List Table 1 Light - Accent 1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List Table 1 Light - Accent 2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List Table 1 Light - Accent 3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List Table 1 Light - Accent 4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List Table 1 Light - Accent 5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List Table 1 Light - Accent 6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List Table 2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49">
    <w:name w:val="List Table 2 - Accent 1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50">
    <w:name w:val="List Table 2 - Accent 2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51">
    <w:name w:val="List Table 2 - Accent 3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52">
    <w:name w:val="List Table 2 - Accent 4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53">
    <w:name w:val="List Table 2 - Accent 5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54">
    <w:name w:val="List Table 2 - Accent 6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55">
    <w:name w:val="List Table 3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6">
    <w:name w:val="List Table 3 - Accent 1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7">
    <w:name w:val="List Table 3 - Accent 2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8">
    <w:name w:val="List Table 3 - Accent 3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9">
    <w:name w:val="List Table 3 - Accent 4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0">
    <w:name w:val="List Table 3 - Accent 5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cc4e5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>
    <w:name w:val="List Table 3 - Accent 6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>
    <w:name w:val="List Table 4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>
    <w:name w:val="List Table 4 - Accent 1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List Table 4 - Accent 2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>
    <w:name w:val="List Table 4 - Accent 3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List Table 4 - Accent 4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>
    <w:name w:val="List Table 4 - Accent 5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>
    <w:name w:val="List Table 4 - Accent 6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5 Dark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0">
    <w:name w:val="List Table 5 Dark - Accent 1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blStylePr w:type="band1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1">
    <w:name w:val="List Table 5 Dark - Accent 2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2">
    <w:name w:val="List Table 5 Dark - Accent 3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3">
    <w:name w:val="List Table 5 Dark - Accent 4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4">
    <w:name w:val="List Table 5 Dark - Accent 5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4e5" w:themeFill="accent5" w:themeFillTint="9A"/>
    </w:tblPr>
    <w:tblStylePr w:type="band1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cc4e5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cc4e5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5">
    <w:name w:val="List Table 5 Dark - Accent 6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6">
    <w:name w:val="List Table 6 Colorful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77">
    <w:name w:val="List Table 6 Colorful - Accent 1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54374" w:themeColor="accent1" w:themeShade="95"/>
      </w:rPr>
    </w:tblStylePr>
    <w:tblStylePr w:type="firstRow">
      <w:rPr>
        <w:b/>
        <w:color w:val="254374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374" w:themeColor="accent1" w:themeShade="95"/>
      </w:rPr>
    </w:tblStylePr>
    <w:tblStylePr w:type="lastRow">
      <w:rPr>
        <w:b/>
        <w:color w:val="254374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78">
    <w:name w:val="List Table 6 Colorful - Accent 2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79">
    <w:name w:val="List Table 6 Colorful - Accent 3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80">
    <w:name w:val="List Table 6 Colorful - Accent 4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81">
    <w:name w:val="List Table 6 Colorful - Accent 5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2e78b1" w:themeColor="accent5" w:themeTint="9A" w:themeShade="95"/>
      </w:rPr>
    </w:tblStylePr>
    <w:tblStylePr w:type="firstRow">
      <w:rPr>
        <w:b/>
        <w:color w:val="2e78b1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8b1" w:themeColor="accent5" w:themeTint="9A" w:themeShade="95"/>
      </w:rPr>
    </w:tblStylePr>
    <w:tblStylePr w:type="lastRow">
      <w:rPr>
        <w:b/>
        <w:color w:val="2e78b1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82">
    <w:name w:val="List Table 6 Colorful - Accent 6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83">
    <w:name w:val="List Table 7 Colorful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84">
    <w:name w:val="List Table 7 Colorful - Accent 1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54374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Arial" w:hAnsi="Arial"/>
        <w:color w:val="254374" w:themeColor="accent1" w:themeShade="95"/>
        <w:sz w:val="22"/>
      </w:rPr>
    </w:tblStylePr>
    <w:tblStylePr w:type="firstCol">
      <w:rPr>
        <w:rFonts w:ascii="Arial" w:hAnsi="Arial"/>
        <w:i/>
        <w:color w:val="254374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54374" w:themeColor="accent1" w:themeShade="95"/>
        <w:sz w:val="22"/>
      </w:rPr>
    </w:tblStylePr>
  </w:style>
  <w:style w:type="table" w:styleId="785">
    <w:name w:val="List Table 7 Colorful - Accent 2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786">
    <w:name w:val="List Table 7 Colorful - Accent 3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787">
    <w:name w:val="List Table 7 Colorful - Accent 4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788">
    <w:name w:val="List Table 7 Colorful - Accent 5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2e78b1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Arial" w:hAnsi="Arial"/>
        <w:color w:val="2e78b1" w:themeColor="accent5" w:themeTint="9A" w:themeShade="95"/>
        <w:sz w:val="22"/>
      </w:rPr>
    </w:tblStylePr>
    <w:tblStylePr w:type="firstCol">
      <w:rPr>
        <w:rFonts w:ascii="Arial" w:hAnsi="Arial"/>
        <w:i/>
        <w:color w:val="2e78b1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8b1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e78b1" w:themeColor="accent5" w:themeTint="9A" w:themeShade="95"/>
        <w:sz w:val="22"/>
      </w:rPr>
    </w:tblStylePr>
  </w:style>
  <w:style w:type="table" w:styleId="789">
    <w:name w:val="List Table 7 Colorful - Accent 6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790">
    <w:name w:val="Lined - Accent"/>
    <w:basedOn w:val="8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1">
    <w:name w:val="Lined - Accent 1"/>
    <w:basedOn w:val="8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792">
    <w:name w:val="Lined - Accent 2"/>
    <w:basedOn w:val="8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793">
    <w:name w:val="Lined - Accent 3"/>
    <w:basedOn w:val="8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794">
    <w:name w:val="Lined - Accent 4"/>
    <w:basedOn w:val="8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795">
    <w:name w:val="Lined - Accent 5"/>
    <w:basedOn w:val="8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796">
    <w:name w:val="Lined - Accent 6"/>
    <w:basedOn w:val="8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797">
    <w:name w:val="Bordered &amp; Lined - Accent"/>
    <w:basedOn w:val="8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8">
    <w:name w:val="Bordered &amp; Lined - Accent 1"/>
    <w:basedOn w:val="8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799">
    <w:name w:val="Bordered &amp; Lined - Accent 2"/>
    <w:basedOn w:val="8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0">
    <w:name w:val="Bordered &amp; Lined - Accent 3"/>
    <w:basedOn w:val="8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1">
    <w:name w:val="Bordered &amp; Lined - Accent 4"/>
    <w:basedOn w:val="8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2">
    <w:name w:val="Bordered &amp; Lined - Accent 5"/>
    <w:basedOn w:val="8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803">
    <w:name w:val="Bordered &amp; Lined - Accent 6"/>
    <w:basedOn w:val="8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04">
    <w:name w:val="Bordered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05">
    <w:name w:val="Bordered - Accent 1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06">
    <w:name w:val="Bordered - Accent 2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07">
    <w:name w:val="Bordered - Accent 3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08">
    <w:name w:val="Bordered - Accent 4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09">
    <w:name w:val="Bordered - Accent 5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10">
    <w:name w:val="Bordered - Accent 6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11">
    <w:name w:val="Hyperlink"/>
    <w:uiPriority w:val="99"/>
    <w:unhideWhenUsed/>
    <w:rPr>
      <w:color w:val="0000ff" w:themeColor="hyperlink"/>
      <w:u w:val="single"/>
    </w:rPr>
  </w:style>
  <w:style w:type="paragraph" w:styleId="812">
    <w:name w:val="footnote text"/>
    <w:basedOn w:val="829"/>
    <w:link w:val="813"/>
    <w:uiPriority w:val="99"/>
    <w:semiHidden/>
    <w:unhideWhenUsed/>
    <w:pPr>
      <w:spacing w:after="40" w:line="240" w:lineRule="auto"/>
    </w:pPr>
    <w:rPr>
      <w:sz w:val="18"/>
    </w:rPr>
  </w:style>
  <w:style w:type="character" w:styleId="813">
    <w:name w:val="Footnote Text Char"/>
    <w:link w:val="812"/>
    <w:uiPriority w:val="99"/>
    <w:rPr>
      <w:sz w:val="18"/>
    </w:rPr>
  </w:style>
  <w:style w:type="character" w:styleId="814">
    <w:name w:val="footnote reference"/>
    <w:basedOn w:val="833"/>
    <w:uiPriority w:val="99"/>
    <w:unhideWhenUsed/>
    <w:rPr>
      <w:vertAlign w:val="superscript"/>
    </w:rPr>
  </w:style>
  <w:style w:type="paragraph" w:styleId="815">
    <w:name w:val="endnote text"/>
    <w:basedOn w:val="829"/>
    <w:link w:val="816"/>
    <w:uiPriority w:val="99"/>
    <w:semiHidden/>
    <w:unhideWhenUsed/>
    <w:pPr>
      <w:spacing w:after="0" w:line="240" w:lineRule="auto"/>
    </w:pPr>
    <w:rPr>
      <w:sz w:val="20"/>
    </w:rPr>
  </w:style>
  <w:style w:type="character" w:styleId="816">
    <w:name w:val="Endnote Text Char"/>
    <w:link w:val="815"/>
    <w:uiPriority w:val="99"/>
    <w:rPr>
      <w:sz w:val="20"/>
    </w:rPr>
  </w:style>
  <w:style w:type="character" w:styleId="817">
    <w:name w:val="endnote reference"/>
    <w:basedOn w:val="833"/>
    <w:uiPriority w:val="99"/>
    <w:semiHidden/>
    <w:unhideWhenUsed/>
    <w:rPr>
      <w:vertAlign w:val="superscript"/>
    </w:rPr>
  </w:style>
  <w:style w:type="paragraph" w:styleId="818">
    <w:name w:val="toc 1"/>
    <w:basedOn w:val="829"/>
    <w:next w:val="829"/>
    <w:uiPriority w:val="39"/>
    <w:unhideWhenUsed/>
    <w:pPr>
      <w:ind w:left="0" w:right="0" w:firstLine="0"/>
      <w:spacing w:after="57"/>
    </w:pPr>
  </w:style>
  <w:style w:type="paragraph" w:styleId="819">
    <w:name w:val="toc 2"/>
    <w:basedOn w:val="829"/>
    <w:next w:val="829"/>
    <w:uiPriority w:val="39"/>
    <w:unhideWhenUsed/>
    <w:pPr>
      <w:ind w:left="283" w:right="0" w:firstLine="0"/>
      <w:spacing w:after="57"/>
    </w:pPr>
  </w:style>
  <w:style w:type="paragraph" w:styleId="820">
    <w:name w:val="toc 3"/>
    <w:basedOn w:val="829"/>
    <w:next w:val="829"/>
    <w:uiPriority w:val="39"/>
    <w:unhideWhenUsed/>
    <w:pPr>
      <w:ind w:left="567" w:right="0" w:firstLine="0"/>
      <w:spacing w:after="57"/>
    </w:pPr>
  </w:style>
  <w:style w:type="paragraph" w:styleId="821">
    <w:name w:val="toc 4"/>
    <w:basedOn w:val="829"/>
    <w:next w:val="829"/>
    <w:uiPriority w:val="39"/>
    <w:unhideWhenUsed/>
    <w:pPr>
      <w:ind w:left="850" w:right="0" w:firstLine="0"/>
      <w:spacing w:after="57"/>
    </w:pPr>
  </w:style>
  <w:style w:type="paragraph" w:styleId="822">
    <w:name w:val="toc 5"/>
    <w:basedOn w:val="829"/>
    <w:next w:val="829"/>
    <w:uiPriority w:val="39"/>
    <w:unhideWhenUsed/>
    <w:pPr>
      <w:ind w:left="1134" w:right="0" w:firstLine="0"/>
      <w:spacing w:after="57"/>
    </w:pPr>
  </w:style>
  <w:style w:type="paragraph" w:styleId="823">
    <w:name w:val="toc 6"/>
    <w:basedOn w:val="829"/>
    <w:next w:val="829"/>
    <w:uiPriority w:val="39"/>
    <w:unhideWhenUsed/>
    <w:pPr>
      <w:ind w:left="1417" w:right="0" w:firstLine="0"/>
      <w:spacing w:after="57"/>
    </w:pPr>
  </w:style>
  <w:style w:type="paragraph" w:styleId="824">
    <w:name w:val="toc 7"/>
    <w:basedOn w:val="829"/>
    <w:next w:val="829"/>
    <w:uiPriority w:val="39"/>
    <w:unhideWhenUsed/>
    <w:pPr>
      <w:ind w:left="1701" w:right="0" w:firstLine="0"/>
      <w:spacing w:after="57"/>
    </w:pPr>
  </w:style>
  <w:style w:type="paragraph" w:styleId="825">
    <w:name w:val="toc 8"/>
    <w:basedOn w:val="829"/>
    <w:next w:val="829"/>
    <w:uiPriority w:val="39"/>
    <w:unhideWhenUsed/>
    <w:pPr>
      <w:ind w:left="1984" w:right="0" w:firstLine="0"/>
      <w:spacing w:after="57"/>
    </w:pPr>
  </w:style>
  <w:style w:type="paragraph" w:styleId="826">
    <w:name w:val="toc 9"/>
    <w:basedOn w:val="829"/>
    <w:next w:val="829"/>
    <w:uiPriority w:val="39"/>
    <w:unhideWhenUsed/>
    <w:pPr>
      <w:ind w:left="2268" w:right="0" w:firstLine="0"/>
      <w:spacing w:after="57"/>
    </w:pPr>
  </w:style>
  <w:style w:type="paragraph" w:styleId="827">
    <w:name w:val="TOC Heading"/>
    <w:uiPriority w:val="39"/>
    <w:unhideWhenUsed/>
  </w:style>
  <w:style w:type="paragraph" w:styleId="828">
    <w:name w:val="table of figures"/>
    <w:basedOn w:val="829"/>
    <w:next w:val="829"/>
    <w:uiPriority w:val="99"/>
    <w:unhideWhenUsed/>
    <w:pPr>
      <w:spacing w:after="0" w:afterAutospacing="0"/>
    </w:pPr>
  </w:style>
  <w:style w:type="paragraph" w:styleId="829" w:default="1">
    <w:name w:val="Normal"/>
    <w:qFormat/>
    <w:rPr>
      <w:rFonts w:eastAsiaTheme="minorEastAsia"/>
      <w:sz w:val="24"/>
      <w:szCs w:val="24"/>
    </w:rPr>
  </w:style>
  <w:style w:type="paragraph" w:styleId="830">
    <w:name w:val="Heading 1"/>
    <w:basedOn w:val="829"/>
    <w:link w:val="837"/>
    <w:uiPriority w:val="9"/>
    <w:qFormat/>
    <w:pPr>
      <w:spacing w:before="100" w:beforeAutospacing="1" w:after="100" w:afterAutospacing="1"/>
      <w:outlineLvl w:val="0"/>
    </w:pPr>
    <w:rPr>
      <w:b/>
      <w:bCs/>
      <w:sz w:val="48"/>
      <w:szCs w:val="48"/>
    </w:rPr>
  </w:style>
  <w:style w:type="paragraph" w:styleId="831">
    <w:name w:val="Heading 2"/>
    <w:basedOn w:val="829"/>
    <w:link w:val="838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832">
    <w:name w:val="Heading 3"/>
    <w:basedOn w:val="829"/>
    <w:link w:val="841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styleId="833" w:default="1">
    <w:name w:val="Default Paragraph Font"/>
    <w:uiPriority w:val="1"/>
    <w:semiHidden/>
    <w:unhideWhenUsed/>
  </w:style>
  <w:style w:type="table" w:styleId="834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35" w:default="1">
    <w:name w:val="No List"/>
    <w:uiPriority w:val="99"/>
    <w:semiHidden/>
    <w:unhideWhenUsed/>
  </w:style>
  <w:style w:type="paragraph" w:styleId="836" w:customStyle="1">
    <w:name w:val="msonormal"/>
    <w:basedOn w:val="829"/>
    <w:pPr>
      <w:spacing w:before="100" w:beforeAutospacing="1" w:after="100" w:afterAutospacing="1"/>
    </w:pPr>
  </w:style>
  <w:style w:type="character" w:styleId="837" w:customStyle="1">
    <w:name w:val="Заголовок 1 Знак"/>
    <w:basedOn w:val="833"/>
    <w:link w:val="830"/>
    <w:uiPriority w:val="9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838" w:customStyle="1">
    <w:name w:val="Заголовок 2 Знак"/>
    <w:basedOn w:val="833"/>
    <w:link w:val="831"/>
    <w:uiPriority w:val="9"/>
    <w:semiHidden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839">
    <w:name w:val="Normal (Web)"/>
    <w:basedOn w:val="829"/>
    <w:uiPriority w:val="99"/>
    <w:semiHidden/>
    <w:unhideWhenUsed/>
    <w:pPr>
      <w:spacing w:before="100" w:beforeAutospacing="1" w:after="100" w:afterAutospacing="1"/>
    </w:pPr>
  </w:style>
  <w:style w:type="character" w:styleId="840">
    <w:name w:val="Strong"/>
    <w:basedOn w:val="833"/>
    <w:uiPriority w:val="22"/>
    <w:qFormat/>
    <w:rPr>
      <w:b/>
      <w:bCs/>
    </w:rPr>
  </w:style>
  <w:style w:type="character" w:styleId="841" w:customStyle="1">
    <w:name w:val="Заголовок 3 Знак"/>
    <w:basedOn w:val="833"/>
    <w:link w:val="832"/>
    <w:uiPriority w:val="9"/>
    <w:semiHidden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yperlink" Target="https://cloud.dit.mos.ru/apps/ditdocuments/s/wYj6atoLqNyErfJ?fileId=289256339" TargetMode="External"/><Relationship Id="rId9" Type="http://schemas.openxmlformats.org/officeDocument/2006/relationships/hyperlink" Target="https://cloud.dit.mos.ru/apps/ditdocuments/s/wYj6atoLqNyErfJ?fileId=289256339" TargetMode="External"/><Relationship Id="rId10" Type="http://schemas.openxmlformats.org/officeDocument/2006/relationships/hyperlink" Target="https://itpm-wiki.mos.ru/pages/viewpage.action?pageId=533161398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r7-office/2024.1.1.375</Application>
  <Company/>
  <DocSecurity>4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ТБП106 "Передать документ"</dc:title>
  <dc:subject/>
  <dc:creator>Швецов Сергей Вячеславович</dc:creator>
  <cp:keywords/>
  <dc:description/>
  <cp:lastModifiedBy>Настя Сотникова</cp:lastModifiedBy>
  <cp:revision>6</cp:revision>
  <dcterms:created xsi:type="dcterms:W3CDTF">2025-11-19T10:07:00Z</dcterms:created>
  <dcterms:modified xsi:type="dcterms:W3CDTF">2026-05-05T06:45:11Z</dcterms:modified>
</cp:coreProperties>
</file>