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C62D93" w:rsidRDefault="00152D10" w:rsidP="00447617">
      <w:pPr>
        <w:pStyle w:val="a4"/>
        <w:ind w:left="0" w:firstLine="240"/>
        <w:rPr>
          <w:b w:val="0"/>
          <w:sz w:val="24"/>
          <w:szCs w:val="24"/>
        </w:rPr>
      </w:pPr>
      <w:r w:rsidRPr="00C62D93">
        <w:rPr>
          <w:b w:val="0"/>
          <w:sz w:val="24"/>
          <w:szCs w:val="24"/>
        </w:rPr>
        <w:t xml:space="preserve">ТБП31.Рассмотреть вопрос о принятии </w:t>
      </w:r>
      <w:r w:rsidRPr="00C62D93">
        <w:rPr>
          <w:b w:val="0"/>
          <w:sz w:val="24"/>
          <w:szCs w:val="24"/>
          <w:lang w:val="en-US"/>
        </w:rPr>
        <w:t>TO</w:t>
      </w:r>
      <w:r w:rsidRPr="00C62D93">
        <w:rPr>
          <w:b w:val="0"/>
          <w:sz w:val="24"/>
          <w:szCs w:val="24"/>
        </w:rPr>
        <w:t xml:space="preserve"> </w:t>
      </w:r>
      <w:r w:rsidRPr="00C62D93">
        <w:rPr>
          <w:b w:val="0"/>
          <w:sz w:val="24"/>
          <w:szCs w:val="24"/>
          <w:lang w:val="en-US"/>
        </w:rPr>
        <w:t>BE</w:t>
      </w:r>
    </w:p>
    <w:tbl>
      <w:tblPr>
        <w:tblStyle w:val="a8"/>
        <w:tblW w:w="0" w:type="auto"/>
        <w:tblLayout w:type="fixed"/>
        <w:tblLook w:val="01E0" w:firstRow="1" w:lastRow="1" w:firstColumn="1" w:lastColumn="1" w:noHBand="0" w:noVBand="0"/>
      </w:tblPr>
      <w:tblGrid>
        <w:gridCol w:w="1686"/>
        <w:gridCol w:w="9028"/>
      </w:tblGrid>
      <w:tr w:rsidR="00C62D93" w:rsidRPr="00C62D93" w:rsidTr="00A24913">
        <w:trPr>
          <w:trHeight w:val="610"/>
        </w:trPr>
        <w:tc>
          <w:tcPr>
            <w:tcW w:w="1285" w:type="dxa"/>
          </w:tcPr>
          <w:p w:rsidR="006A0B97" w:rsidRPr="00C62D93" w:rsidRDefault="006A255B">
            <w:pPr>
              <w:pStyle w:val="TableParagraph"/>
              <w:spacing w:before="118" w:line="280" w:lineRule="auto"/>
              <w:ind w:left="152"/>
              <w:rPr>
                <w:sz w:val="24"/>
                <w:szCs w:val="24"/>
              </w:rPr>
            </w:pPr>
            <w:r w:rsidRPr="00C62D93">
              <w:rPr>
                <w:spacing w:val="-2"/>
                <w:w w:val="90"/>
                <w:sz w:val="24"/>
                <w:szCs w:val="24"/>
              </w:rPr>
              <w:t>Наименование</w:t>
            </w:r>
            <w:r w:rsidRPr="00C62D93">
              <w:rPr>
                <w:spacing w:val="40"/>
                <w:sz w:val="24"/>
                <w:szCs w:val="24"/>
              </w:rPr>
              <w:t xml:space="preserve"> </w:t>
            </w:r>
            <w:r w:rsidRPr="00C62D93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</w:tcPr>
          <w:p w:rsidR="006A0B97" w:rsidRPr="00C62D93" w:rsidRDefault="00152D10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ТБП31.Рассмотреть вопрос о принятии</w:t>
            </w:r>
          </w:p>
        </w:tc>
      </w:tr>
      <w:tr w:rsidR="00C62D93" w:rsidRPr="00A24913" w:rsidTr="00A24913">
        <w:trPr>
          <w:trHeight w:val="409"/>
        </w:trPr>
        <w:tc>
          <w:tcPr>
            <w:tcW w:w="1285" w:type="dxa"/>
          </w:tcPr>
          <w:p w:rsidR="006A0B97" w:rsidRPr="00C62D93" w:rsidRDefault="006A255B">
            <w:pPr>
              <w:pStyle w:val="TableParagraph"/>
              <w:spacing w:before="118"/>
              <w:ind w:left="152"/>
              <w:rPr>
                <w:sz w:val="24"/>
                <w:szCs w:val="24"/>
              </w:rPr>
            </w:pPr>
            <w:r w:rsidRPr="00C62D93">
              <w:rPr>
                <w:w w:val="90"/>
                <w:sz w:val="24"/>
                <w:szCs w:val="24"/>
              </w:rPr>
              <w:t>Суть</w:t>
            </w:r>
            <w:r w:rsidRPr="00C62D93">
              <w:rPr>
                <w:spacing w:val="3"/>
                <w:sz w:val="24"/>
                <w:szCs w:val="24"/>
              </w:rPr>
              <w:t xml:space="preserve"> </w:t>
            </w:r>
            <w:r w:rsidRPr="00C62D93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</w:tcPr>
          <w:p w:rsidR="006A0B97" w:rsidRPr="00C62D93" w:rsidRDefault="00152D10" w:rsidP="007F02B9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  <w:shd w:val="clear" w:color="auto" w:fill="FFFFFF"/>
              </w:rPr>
              <w:t xml:space="preserve">Процесс начинается с момента, когда судье был передан зарегистрированный документ, в отношении которого необходимо решить вопрос о его принятии к производству. В рамках процесса судья может направить запрос для получения дополнительной информации; также судья осуществляет проверку оснований для отказа в принятии документа, оснований для возвращения документа, оставлении документа без движения, выделения требований в отдельное производство. Если оснований не выявлено, судья переходит к проверке вида спора для определения, имеет ли документ отношение к делу о банкротстве. Если дело является делом о банкротстве, судья выясняет вопрос о необходимости указания СРО и </w:t>
            </w:r>
            <w:proofErr w:type="gramStart"/>
            <w:r w:rsidRPr="00C62D93">
              <w:rPr>
                <w:sz w:val="24"/>
                <w:szCs w:val="24"/>
                <w:shd w:val="clear" w:color="auto" w:fill="FFFFFF"/>
              </w:rPr>
              <w:t>АУ,  и</w:t>
            </w:r>
            <w:proofErr w:type="gramEnd"/>
            <w:r w:rsidRPr="00C62D93">
              <w:rPr>
                <w:sz w:val="24"/>
                <w:szCs w:val="24"/>
                <w:shd w:val="clear" w:color="auto" w:fill="FFFFFF"/>
              </w:rPr>
              <w:t>, при необходимости, указывает их. После этого судья определяет состав ЛУВД, решает вопрос о необходимости указания в проекте СА рекомендаций для сторон по делу, рассматривает заявление стороны о возвращении ходатайства (при наличии такого волеизъявления стороны), решает вопрос о том, какой порядок рассмотрения необходимо назначить, а в случае назначения рассмотрения в общем порядке - также решает вопрос о необходимости назначения СЗ. Завершается процесс вынесением определения о принятии к рассмотрению, которое затем направляется ЛУВД.</w:t>
            </w:r>
          </w:p>
        </w:tc>
      </w:tr>
      <w:tr w:rsidR="00C62D93" w:rsidRPr="00C62D93" w:rsidTr="00A24913">
        <w:trPr>
          <w:trHeight w:val="615"/>
        </w:trPr>
        <w:tc>
          <w:tcPr>
            <w:tcW w:w="1285" w:type="dxa"/>
          </w:tcPr>
          <w:p w:rsidR="006A0B97" w:rsidRPr="00C62D93" w:rsidRDefault="006A255B">
            <w:pPr>
              <w:pStyle w:val="TableParagraph"/>
              <w:spacing w:before="121" w:line="280" w:lineRule="auto"/>
              <w:ind w:left="152"/>
              <w:rPr>
                <w:sz w:val="24"/>
                <w:szCs w:val="24"/>
              </w:rPr>
            </w:pPr>
            <w:r w:rsidRPr="00C62D93">
              <w:rPr>
                <w:spacing w:val="-2"/>
                <w:w w:val="90"/>
                <w:sz w:val="24"/>
                <w:szCs w:val="24"/>
              </w:rPr>
              <w:t>Участники</w:t>
            </w:r>
            <w:r w:rsidRPr="00C62D93">
              <w:rPr>
                <w:spacing w:val="40"/>
                <w:sz w:val="24"/>
                <w:szCs w:val="24"/>
              </w:rPr>
              <w:t xml:space="preserve"> </w:t>
            </w:r>
            <w:r w:rsidRPr="00C62D93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</w:tcPr>
          <w:p w:rsidR="006A0B97" w:rsidRPr="00C62D93" w:rsidRDefault="00152D10" w:rsidP="000C2891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Судья, канцелярия, Взыскатель/Истец/Заявитель/Податель жалобы</w:t>
            </w:r>
          </w:p>
        </w:tc>
      </w:tr>
      <w:tr w:rsidR="00A24913" w:rsidRPr="00C62D93" w:rsidTr="00A24913">
        <w:trPr>
          <w:trHeight w:val="2090"/>
        </w:trPr>
        <w:tc>
          <w:tcPr>
            <w:tcW w:w="1285" w:type="dxa"/>
          </w:tcPr>
          <w:p w:rsidR="006A0B97" w:rsidRPr="00C62D93" w:rsidRDefault="006A255B">
            <w:pPr>
              <w:pStyle w:val="TableParagraph"/>
              <w:spacing w:before="121"/>
              <w:ind w:left="152"/>
              <w:rPr>
                <w:sz w:val="24"/>
                <w:szCs w:val="24"/>
              </w:rPr>
            </w:pPr>
            <w:r w:rsidRPr="00C62D93">
              <w:rPr>
                <w:spacing w:val="-5"/>
                <w:sz w:val="24"/>
                <w:szCs w:val="24"/>
              </w:rPr>
              <w:t>НПА</w:t>
            </w:r>
          </w:p>
        </w:tc>
        <w:tc>
          <w:tcPr>
            <w:tcW w:w="9028" w:type="dxa"/>
          </w:tcPr>
          <w:p w:rsidR="00152D10" w:rsidRPr="00C62D93" w:rsidRDefault="00152D10" w:rsidP="00152D10">
            <w:pPr>
              <w:widowControl/>
              <w:autoSpaceDE/>
              <w:autoSpaceDN/>
              <w:spacing w:line="195" w:lineRule="atLeast"/>
              <w:rPr>
                <w:sz w:val="24"/>
                <w:szCs w:val="24"/>
                <w:lang w:eastAsia="ru-RU"/>
              </w:rPr>
            </w:pPr>
            <w:r w:rsidRPr="00C62D93">
              <w:rPr>
                <w:sz w:val="24"/>
                <w:szCs w:val="24"/>
                <w:lang w:eastAsia="ru-RU"/>
              </w:rPr>
              <w:t>"Арбитражный процессуальный кодекс Российской Федерации" от 24.07.2002 N 95-ФЗ</w:t>
            </w:r>
          </w:p>
          <w:p w:rsidR="00152D10" w:rsidRPr="00C62D93" w:rsidRDefault="00152D10" w:rsidP="00152D10">
            <w:pPr>
              <w:widowControl/>
              <w:autoSpaceDE/>
              <w:autoSpaceDN/>
              <w:spacing w:line="195" w:lineRule="atLeast"/>
              <w:rPr>
                <w:sz w:val="24"/>
                <w:szCs w:val="24"/>
                <w:lang w:eastAsia="ru-RU"/>
              </w:rPr>
            </w:pPr>
            <w:r w:rsidRPr="00C62D93">
              <w:rPr>
                <w:sz w:val="24"/>
                <w:szCs w:val="24"/>
                <w:lang w:eastAsia="ru-RU"/>
              </w:rPr>
              <w:t>Постановление Пленума ВАС РФ от 17.02.2011 N 12 (ред. от 27.06.2017) "О некоторых вопросах применения Арбитражного процессуального кодекса Российской Федерации в редакции Федерального закона от 27.07.2010 N 228-ФЗ "О внесении изменений в Арбитражный процессуальный кодекс Российской Федерации"</w:t>
            </w:r>
          </w:p>
          <w:p w:rsidR="00152D10" w:rsidRPr="00C62D93" w:rsidRDefault="00152D10" w:rsidP="00152D10">
            <w:pPr>
              <w:widowControl/>
              <w:autoSpaceDE/>
              <w:autoSpaceDN/>
              <w:spacing w:line="195" w:lineRule="atLeast"/>
              <w:rPr>
                <w:sz w:val="24"/>
                <w:szCs w:val="24"/>
                <w:lang w:eastAsia="ru-RU"/>
              </w:rPr>
            </w:pPr>
            <w:r w:rsidRPr="00C62D93">
              <w:rPr>
                <w:sz w:val="24"/>
                <w:szCs w:val="24"/>
                <w:lang w:eastAsia="ru-RU"/>
              </w:rPr>
              <w:t>Постановление Пленума Верховного Суда РФ от 23.12.2021 N 46 "О применении Арбитражного процессуального кодекса Российской Федерации при рассмотрении дел в суде первой инстанции"</w:t>
            </w:r>
          </w:p>
          <w:p w:rsidR="00152D10" w:rsidRPr="00C62D93" w:rsidRDefault="00152D10" w:rsidP="00152D10">
            <w:pPr>
              <w:widowControl/>
              <w:autoSpaceDE/>
              <w:autoSpaceDN/>
              <w:spacing w:line="195" w:lineRule="atLeast"/>
              <w:rPr>
                <w:sz w:val="24"/>
                <w:szCs w:val="24"/>
                <w:lang w:eastAsia="ru-RU"/>
              </w:rPr>
            </w:pPr>
            <w:r w:rsidRPr="00C62D93">
              <w:rPr>
                <w:sz w:val="24"/>
                <w:szCs w:val="24"/>
                <w:lang w:eastAsia="ru-RU"/>
              </w:rPr>
              <w:t>Постановление Пленума Верховного Суда РФ от 18.04.2017 N 10 (ред. от 05.04.2022) "О некоторых вопросах применения судами положений Гражданского процессуального кодекса Российской Федерации и Арбитражного процессуального кодекса Российской Федерации об упрощенном производстве"</w:t>
            </w:r>
          </w:p>
          <w:p w:rsidR="006A0B97" w:rsidRPr="00C62D93" w:rsidRDefault="00152D10" w:rsidP="008E79CD">
            <w:pPr>
              <w:widowControl/>
              <w:autoSpaceDE/>
              <w:autoSpaceDN/>
              <w:spacing w:line="195" w:lineRule="atLeast"/>
              <w:rPr>
                <w:sz w:val="24"/>
                <w:szCs w:val="24"/>
                <w:lang w:eastAsia="ru-RU"/>
              </w:rPr>
            </w:pPr>
            <w:r w:rsidRPr="00C62D93">
              <w:rPr>
                <w:sz w:val="24"/>
                <w:szCs w:val="24"/>
                <w:lang w:eastAsia="ru-RU"/>
              </w:rPr>
              <w:t>Федеральный закон "О несостоятельности (банкротстве)" от 26.10.2002 N 127-ФЗ</w:t>
            </w:r>
          </w:p>
        </w:tc>
      </w:tr>
    </w:tbl>
    <w:p w:rsidR="006A0B97" w:rsidRPr="00C62D93" w:rsidRDefault="006A0B97">
      <w:pPr>
        <w:pStyle w:val="a3"/>
        <w:spacing w:before="38"/>
      </w:pPr>
    </w:p>
    <w:p w:rsidR="006A0B97" w:rsidRPr="00C62D93" w:rsidRDefault="006A255B" w:rsidP="00A5497C">
      <w:pPr>
        <w:pStyle w:val="a3"/>
        <w:numPr>
          <w:ilvl w:val="0"/>
          <w:numId w:val="13"/>
        </w:numPr>
        <w:rPr>
          <w:spacing w:val="-5"/>
        </w:rPr>
      </w:pPr>
      <w:r w:rsidRPr="00C62D93">
        <w:t xml:space="preserve">Реестр </w:t>
      </w:r>
      <w:r w:rsidRPr="00C62D93">
        <w:rPr>
          <w:spacing w:val="-5"/>
        </w:rPr>
        <w:t>US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57"/>
        <w:gridCol w:w="1434"/>
        <w:gridCol w:w="6325"/>
        <w:gridCol w:w="11907"/>
      </w:tblGrid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C5D32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C5D32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C5D32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1C5D32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01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получать первичные документы для возбуждения производства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определить возможность принятия их к производству в соответствии с требованиями АПК РФ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02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 xml:space="preserve">чтобы система анализировала поступившие документы с помощью </w:t>
            </w:r>
            <w:proofErr w:type="spellStart"/>
            <w:r w:rsidRPr="001C5D32">
              <w:rPr>
                <w:sz w:val="24"/>
                <w:szCs w:val="24"/>
                <w:lang w:eastAsia="ru-RU"/>
              </w:rPr>
              <w:t>OCR+</w:t>
            </w:r>
            <w:r w:rsidR="00FB5C15" w:rsidRPr="00C62D93">
              <w:rPr>
                <w:sz w:val="24"/>
                <w:szCs w:val="24"/>
                <w:lang w:eastAsia="ru-RU"/>
              </w:rPr>
              <w:t>сервис</w:t>
            </w:r>
            <w:proofErr w:type="spellEnd"/>
            <w:r w:rsidR="00FB5C15" w:rsidRPr="00C62D93">
              <w:rPr>
                <w:sz w:val="24"/>
                <w:szCs w:val="24"/>
                <w:lang w:eastAsia="ru-RU"/>
              </w:rPr>
              <w:t xml:space="preserve"> помощи принятия решений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получать рекомендации о необходимых данных для принятия решения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03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проверять выводы системы о корректности определения данных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 xml:space="preserve">иметь возможность передать отчет об ошибке в техподдержку для </w:t>
            </w:r>
            <w:proofErr w:type="spellStart"/>
            <w:r w:rsidRPr="001C5D32">
              <w:rPr>
                <w:sz w:val="24"/>
                <w:szCs w:val="24"/>
                <w:lang w:eastAsia="ru-RU"/>
              </w:rPr>
              <w:t>дообучения</w:t>
            </w:r>
            <w:proofErr w:type="spellEnd"/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04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определять необходимость направления запроса в ведомство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получить дополнительную информацию по делу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05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чтобы система автоматически формировала и отправляла запросы через межведомственное взаимодействие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ускорить получение необходимой информации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06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чтобы система автоматически проверяла соответствие документа требованиям закона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ускорить принятие решения об отказе или принятии заявления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07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чтобы система автоматически проверяла документы по основаниям ст. 129 АПК РФ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ускорить рассмотрение вопроса о возвращении документа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08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рассматривать вопрос о разъединении требований в отдельное производство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определить целесообразность раздельного рассмотрения для эффективного правосудия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09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чтобы система проверяла полноту документов на основе типа дела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определить необходимость направления запросов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рассматривать вопрос об оставлении заявления без движения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дать истцу возможность устранить нарушения в поданном документе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определять порядок рассмотрения дела (общий или упрощенный)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установить правильную процедуру судопроизводства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чтобы система создавала рекомендацию по определению порядка рассмотрения на основе категории дела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ускорить принятие решения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проверять кандидатуру арбитражного управляющего на соответствие требованиям (стаж, образование, отсутствие дисквалификации)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обеспечить назначение квалифицированного специалиста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чтобы система на основе OCR+LLM искала в документах данные о рекомендованном арбитражном управляющем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использовать их в шаблоне определения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проверять кандидатуру саморегулируемой организации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подтвердить возможность предоставления арбитражного управляющего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определять состав лиц, участвующих в деле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указать их участие в судебном определении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рекомендовать сторонам предоставить дополнительные документы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обеспечить полное рассмотрение дела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рекомендовать сторонам совершить процессуальные действия для примирения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способствовать разрешению спора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формировать и подписывать определение о принятии заявления к рассмотрению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возбудить производство по делу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направлять определения лицам, участвующим в деле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ознакомления в порядке, установленном законодательством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чтобы система автоматически отправляла документы через электронную систему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ускорить доставку судебных актов участникам процесса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Канцелярия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регистрировать заявления о возвращении документов в информационной системе суда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обеспечить надлежащий учет корреспонденции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Заявитель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получать уведомления о новых документах в личном кабинете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своевременно информироваться о состоянии дела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Заявитель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proofErr w:type="spellStart"/>
            <w:r w:rsidRPr="001C5D32">
              <w:rPr>
                <w:sz w:val="24"/>
                <w:szCs w:val="24"/>
                <w:lang w:eastAsia="ru-RU"/>
              </w:rPr>
              <w:t>ознакамливаться</w:t>
            </w:r>
            <w:proofErr w:type="spellEnd"/>
            <w:r w:rsidRPr="001C5D32">
              <w:rPr>
                <w:sz w:val="24"/>
                <w:szCs w:val="24"/>
                <w:lang w:eastAsia="ru-RU"/>
              </w:rPr>
              <w:t xml:space="preserve"> с содержанием судебных актов в личном кабинете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понимать дальнейшие шаги по делу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Заявитель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отозвать поданный ранее документ, если возникла такая необходимость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скорректировать свою позицию по делу</w:t>
            </w:r>
          </w:p>
        </w:tc>
      </w:tr>
      <w:tr w:rsidR="00C62D93" w:rsidRPr="001C5D32" w:rsidTr="00155943"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0" w:type="auto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6325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рассматривать заявления о возвращении ходатайств</w:t>
            </w:r>
          </w:p>
        </w:tc>
        <w:tc>
          <w:tcPr>
            <w:tcW w:w="11907" w:type="dxa"/>
            <w:hideMark/>
          </w:tcPr>
          <w:p w:rsidR="001C5D32" w:rsidRPr="001C5D32" w:rsidRDefault="001C5D32" w:rsidP="001C5D3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1C5D32">
              <w:rPr>
                <w:sz w:val="24"/>
                <w:szCs w:val="24"/>
                <w:lang w:eastAsia="ru-RU"/>
              </w:rPr>
              <w:t>определить возможность возврата документов, не рассмотренных по существу</w:t>
            </w:r>
          </w:p>
        </w:tc>
      </w:tr>
    </w:tbl>
    <w:p w:rsidR="00C44E86" w:rsidRPr="00C62D93" w:rsidRDefault="00C44E86" w:rsidP="00C44E86">
      <w:pPr>
        <w:pStyle w:val="a3"/>
        <w:ind w:left="240"/>
        <w:rPr>
          <w:spacing w:val="-5"/>
        </w:rPr>
      </w:pPr>
    </w:p>
    <w:p w:rsidR="006A0B97" w:rsidRPr="00C62D93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C62D93">
        <w:rPr>
          <w:sz w:val="24"/>
          <w:szCs w:val="24"/>
        </w:rPr>
        <w:t>Схема</w:t>
      </w:r>
      <w:r w:rsidRPr="00C62D93">
        <w:rPr>
          <w:spacing w:val="-5"/>
          <w:sz w:val="24"/>
          <w:szCs w:val="24"/>
        </w:rPr>
        <w:t xml:space="preserve"> </w:t>
      </w:r>
      <w:r w:rsidRPr="00C62D93">
        <w:rPr>
          <w:spacing w:val="-2"/>
          <w:sz w:val="24"/>
          <w:szCs w:val="24"/>
        </w:rPr>
        <w:t>процесса</w:t>
      </w:r>
    </w:p>
    <w:p w:rsidR="006A0B97" w:rsidRPr="00C62D93" w:rsidRDefault="006A0B97">
      <w:pPr>
        <w:pStyle w:val="a3"/>
        <w:spacing w:before="63"/>
        <w:rPr>
          <w:lang w:val="en-US"/>
        </w:rPr>
      </w:pPr>
    </w:p>
    <w:p w:rsidR="006A0B97" w:rsidRPr="00C62D93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C62D93">
        <w:rPr>
          <w:sz w:val="24"/>
          <w:szCs w:val="24"/>
        </w:rPr>
        <w:t>Описание</w:t>
      </w:r>
      <w:r w:rsidRPr="00C62D93">
        <w:rPr>
          <w:spacing w:val="-7"/>
          <w:sz w:val="24"/>
          <w:szCs w:val="24"/>
        </w:rPr>
        <w:t xml:space="preserve"> </w:t>
      </w:r>
      <w:r w:rsidRPr="00C62D93">
        <w:rPr>
          <w:sz w:val="24"/>
          <w:szCs w:val="24"/>
        </w:rPr>
        <w:t>схемы</w:t>
      </w:r>
      <w:r w:rsidRPr="00C62D93">
        <w:rPr>
          <w:spacing w:val="-6"/>
          <w:sz w:val="24"/>
          <w:szCs w:val="24"/>
        </w:rPr>
        <w:t xml:space="preserve"> </w:t>
      </w:r>
      <w:r w:rsidRPr="00C62D93">
        <w:rPr>
          <w:spacing w:val="-2"/>
          <w:sz w:val="24"/>
          <w:szCs w:val="24"/>
        </w:rPr>
        <w:t>процесса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56"/>
        <w:gridCol w:w="2611"/>
        <w:gridCol w:w="6607"/>
        <w:gridCol w:w="1996"/>
      </w:tblGrid>
      <w:tr w:rsidR="00C62D93" w:rsidRPr="00C62D93" w:rsidTr="0015064E">
        <w:tc>
          <w:tcPr>
            <w:tcW w:w="456" w:type="dxa"/>
          </w:tcPr>
          <w:p w:rsidR="00152D10" w:rsidRPr="00C62D93" w:rsidRDefault="00152D10" w:rsidP="008F0A51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№</w:t>
            </w:r>
          </w:p>
        </w:tc>
        <w:tc>
          <w:tcPr>
            <w:tcW w:w="3366" w:type="dxa"/>
          </w:tcPr>
          <w:p w:rsidR="00152D10" w:rsidRPr="00C62D93" w:rsidRDefault="00152D10" w:rsidP="008F0A51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Наименование элемента</w:t>
            </w:r>
          </w:p>
        </w:tc>
        <w:tc>
          <w:tcPr>
            <w:tcW w:w="13182" w:type="dxa"/>
          </w:tcPr>
          <w:p w:rsidR="00152D10" w:rsidRPr="00C62D93" w:rsidRDefault="00152D10" w:rsidP="008F0A51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Описание</w:t>
            </w:r>
          </w:p>
        </w:tc>
        <w:tc>
          <w:tcPr>
            <w:tcW w:w="3119" w:type="dxa"/>
          </w:tcPr>
          <w:p w:rsidR="00152D10" w:rsidRPr="00C62D93" w:rsidRDefault="00152D10" w:rsidP="008F0A51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Выявленные нормативные ограничения</w:t>
            </w: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Судье передан зарегистрированный документ, по которому необходимо решить вопрос о принятии к производству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начальное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Инициировать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рассмотрение судьей вопроса о принятии зарегистрированного документа к производству, установить в системе статус «Передан судье».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  <w:u w:val="single"/>
              </w:rPr>
            </w:pPr>
            <w:hyperlink r:id="rId5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ТБП32.Рассмотреть вопрос об отказе в принятии</w:t>
              </w:r>
            </w:hyperlink>
          </w:p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Провести</w:t>
            </w:r>
            <w:proofErr w:type="gramEnd"/>
            <w:r w:rsidRPr="00C62D93">
              <w:rPr>
                <w:sz w:val="24"/>
                <w:szCs w:val="24"/>
              </w:rPr>
              <w:t xml:space="preserve"> проверки на наличие оснований для отказа в принятии документа и по результатам проверки установить значение статуса «Решение об отказе в принятии» (одно из: «Да», «Нет»).</w:t>
            </w:r>
            <w:r w:rsidR="0015064E">
              <w:rPr>
                <w:sz w:val="24"/>
                <w:szCs w:val="24"/>
              </w:rPr>
              <w:br/>
              <w:t>Срок 5 дней со дня поступления документа.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Принято решение об отказе в принятии?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«Отказ» или «Далее» в зависимости от значения статуса «Решение об отказе в принятии», установленного на шаге 1.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Статус документа изменен с "Передан судье" на "Отказано в принятии"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Промежуточное простое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Установить</w:t>
            </w:r>
            <w:proofErr w:type="gramEnd"/>
            <w:r w:rsidRPr="00C62D93">
              <w:rPr>
                <w:sz w:val="24"/>
                <w:szCs w:val="24"/>
              </w:rPr>
              <w:t xml:space="preserve"> в системе статус документа «Отказано в принятии» как результат прохождения ветки отказа.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 принятии документа отказано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процесс по ветке «Отказ в принятии» с финальным статусом документа «Отказано в принятии».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6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ТБП15.Рассмотреть вопрос о возвращении документа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Провести</w:t>
            </w:r>
            <w:proofErr w:type="gramEnd"/>
            <w:r w:rsidRPr="00C62D93">
              <w:rPr>
                <w:sz w:val="24"/>
                <w:szCs w:val="24"/>
              </w:rPr>
              <w:t xml:space="preserve"> проверки на наличие оснований для возвращения документа и по результатам проверки установить значение статуса «Решение о возвращении документа» (одно из: «Да», «Нет»).</w:t>
            </w:r>
            <w:r w:rsidR="0015064E">
              <w:rPr>
                <w:sz w:val="24"/>
                <w:szCs w:val="24"/>
              </w:rPr>
              <w:br/>
            </w:r>
            <w:r w:rsidR="0015064E">
              <w:rPr>
                <w:sz w:val="24"/>
                <w:szCs w:val="24"/>
              </w:rPr>
              <w:t>Срок 5 дней со дня поступления документа.</w:t>
            </w:r>
            <w:bookmarkStart w:id="0" w:name="_GoBack"/>
            <w:bookmarkEnd w:id="0"/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Принято решение о возвращении документа?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«Возврат» или «Далее» в зависимости от значения статуса «Решение о возвращении документа», установленного на шаге 5.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7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Статус документа изменен с "Передан судье" на "Возвращен заявителю"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Промежуточное простое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Установить</w:t>
            </w:r>
            <w:proofErr w:type="gramEnd"/>
            <w:r w:rsidRPr="00C62D93">
              <w:rPr>
                <w:sz w:val="24"/>
                <w:szCs w:val="24"/>
              </w:rPr>
              <w:t xml:space="preserve"> в системе статус документа «Возвращен заявителю» как результат прохождения ветки возврата.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8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Документ был возвращен заявителю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процесс по ветке «Возврат документа» с финальным статусом документа «Возвращен заявителю».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9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Определить вид заявления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Автоматически</w:t>
            </w:r>
            <w:proofErr w:type="gramEnd"/>
            <w:r w:rsidRPr="00C62D93">
              <w:rPr>
                <w:sz w:val="24"/>
                <w:szCs w:val="24"/>
              </w:rPr>
              <w:t xml:space="preserve"> определить вид поступившего заявления по сведениям из документа и установить значение атрибута «Вид заявления» (одно из: «Исковое», «Судебный приказ», «Иное»).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Рассматривается заявление о выдаче судебного приказа?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«Приказное производство» или «Далее» в зависимости от значения атрибута «Вид заявления», установленного на шаге 9.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11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Статус документа изменен с "Передан судье" на "Принят к рассмотрению"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Промежуточное простое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Установить</w:t>
            </w:r>
            <w:proofErr w:type="gramEnd"/>
            <w:r w:rsidRPr="00C62D93">
              <w:rPr>
                <w:sz w:val="24"/>
                <w:szCs w:val="24"/>
              </w:rPr>
              <w:t xml:space="preserve"> в системе статус документа «Принят к рассмотрению» для заявлений о выдаче судебного приказа.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12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Заявление о выдаче судебного приказа принято к рассмотрению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процесс по ветке «Принятие заявления о судебном приказе» с финальным статусом «Принят к рассмотрению».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13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ТБП34.Рассмотреть вопрос об оставлении без движения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Провести</w:t>
            </w:r>
            <w:proofErr w:type="gramEnd"/>
            <w:r w:rsidRPr="00C62D93">
              <w:rPr>
                <w:sz w:val="24"/>
                <w:szCs w:val="24"/>
              </w:rPr>
              <w:t xml:space="preserve"> проверку соблюдения требований к подаче заявления и установить значение статуса «Решение об оставлении без движения» (одно из: «Оставлено», «Не оставлено»).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14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Принято решение о возвращении заявления после оставления без движения?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«Возврат после оставления» или «Далее» в зависимости от значения статуса «Решение об оставлении без движения», установленного на шаге 13.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15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Статус документа изменен с "Передан судье" на "Возвращен заявителю"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Промежуточное простое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Установить</w:t>
            </w:r>
            <w:proofErr w:type="gramEnd"/>
            <w:r w:rsidRPr="00C62D93">
              <w:rPr>
                <w:sz w:val="24"/>
                <w:szCs w:val="24"/>
              </w:rPr>
              <w:t xml:space="preserve"> в системе статус документа «Возвращен заявителю» как результат возврата после оставления без движения.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16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Заявление возвращено заявителю после оставления без движения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процесс по ветке «Возврат после оставления без движения» с финальным статусом «Возвращен заявителю».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17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Определить вид спора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Автоматически</w:t>
            </w:r>
            <w:proofErr w:type="gramEnd"/>
            <w:r w:rsidRPr="00C62D93">
              <w:rPr>
                <w:sz w:val="24"/>
                <w:szCs w:val="24"/>
              </w:rPr>
              <w:t xml:space="preserve"> определить категорию дела по сведениям из заявления и установить значение атрибута «Категория дела» (одно из: «Банкротство», «Иное»).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18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 xml:space="preserve">Определение о принятии по делу </w:t>
            </w:r>
            <w:proofErr w:type="gramStart"/>
            <w:r w:rsidRPr="00C62D93">
              <w:rPr>
                <w:sz w:val="24"/>
                <w:szCs w:val="24"/>
              </w:rPr>
              <w:t>о  банкротстве</w:t>
            </w:r>
            <w:proofErr w:type="gramEnd"/>
            <w:r w:rsidRPr="00C62D93">
              <w:rPr>
                <w:sz w:val="24"/>
                <w:szCs w:val="24"/>
              </w:rPr>
              <w:t>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«Банкротство» или «Общий порядок» в зависимости от значения атрибута «Категория дела», установленного на шаге 17.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19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Выбрать опцию по указанию кандидатуры АУ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Зафиксировать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выбор судьи по вопросу указания кандидатуры арбитражного управляющего, установив значение атрибута «Решение по АУ» (одно из: «Указать», «Не указывать»).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 xml:space="preserve">Требуется указать кандидатуру </w:t>
            </w:r>
            <w:proofErr w:type="gramStart"/>
            <w:r w:rsidRPr="00C62D93">
              <w:rPr>
                <w:sz w:val="24"/>
                <w:szCs w:val="24"/>
              </w:rPr>
              <w:t>АУ ?</w:t>
            </w:r>
            <w:proofErr w:type="gramEnd"/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«Подбор АУ» или «Пропустить» в зависимости от значения атрибута «Решение по АУ», установленного на шаге 19.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21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Подобрать кандидатуру(-ы) АУ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Автоматически</w:t>
            </w:r>
            <w:proofErr w:type="gramEnd"/>
            <w:r w:rsidRPr="00C62D93">
              <w:rPr>
                <w:sz w:val="24"/>
                <w:szCs w:val="24"/>
              </w:rPr>
              <w:t xml:space="preserve"> сформировать перечень подходящих кандидатур арбитражного управляющего на основе данных дела и отобразить судье для выбора.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22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Предложить подходящих АУ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Отобразить</w:t>
            </w:r>
            <w:proofErr w:type="gramEnd"/>
            <w:r w:rsidRPr="00C62D93">
              <w:rPr>
                <w:sz w:val="24"/>
                <w:szCs w:val="24"/>
              </w:rPr>
              <w:t xml:space="preserve"> судье перечень подобранных кандидатур арбитражного управляющего с возможностью выбора одной из них.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23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Выбрать АУ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Заполнить</w:t>
            </w:r>
            <w:proofErr w:type="gramEnd"/>
            <w:r w:rsidRPr="00C62D93">
              <w:rPr>
                <w:sz w:val="24"/>
                <w:szCs w:val="24"/>
              </w:rPr>
              <w:t xml:space="preserve"> атрибут «Выбранная кандидатура АУ» выбранной судьей кандидатурой арбитражного управляющего для включения в проект судебного акта.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24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Выбрать опцию по указанию СРО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Зафиксировать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выбор судьи по вопросу указания саморегулируемой организации, установив значение атрибута «Решение по СРО» (одно из: «Указать», «Не указывать»).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25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Требуется указать СРО?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«Подбор СРО» или «Пропустить» в зависимости от значения атрибута «Решение по СРО», установленного на шаге 24.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26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Подобрать СРО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Автоматически</w:t>
            </w:r>
            <w:proofErr w:type="gramEnd"/>
            <w:r w:rsidRPr="00C62D93">
              <w:rPr>
                <w:sz w:val="24"/>
                <w:szCs w:val="24"/>
              </w:rPr>
              <w:t xml:space="preserve"> сформировать перечень подходящих саморегулируемых организаций на основе данных дела и отобразить судье для выбора.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27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Предложить подходящие СРО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Отобразить</w:t>
            </w:r>
            <w:proofErr w:type="gramEnd"/>
            <w:r w:rsidRPr="00C62D93">
              <w:rPr>
                <w:sz w:val="24"/>
                <w:szCs w:val="24"/>
              </w:rPr>
              <w:t xml:space="preserve"> судье перечень подобранных саморегулируемых организаций с возможностью выбора одной из них.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28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Выбрать СРО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Заполнить</w:t>
            </w:r>
            <w:proofErr w:type="gramEnd"/>
            <w:r w:rsidRPr="00C62D93">
              <w:rPr>
                <w:sz w:val="24"/>
                <w:szCs w:val="24"/>
              </w:rPr>
              <w:t xml:space="preserve"> атрибут «Выбранная СРО» выбранной судьей саморегулируемой организацией для включения в проект судебного акта.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29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Сходящаяся развилка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Объединить</w:t>
            </w:r>
            <w:proofErr w:type="gramEnd"/>
            <w:r w:rsidRPr="00C62D93">
              <w:rPr>
                <w:sz w:val="24"/>
                <w:szCs w:val="24"/>
              </w:rPr>
              <w:t xml:space="preserve"> ветви процесса после принятия решения по вопросу указания саморегулируемой организации.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Сходящаяся развилка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Объединить</w:t>
            </w:r>
            <w:proofErr w:type="gramEnd"/>
            <w:r w:rsidRPr="00C62D93">
              <w:rPr>
                <w:sz w:val="24"/>
                <w:szCs w:val="24"/>
              </w:rPr>
              <w:t xml:space="preserve"> ветви процесса после принятия решения по вопросу указания кандидатуры арбитражного управляющего.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31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Сходящаяся развилка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Объединить</w:t>
            </w:r>
            <w:proofErr w:type="gramEnd"/>
            <w:r w:rsidRPr="00C62D93">
              <w:rPr>
                <w:sz w:val="24"/>
                <w:szCs w:val="24"/>
              </w:rPr>
              <w:t xml:space="preserve"> ветви процесса после решения вопросов по атрибутам дела о банкротстве.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32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7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ТБП115.Определить состав ЛУВД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Определить</w:t>
            </w:r>
            <w:proofErr w:type="gramEnd"/>
            <w:r w:rsidRPr="00C62D93">
              <w:rPr>
                <w:sz w:val="24"/>
                <w:szCs w:val="24"/>
              </w:rPr>
              <w:t xml:space="preserve"> круг лиц, участвующих в деле, и заполнить атрибут «Состав ЛУВД» составом для включения в проект судебного акта.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33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Выбрать опцию по вопросу рекомендаций для ЛУВД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 xml:space="preserve">Назначение: Зафиксировать выбор судьи по вопросу включения рекомендаций лицам, участвующим в </w:t>
            </w:r>
            <w:proofErr w:type="gramStart"/>
            <w:r w:rsidRPr="00C62D93">
              <w:rPr>
                <w:sz w:val="24"/>
                <w:szCs w:val="24"/>
              </w:rPr>
              <w:t>деле,,</w:t>
            </w:r>
            <w:proofErr w:type="gramEnd"/>
            <w:r w:rsidRPr="00C62D93">
              <w:rPr>
                <w:sz w:val="24"/>
                <w:szCs w:val="24"/>
              </w:rPr>
              <w:t xml:space="preserve"> установив значение атрибута «Решение по рекомендациям» (одно из: «Включить», «Не включать»).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34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Необходимо отразить в СА рекомендации ЛУВД?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«Фиксация рекомендаций» или «Пропустить» в зависимости от значения атрибута «Решение по рекомендациям», установленного на шаге 33.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35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Развилка «ИЛИ/И»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Разделить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на параллельные ветви для одновременной фиксации различных видов рекомендаций лицам, участвующим в деле.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36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Зафиксировать рекомендацию сторонам предоставить документы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Включить</w:t>
            </w:r>
            <w:proofErr w:type="gramEnd"/>
            <w:r w:rsidRPr="00C62D93">
              <w:rPr>
                <w:sz w:val="24"/>
                <w:szCs w:val="24"/>
              </w:rPr>
              <w:t xml:space="preserve"> в проект судебного акта рекомендацию сторонам предоставить дополнительные документы, необходимые для рассмотрения дела.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37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Зафиксировать рекомендацию совершить процессуальные действия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Включить</w:t>
            </w:r>
            <w:proofErr w:type="gramEnd"/>
            <w:r w:rsidRPr="00C62D93">
              <w:rPr>
                <w:sz w:val="24"/>
                <w:szCs w:val="24"/>
              </w:rPr>
              <w:t xml:space="preserve"> в проект судебного акта рекомендацию сторонам совершить процессуальные действия, в том числе действия для достижения примирения.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38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Сходящаяся развилка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Объединить</w:t>
            </w:r>
            <w:proofErr w:type="gramEnd"/>
            <w:r w:rsidRPr="00C62D93">
              <w:rPr>
                <w:sz w:val="24"/>
                <w:szCs w:val="24"/>
              </w:rPr>
              <w:t xml:space="preserve"> параллельные ветви процесса после фиксации всех видов рекомендаций лицам, участвующим в деле.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39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Сходящаяся развилка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Объединить</w:t>
            </w:r>
            <w:proofErr w:type="gramEnd"/>
            <w:r w:rsidRPr="00C62D93">
              <w:rPr>
                <w:sz w:val="24"/>
                <w:szCs w:val="24"/>
              </w:rPr>
              <w:t xml:space="preserve"> ветви процесса после решения вопроса о включении рекомендаций лицам, участвующим в деле.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Определить порядок рассмотрения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Автоматически</w:t>
            </w:r>
            <w:proofErr w:type="gramEnd"/>
            <w:r w:rsidRPr="00C62D93">
              <w:rPr>
                <w:sz w:val="24"/>
                <w:szCs w:val="24"/>
              </w:rPr>
              <w:t xml:space="preserve"> определить рекомендуемый порядок рассмотрения дела по категории и установить значение атрибута «Рекомендуемый порядок» (одно из: «Упрощенный», «Общий»).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41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Сформировать рекомендацию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Сформировать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текстовую рекомендацию судье по порядку рассмотрения дела на основе атрибута «Рекомендуемый порядок» и отобразить в системе.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42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Выбрать опцию по вопросу порядка рассмотрения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Зафиксировать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окончательный выбор судьи по порядку рассмотрения дела, установив значение атрибута «Выбранный порядок рассмотрения» (одно из: «Упрощенный», «Общий»).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43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Какой порядок рассмотрения?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«Упрощенный порядок» или «Общий порядок» в зависимости от значения атрибута «Выбранный порядок рассмотрения», установленного на шаге 42.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44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8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ТБП80.Принять СА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Сформировать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и подписать определение о принятии заявления к рассмотрению в порядке упрощенного производства, установить статус «СА принят» и заполнить атрибут «Код доступа к делу».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Определение о принятии к рассмотрению в порядке упрощенного производства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45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Выбрать опцию по вопросу необходимости СЗ/ПСЗ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Зафиксировать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выбор судьи по вопросу назначения заседаний, установив значение атрибута «Решение по назначениям» (одно из: «Назначить СЗ», «Назначить ПСЗ», «Не назначать»).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46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Требуется назначить СЗ/ПСЗ?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Развилка «ИЛИ/ИЛИ»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поток процесса в ветку «Назначение заседания» или «Пропустить» в зависимости от значения атрибута «Решение по назначениям», установленного на шаге 45.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47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9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ТБП44.Назначить СЗ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Назначить</w:t>
            </w:r>
            <w:proofErr w:type="gramEnd"/>
            <w:r w:rsidRPr="00C62D93">
              <w:rPr>
                <w:sz w:val="24"/>
                <w:szCs w:val="24"/>
              </w:rPr>
              <w:t xml:space="preserve"> судебное или предварительное заседание, заполнить атрибут «Реквизиты заседания» реквизитами заседания и сформировать соответствующий судебный акт.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48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Сходящаяся развилка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Объединить</w:t>
            </w:r>
            <w:proofErr w:type="gramEnd"/>
            <w:r w:rsidRPr="00C62D93">
              <w:rPr>
                <w:sz w:val="24"/>
                <w:szCs w:val="24"/>
              </w:rPr>
              <w:t xml:space="preserve"> ветви процесса после решения вопроса о назначении судебного или предварительного заседания.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49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10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ТБП80.Принять СА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Сформировать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и подписать определение о принятии заявления к рассмотрению в общем порядке и установить статус «СА принят».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Определение о принятии к рассмотрению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Сходящаяся развилка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Сходящаяся развилка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Объединить</w:t>
            </w:r>
            <w:proofErr w:type="gramEnd"/>
            <w:r w:rsidRPr="00C62D93">
              <w:rPr>
                <w:sz w:val="24"/>
                <w:szCs w:val="24"/>
              </w:rPr>
              <w:t xml:space="preserve"> ветви процесса после формирования судебного акта о принятии заявления к рассмотрению.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51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Статус документа изменен с "Передан судье" на "Принят к рассмотрению"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Промежуточное простое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Установить</w:t>
            </w:r>
            <w:proofErr w:type="gramEnd"/>
            <w:r w:rsidRPr="00C62D93">
              <w:rPr>
                <w:sz w:val="24"/>
                <w:szCs w:val="24"/>
              </w:rPr>
              <w:t xml:space="preserve"> в системе статус документа «Принят к рассмотрению» как результат успешного принятия дела.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52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Открыть ЛУВД доступ к электронному делу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Сервисная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Сформировать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коды доступа и открыть доступ к электронному делу для лиц, участвующих в деле, установить значение атрибута «Коды доступа сформированы».</w:t>
            </w:r>
            <w:r w:rsidRPr="00C62D93">
              <w:rPr>
                <w:sz w:val="24"/>
                <w:szCs w:val="24"/>
              </w:rPr>
              <w:br/>
              <w:t>Роль: Система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53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Документ принят судом к рассмотрению.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процесс по ветке «Принятие документа к рассмотрению» с финальным статусом «Принят к рассмотрению».</w:t>
            </w:r>
            <w:r w:rsidRPr="00C62D93">
              <w:rPr>
                <w:sz w:val="24"/>
                <w:szCs w:val="24"/>
              </w:rPr>
              <w:br/>
              <w:t>Роль: Судья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54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Для принятия решения необходимо направить запрос для получения дополнительной информации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начальное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Инициировать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подпроцесс направления запроса в ведомство для получения сведений, необходимых для решения вопроса о принятии документа.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55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11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ТБП23.Направить запрос в ведомство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запрос в ведомство, получить ответ и заполнить атрибут «Дополнительная информация» полученными сведениями для учета при принятии решения.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Ответ на запрос</w:t>
            </w:r>
            <w:r w:rsidRPr="00C62D93">
              <w:rPr>
                <w:sz w:val="24"/>
                <w:szCs w:val="24"/>
              </w:rPr>
              <w:br/>
              <w:t>Исходящие данные: Запрос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56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Проанализировать ответ на запрос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Пользовательская задача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Проанализировать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полученную информацию из атрибута «Дополнительная информация» и учесть её при формировании итогового решения о принятии документа.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Ответ на запрос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57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Запрос направлен. Получена дополнительная информация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подпроцесс получения дополнительной информации с результатом «Сведения получены и учтены».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58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 ходе решения вопроса о принятии появилась необходимость проверить основания выделения требований в отдельное производство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начальное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Инициировать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подпроцесс проверки оснований для выделения требований в отдельное производство в соответствии с процессуальными нормами.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59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12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ТБП61.Рассмотреть вопрос о разъединении дел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Рассмотреть</w:t>
            </w:r>
            <w:proofErr w:type="gramEnd"/>
            <w:r w:rsidRPr="00C62D93">
              <w:rPr>
                <w:sz w:val="24"/>
                <w:szCs w:val="24"/>
              </w:rPr>
              <w:t xml:space="preserve"> вопрос о разъединении требований, принять решение и установить значение статуса «Решение по разъединению» (одно из: «Выделить», «Не выделять»).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Судом принято решение по вопросу разъединения дел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подпроцесс разъединения дел с установлением статуса «Решение по разъединению».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61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Возникла необходимость отозвать поданный ранее документ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начальное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Инициировать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подачу заявителем заявления о возвращении ранее поданного документа в связи с изменением обстоятельств.</w:t>
            </w:r>
            <w:r w:rsidRPr="00C62D93">
              <w:rPr>
                <w:sz w:val="24"/>
                <w:szCs w:val="24"/>
              </w:rPr>
              <w:br/>
              <w:t>Роль: Взыскатель/Истец/Заявитель/Податель жалобы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62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13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ТБП46.Направить документ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Направить</w:t>
            </w:r>
            <w:proofErr w:type="gramEnd"/>
            <w:r w:rsidRPr="00C62D93">
              <w:rPr>
                <w:sz w:val="24"/>
                <w:szCs w:val="24"/>
              </w:rPr>
              <w:t xml:space="preserve"> в суд заявление о возвращении документа и зафиксировать факт отправки, заполнив атрибут «Заявление о возвращении направлено».</w:t>
            </w:r>
            <w:r w:rsidRPr="00C62D93">
              <w:rPr>
                <w:sz w:val="24"/>
                <w:szCs w:val="24"/>
              </w:rPr>
              <w:br/>
              <w:t>Роль: Взыскатель/Истец/Заявитель/Податель жалобы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Заявление о возвращении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63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 суд подано заявление о возвращении документа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ветку подачи заявления о возвращении с результатом «Заявление направлено в суд».</w:t>
            </w:r>
            <w:r w:rsidRPr="00C62D93">
              <w:rPr>
                <w:sz w:val="24"/>
                <w:szCs w:val="24"/>
              </w:rPr>
              <w:br/>
              <w:t>Роль: Взыскатель/Истец/Заявитель/Податель жалобы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64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Поступило заявление о возвращении документа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начальное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Инициировать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обработку поступившего заявления о возвращении документа в канцелярии суда с регистрацией в системе.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65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14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ТБП53.Принять входящий документ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Зарегистрировать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в системе поступившее заявление о возвращении документа и присвоить ему регистрационный номер.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66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15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ТБП12.Передать дело/документ судье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Передать</w:t>
            </w:r>
            <w:proofErr w:type="gramEnd"/>
            <w:r w:rsidRPr="00C62D93">
              <w:rPr>
                <w:sz w:val="24"/>
                <w:szCs w:val="24"/>
              </w:rPr>
              <w:t xml:space="preserve"> зарегистрированное заявление о возвращении документа судье для рассмотрения и зафиксировать факт передачи в реестре.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67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Входящий документ зарегистрирован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процесс регистрации входящего заявления о возвращении документа с присвоением статуса «Зарегистрирован».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68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Передано зарегистрированное заявление о возвращении документа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начальное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Инициировать</w:t>
            </w:r>
            <w:proofErr w:type="gramEnd"/>
            <w:r w:rsidRPr="00C62D93">
              <w:rPr>
                <w:sz w:val="24"/>
                <w:szCs w:val="24"/>
              </w:rPr>
              <w:t xml:space="preserve"> рассмотрение судьей зарегистрированного заявления о возвращении документа для принятия процессуального решения.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69</w:t>
            </w:r>
          </w:p>
        </w:tc>
        <w:tc>
          <w:tcPr>
            <w:tcW w:w="3366" w:type="dxa"/>
          </w:tcPr>
          <w:p w:rsidR="00152D10" w:rsidRPr="00C62D93" w:rsidRDefault="0015064E" w:rsidP="00152D10">
            <w:pPr>
              <w:rPr>
                <w:sz w:val="24"/>
                <w:szCs w:val="24"/>
              </w:rPr>
            </w:pPr>
            <w:hyperlink r:id="rId16" w:history="1">
              <w:r w:rsidR="00152D10" w:rsidRPr="00C62D93">
                <w:rPr>
                  <w:rStyle w:val="aa"/>
                  <w:color w:val="auto"/>
                  <w:sz w:val="24"/>
                  <w:szCs w:val="24"/>
                </w:rPr>
                <w:t>ТБП14.Рассмотреть заявление о возвращении ходатайства</w:t>
              </w:r>
            </w:hyperlink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Вызов активности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Рассмотреть</w:t>
            </w:r>
            <w:proofErr w:type="gramEnd"/>
            <w:r w:rsidRPr="00C62D93">
              <w:rPr>
                <w:sz w:val="24"/>
                <w:szCs w:val="24"/>
              </w:rPr>
              <w:t xml:space="preserve"> заявление о возвращении ходатайства, проверить, не было ли оно рассмотрено по существу, и установить статус «Решение по возвращению ходатайства».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  <w:tr w:rsidR="00C62D93" w:rsidRPr="00C62D93" w:rsidTr="0015064E">
        <w:tc>
          <w:tcPr>
            <w:tcW w:w="45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70</w:t>
            </w:r>
          </w:p>
        </w:tc>
        <w:tc>
          <w:tcPr>
            <w:tcW w:w="3366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Принято решение по вопросу возвращения документа заявителя</w:t>
            </w:r>
          </w:p>
        </w:tc>
        <w:tc>
          <w:tcPr>
            <w:tcW w:w="13182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  <w:r w:rsidRPr="00C62D93">
              <w:rPr>
                <w:sz w:val="24"/>
                <w:szCs w:val="24"/>
              </w:rPr>
              <w:t>Тип: Простое завершающее событие</w:t>
            </w:r>
            <w:r w:rsidRPr="00C62D93">
              <w:rPr>
                <w:sz w:val="24"/>
                <w:szCs w:val="24"/>
              </w:rPr>
              <w:br/>
              <w:t>Назначение</w:t>
            </w:r>
            <w:proofErr w:type="gramStart"/>
            <w:r w:rsidRPr="00C62D93">
              <w:rPr>
                <w:sz w:val="24"/>
                <w:szCs w:val="24"/>
              </w:rPr>
              <w:t>: Завершить</w:t>
            </w:r>
            <w:proofErr w:type="gramEnd"/>
            <w:r w:rsidRPr="00C62D93">
              <w:rPr>
                <w:sz w:val="24"/>
                <w:szCs w:val="24"/>
              </w:rPr>
              <w:t xml:space="preserve"> процесс рассмотрения заявления о возвращении документа с установлением статуса «Решение по возвращению ходатайства».</w:t>
            </w:r>
            <w:r w:rsidRPr="00C62D93">
              <w:rPr>
                <w:sz w:val="24"/>
                <w:szCs w:val="24"/>
              </w:rPr>
              <w:br/>
              <w:t>Роль: Суд</w:t>
            </w:r>
            <w:r w:rsidRPr="00C62D93">
              <w:rPr>
                <w:sz w:val="24"/>
                <w:szCs w:val="24"/>
              </w:rPr>
              <w:br/>
              <w:t>Входящие данные: Отсутствуют</w:t>
            </w:r>
            <w:r w:rsidRPr="00C62D93">
              <w:rPr>
                <w:sz w:val="24"/>
                <w:szCs w:val="24"/>
              </w:rPr>
              <w:br/>
              <w:t>Исходящие данные: Отсутствуют</w:t>
            </w:r>
          </w:p>
        </w:tc>
        <w:tc>
          <w:tcPr>
            <w:tcW w:w="3119" w:type="dxa"/>
          </w:tcPr>
          <w:p w:rsidR="00152D10" w:rsidRPr="00C62D93" w:rsidRDefault="00152D10" w:rsidP="00152D10">
            <w:pPr>
              <w:rPr>
                <w:sz w:val="24"/>
                <w:szCs w:val="24"/>
              </w:rPr>
            </w:pPr>
          </w:p>
        </w:tc>
      </w:tr>
    </w:tbl>
    <w:p w:rsidR="006A0B97" w:rsidRPr="00C62D93" w:rsidRDefault="006A0B97">
      <w:pPr>
        <w:pStyle w:val="a5"/>
        <w:rPr>
          <w:sz w:val="24"/>
          <w:szCs w:val="24"/>
        </w:rPr>
      </w:pPr>
    </w:p>
    <w:p w:rsidR="00C72214" w:rsidRPr="00C62D93" w:rsidRDefault="00C72214" w:rsidP="00C72214">
      <w:pPr>
        <w:tabs>
          <w:tab w:val="left" w:pos="660"/>
        </w:tabs>
        <w:spacing w:line="280" w:lineRule="auto"/>
        <w:ind w:right="342"/>
        <w:rPr>
          <w:sz w:val="24"/>
          <w:szCs w:val="24"/>
        </w:rPr>
      </w:pPr>
    </w:p>
    <w:p w:rsidR="00C72214" w:rsidRPr="00C62D93" w:rsidRDefault="00C72214" w:rsidP="00C72214">
      <w:pPr>
        <w:tabs>
          <w:tab w:val="left" w:pos="660"/>
        </w:tabs>
        <w:spacing w:line="280" w:lineRule="auto"/>
        <w:ind w:right="342"/>
        <w:rPr>
          <w:sz w:val="24"/>
          <w:szCs w:val="24"/>
        </w:rPr>
      </w:pPr>
      <w:r w:rsidRPr="00C62D93">
        <w:rPr>
          <w:sz w:val="24"/>
          <w:szCs w:val="24"/>
        </w:rPr>
        <w:t>2.</w:t>
      </w:r>
      <w:proofErr w:type="gramStart"/>
      <w:r w:rsidRPr="00C62D93">
        <w:rPr>
          <w:sz w:val="24"/>
          <w:szCs w:val="24"/>
        </w:rPr>
        <w:t>3.Реестр</w:t>
      </w:r>
      <w:proofErr w:type="gramEnd"/>
      <w:r w:rsidRPr="00C62D93">
        <w:rPr>
          <w:spacing w:val="-4"/>
          <w:sz w:val="24"/>
          <w:szCs w:val="24"/>
        </w:rPr>
        <w:t xml:space="preserve"> </w:t>
      </w:r>
      <w:r w:rsidRPr="00C62D93">
        <w:rPr>
          <w:sz w:val="24"/>
          <w:szCs w:val="24"/>
        </w:rPr>
        <w:t>UC</w:t>
      </w:r>
      <w:r w:rsidRPr="00C62D93">
        <w:rPr>
          <w:spacing w:val="40"/>
          <w:sz w:val="24"/>
          <w:szCs w:val="24"/>
        </w:rPr>
        <w:t xml:space="preserve"> </w:t>
      </w:r>
      <w:r w:rsidRPr="00C62D93">
        <w:rPr>
          <w:sz w:val="24"/>
          <w:szCs w:val="24"/>
        </w:rPr>
        <w:t>(в</w:t>
      </w:r>
      <w:r w:rsidRPr="00C62D93">
        <w:rPr>
          <w:spacing w:val="-5"/>
          <w:sz w:val="24"/>
          <w:szCs w:val="24"/>
        </w:rPr>
        <w:t xml:space="preserve"> </w:t>
      </w:r>
      <w:r w:rsidRPr="00C62D93">
        <w:rPr>
          <w:sz w:val="24"/>
          <w:szCs w:val="24"/>
        </w:rPr>
        <w:t>части</w:t>
      </w:r>
      <w:r w:rsidRPr="00C62D93">
        <w:rPr>
          <w:spacing w:val="-5"/>
          <w:sz w:val="24"/>
          <w:szCs w:val="24"/>
        </w:rPr>
        <w:t xml:space="preserve"> </w:t>
      </w:r>
      <w:r w:rsidRPr="00C62D93">
        <w:rPr>
          <w:sz w:val="24"/>
          <w:szCs w:val="24"/>
        </w:rPr>
        <w:t>выполняемых</w:t>
      </w:r>
      <w:r w:rsidRPr="00C62D93">
        <w:rPr>
          <w:spacing w:val="40"/>
          <w:sz w:val="24"/>
          <w:szCs w:val="24"/>
        </w:rPr>
        <w:t xml:space="preserve"> </w:t>
      </w:r>
      <w:r w:rsidRPr="00C62D93">
        <w:rPr>
          <w:sz w:val="24"/>
          <w:szCs w:val="24"/>
        </w:rPr>
        <w:t>пользователем</w:t>
      </w:r>
      <w:r w:rsidRPr="00C62D93">
        <w:rPr>
          <w:spacing w:val="-5"/>
          <w:sz w:val="24"/>
          <w:szCs w:val="24"/>
        </w:rPr>
        <w:t xml:space="preserve"> </w:t>
      </w:r>
      <w:r w:rsidRPr="00C62D93">
        <w:rPr>
          <w:sz w:val="24"/>
          <w:szCs w:val="24"/>
        </w:rPr>
        <w:t>задач</w:t>
      </w:r>
      <w:r w:rsidRPr="00C62D93">
        <w:rPr>
          <w:spacing w:val="-5"/>
          <w:sz w:val="24"/>
          <w:szCs w:val="24"/>
        </w:rPr>
        <w:t xml:space="preserve"> </w:t>
      </w:r>
      <w:r w:rsidRPr="00C62D93">
        <w:rPr>
          <w:sz w:val="24"/>
          <w:szCs w:val="24"/>
        </w:rPr>
        <w:t>и</w:t>
      </w:r>
      <w:r w:rsidRPr="00C62D93">
        <w:rPr>
          <w:spacing w:val="-5"/>
          <w:sz w:val="24"/>
          <w:szCs w:val="24"/>
        </w:rPr>
        <w:t xml:space="preserve"> </w:t>
      </w:r>
      <w:r w:rsidRPr="00C62D93">
        <w:rPr>
          <w:sz w:val="24"/>
          <w:szCs w:val="24"/>
        </w:rPr>
        <w:t>рекомендованной</w:t>
      </w:r>
      <w:r w:rsidRPr="00C62D93">
        <w:rPr>
          <w:spacing w:val="-5"/>
          <w:sz w:val="24"/>
          <w:szCs w:val="24"/>
        </w:rPr>
        <w:t xml:space="preserve"> </w:t>
      </w:r>
      <w:r w:rsidRPr="00C62D93">
        <w:rPr>
          <w:sz w:val="24"/>
          <w:szCs w:val="24"/>
        </w:rPr>
        <w:t xml:space="preserve">функциональности </w:t>
      </w:r>
      <w:r w:rsidRPr="00C62D93">
        <w:rPr>
          <w:spacing w:val="-2"/>
          <w:sz w:val="24"/>
          <w:szCs w:val="24"/>
        </w:rPr>
        <w:t>Системы)</w:t>
      </w:r>
    </w:p>
    <w:sectPr w:rsidR="00C72214" w:rsidRPr="00C62D93" w:rsidSect="008E79CD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501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0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541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1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81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01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21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1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61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0CE735AF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5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6" w15:restartNumberingAfterBreak="0">
    <w:nsid w:val="2DFB3AB5"/>
    <w:multiLevelType w:val="hybridMultilevel"/>
    <w:tmpl w:val="580C28A4"/>
    <w:lvl w:ilvl="0" w:tplc="95489206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7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8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10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1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2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3"/>
  </w:num>
  <w:num w:numId="2">
    <w:abstractNumId w:val="9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10"/>
  </w:num>
  <w:num w:numId="8">
    <w:abstractNumId w:val="7"/>
  </w:num>
  <w:num w:numId="9">
    <w:abstractNumId w:val="0"/>
  </w:num>
  <w:num w:numId="10">
    <w:abstractNumId w:val="3"/>
  </w:num>
  <w:num w:numId="11">
    <w:abstractNumId w:val="11"/>
  </w:num>
  <w:num w:numId="12">
    <w:abstractNumId w:val="1"/>
  </w:num>
  <w:num w:numId="13">
    <w:abstractNumId w:val="6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77A60"/>
    <w:rsid w:val="00082AF6"/>
    <w:rsid w:val="000859A9"/>
    <w:rsid w:val="00085F72"/>
    <w:rsid w:val="000C2891"/>
    <w:rsid w:val="000C3F05"/>
    <w:rsid w:val="000D085D"/>
    <w:rsid w:val="000D60CE"/>
    <w:rsid w:val="00103293"/>
    <w:rsid w:val="001345D2"/>
    <w:rsid w:val="001379E5"/>
    <w:rsid w:val="00144A51"/>
    <w:rsid w:val="0015064E"/>
    <w:rsid w:val="00152D10"/>
    <w:rsid w:val="00154ED0"/>
    <w:rsid w:val="00155943"/>
    <w:rsid w:val="00166DCC"/>
    <w:rsid w:val="001C5D32"/>
    <w:rsid w:val="00213CC9"/>
    <w:rsid w:val="002227F5"/>
    <w:rsid w:val="00230B66"/>
    <w:rsid w:val="002401C6"/>
    <w:rsid w:val="00243A9B"/>
    <w:rsid w:val="00287D99"/>
    <w:rsid w:val="002A465D"/>
    <w:rsid w:val="002E07BC"/>
    <w:rsid w:val="002E1F72"/>
    <w:rsid w:val="002E7324"/>
    <w:rsid w:val="003168C0"/>
    <w:rsid w:val="00335474"/>
    <w:rsid w:val="00335DBA"/>
    <w:rsid w:val="00365BEE"/>
    <w:rsid w:val="00374FA2"/>
    <w:rsid w:val="00376557"/>
    <w:rsid w:val="00383BA4"/>
    <w:rsid w:val="003C55D9"/>
    <w:rsid w:val="003D1E42"/>
    <w:rsid w:val="004002CB"/>
    <w:rsid w:val="00423C75"/>
    <w:rsid w:val="00447617"/>
    <w:rsid w:val="00484C18"/>
    <w:rsid w:val="00487F1E"/>
    <w:rsid w:val="004A7BA4"/>
    <w:rsid w:val="004C29D1"/>
    <w:rsid w:val="004D49F5"/>
    <w:rsid w:val="005215FC"/>
    <w:rsid w:val="00544396"/>
    <w:rsid w:val="00604AD6"/>
    <w:rsid w:val="00606F10"/>
    <w:rsid w:val="006416B6"/>
    <w:rsid w:val="006A0B97"/>
    <w:rsid w:val="006A255B"/>
    <w:rsid w:val="006B038C"/>
    <w:rsid w:val="006E605E"/>
    <w:rsid w:val="006E76AC"/>
    <w:rsid w:val="00791FB8"/>
    <w:rsid w:val="00793922"/>
    <w:rsid w:val="007C298F"/>
    <w:rsid w:val="007F02B9"/>
    <w:rsid w:val="00820F61"/>
    <w:rsid w:val="008223B8"/>
    <w:rsid w:val="008A4188"/>
    <w:rsid w:val="008D5EDC"/>
    <w:rsid w:val="008D781C"/>
    <w:rsid w:val="008E79CD"/>
    <w:rsid w:val="008F67B1"/>
    <w:rsid w:val="00911B56"/>
    <w:rsid w:val="00912ABD"/>
    <w:rsid w:val="0092657C"/>
    <w:rsid w:val="00932AC8"/>
    <w:rsid w:val="00932CE0"/>
    <w:rsid w:val="00935156"/>
    <w:rsid w:val="00993DC5"/>
    <w:rsid w:val="009A689A"/>
    <w:rsid w:val="009E0ED8"/>
    <w:rsid w:val="00A12027"/>
    <w:rsid w:val="00A21319"/>
    <w:rsid w:val="00A24913"/>
    <w:rsid w:val="00A25CB9"/>
    <w:rsid w:val="00A5497C"/>
    <w:rsid w:val="00AA00FC"/>
    <w:rsid w:val="00AA4E1E"/>
    <w:rsid w:val="00AA58A0"/>
    <w:rsid w:val="00AE6412"/>
    <w:rsid w:val="00B04574"/>
    <w:rsid w:val="00B070D3"/>
    <w:rsid w:val="00B43A69"/>
    <w:rsid w:val="00B50F9B"/>
    <w:rsid w:val="00B53944"/>
    <w:rsid w:val="00B63112"/>
    <w:rsid w:val="00B7027C"/>
    <w:rsid w:val="00B83B15"/>
    <w:rsid w:val="00B97029"/>
    <w:rsid w:val="00C0783C"/>
    <w:rsid w:val="00C24343"/>
    <w:rsid w:val="00C44E86"/>
    <w:rsid w:val="00C61A16"/>
    <w:rsid w:val="00C62D93"/>
    <w:rsid w:val="00C72214"/>
    <w:rsid w:val="00CA3258"/>
    <w:rsid w:val="00CC486E"/>
    <w:rsid w:val="00CC7366"/>
    <w:rsid w:val="00CD3FC5"/>
    <w:rsid w:val="00DA2D9F"/>
    <w:rsid w:val="00DA60D8"/>
    <w:rsid w:val="00DE6A68"/>
    <w:rsid w:val="00E17A1A"/>
    <w:rsid w:val="00E579C5"/>
    <w:rsid w:val="00E66BD8"/>
    <w:rsid w:val="00E84701"/>
    <w:rsid w:val="00F050E4"/>
    <w:rsid w:val="00F65448"/>
    <w:rsid w:val="00FA4F17"/>
    <w:rsid w:val="00FA5036"/>
    <w:rsid w:val="00FB5C15"/>
    <w:rsid w:val="00FC0421"/>
    <w:rsid w:val="00FC3562"/>
    <w:rsid w:val="00FC7B32"/>
    <w:rsid w:val="00FE2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0A480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2">
    <w:name w:val="heading 2"/>
    <w:basedOn w:val="a"/>
    <w:link w:val="20"/>
    <w:uiPriority w:val="9"/>
    <w:qFormat/>
    <w:rsid w:val="00E17A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8">
    <w:name w:val="Table Grid"/>
    <w:basedOn w:val="a1"/>
    <w:uiPriority w:val="59"/>
    <w:rsid w:val="00A549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E17A1A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a9">
    <w:name w:val="Normal (Web)"/>
    <w:basedOn w:val="a"/>
    <w:uiPriority w:val="99"/>
    <w:semiHidden/>
    <w:unhideWhenUsed/>
    <w:rsid w:val="00E17A1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semiHidden/>
    <w:unhideWhenUsed/>
    <w:rsid w:val="004A7BA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9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61033" TargetMode="External"/><Relationship Id="rId13" Type="http://schemas.openxmlformats.org/officeDocument/2006/relationships/hyperlink" Target="https://itpm-wiki.mos.ru/pages/viewpage.action?pageId=53316355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6826" TargetMode="External"/><Relationship Id="rId12" Type="http://schemas.openxmlformats.org/officeDocument/2006/relationships/hyperlink" Target="https://itpm-wiki.mos.ru/pages/viewpage.action?pageId=533166102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tpm-wiki.mos.ru/pages/viewpage.action?pageId=53316352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3795" TargetMode="External"/><Relationship Id="rId11" Type="http://schemas.openxmlformats.org/officeDocument/2006/relationships/hyperlink" Target="https://itpm-wiki.mos.ru/pages/viewpage.action?pageId=533163710" TargetMode="External"/><Relationship Id="rId5" Type="http://schemas.openxmlformats.org/officeDocument/2006/relationships/hyperlink" Target="https://itpm-wiki.mos.ru/pages/viewpage.action?pageId=533164243" TargetMode="External"/><Relationship Id="rId15" Type="http://schemas.openxmlformats.org/officeDocument/2006/relationships/hyperlink" Target="https://itpm-wiki.mos.ru/pages/viewpage.action?pageId=533163327" TargetMode="External"/><Relationship Id="rId10" Type="http://schemas.openxmlformats.org/officeDocument/2006/relationships/hyperlink" Target="https://itpm-wiki.mos.ru/pages/viewpage.action?pageId=53316103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pm-wiki.mos.ru/pages/viewpage.action?pageId=533164943" TargetMode="External"/><Relationship Id="rId14" Type="http://schemas.openxmlformats.org/officeDocument/2006/relationships/hyperlink" Target="https://itpm-wiki.mos.ru/pages/viewpage.action?pageId=53316469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1993</TotalTime>
  <Pages>1</Pages>
  <Words>4145</Words>
  <Characters>23630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59</cp:revision>
  <dcterms:created xsi:type="dcterms:W3CDTF">2025-12-18T13:25:00Z</dcterms:created>
  <dcterms:modified xsi:type="dcterms:W3CDTF">2026-03-03T05:47:00Z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