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86" w:after="0"/>
        <w:rPr>
          <w:b/>
        </w:rPr>
      </w:pPr>
      <w:bookmarkStart w:id="0" w:name="_GoBack"/>
      <w:bookmarkEnd w:id="0"/>
      <w:r>
        <w:rPr/>
        <w:t>ТБП46:Направить документ</w:t>
      </w:r>
    </w:p>
    <w:tbl>
      <w:tblPr>
        <w:tblStyle w:val="860"/>
        <w:tblW w:w="10615" w:type="dxa"/>
        <w:jc w:val="left"/>
        <w:tblInd w:w="-6" w:type="dxa"/>
        <w:tblLayout w:type="fixed"/>
        <w:tblCellMar>
          <w:top w:w="0" w:type="dxa"/>
          <w:left w:w="5" w:type="dxa"/>
          <w:bottom w:w="0" w:type="dxa"/>
          <w:right w:w="7" w:type="dxa"/>
        </w:tblCellMar>
        <w:tblLook w:firstRow="1" w:noVBand="0" w:lastRow="1" w:firstColumn="1" w:lastColumn="1" w:noHBand="0" w:val="01e0"/>
      </w:tblPr>
      <w:tblGrid>
        <w:gridCol w:w="1586"/>
        <w:gridCol w:w="9028"/>
      </w:tblGrid>
      <w:tr>
        <w:trPr>
          <w:trHeight w:val="610" w:hRule="atLeast"/>
        </w:trPr>
        <w:tc>
          <w:tcPr>
            <w:tcW w:w="1586" w:type="dxa"/>
            <w:tcBorders>
              <w:top w:val="single" w:sz="8" w:space="0" w:color="C0C6D0"/>
              <w:left w:val="single" w:sz="4" w:space="0" w:color="C0C6D0"/>
              <w:bottom w:val="single" w:sz="8" w:space="0" w:color="C0C6D0"/>
              <w:right w:val="single" w:sz="6" w:space="0" w:color="C0C6D0"/>
            </w:tcBorders>
            <w:shd w:color="auto" w:fill="F3F4F7" w:val="clear"/>
          </w:tcPr>
          <w:p>
            <w:pPr>
              <w:pStyle w:val="TableParagraph"/>
              <w:widowControl w:val="false"/>
              <w:spacing w:lineRule="auto" w:line="278" w:before="118" w:after="0"/>
              <w:ind w:left="152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pacing w:val="-2"/>
                <w:kern w:val="0"/>
                <w:sz w:val="24"/>
                <w:szCs w:val="24"/>
                <w:lang w:eastAsia="en-US" w:bidi="ar-SA"/>
              </w:rPr>
              <w:t>Наименование</w:t>
            </w:r>
            <w:r>
              <w:rPr>
                <w:b/>
                <w:spacing w:val="40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b/>
                <w:spacing w:val="-2"/>
                <w:kern w:val="0"/>
                <w:sz w:val="24"/>
                <w:szCs w:val="24"/>
                <w:lang w:eastAsia="en-US" w:bidi="ar-SA"/>
              </w:rPr>
              <w:t>процесса</w:t>
            </w:r>
          </w:p>
        </w:tc>
        <w:tc>
          <w:tcPr>
            <w:tcW w:w="9028" w:type="dxa"/>
            <w:tcBorders>
              <w:top w:val="single" w:sz="8" w:space="0" w:color="C0C6D0"/>
              <w:left w:val="single" w:sz="6" w:space="0" w:color="C0C6D0"/>
              <w:bottom w:val="single" w:sz="8" w:space="0" w:color="C0C6D0"/>
              <w:right w:val="single" w:sz="4" w:space="0" w:color="C0C6D0"/>
            </w:tcBorders>
          </w:tcPr>
          <w:p>
            <w:pPr>
              <w:pStyle w:val="BodyText"/>
              <w:widowControl w:val="false"/>
              <w:spacing w:before="86" w:after="0"/>
              <w:jc w:val="left"/>
              <w:rPr>
                <w:b/>
              </w:rPr>
            </w:pPr>
            <w:r>
              <w:rPr>
                <w:kern w:val="0"/>
                <w:lang w:eastAsia="en-US" w:bidi="ar-SA"/>
              </w:rPr>
              <w:t>ТБП46:Направить документ</w:t>
            </w:r>
          </w:p>
          <w:p>
            <w:pPr>
              <w:pStyle w:val="TableParagraph"/>
              <w:widowControl w:val="false"/>
              <w:spacing w:before="88" w:after="0"/>
              <w:ind w:left="78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</w:r>
          </w:p>
        </w:tc>
      </w:tr>
      <w:tr>
        <w:trPr>
          <w:trHeight w:val="409" w:hRule="atLeast"/>
        </w:trPr>
        <w:tc>
          <w:tcPr>
            <w:tcW w:w="1586" w:type="dxa"/>
            <w:tcBorders>
              <w:top w:val="single" w:sz="8" w:space="0" w:color="C0C6D0"/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color="auto" w:fill="F3F4F7" w:val="clear"/>
          </w:tcPr>
          <w:p>
            <w:pPr>
              <w:pStyle w:val="TableParagraph"/>
              <w:widowControl w:val="false"/>
              <w:spacing w:before="118" w:after="0"/>
              <w:ind w:left="152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kern w:val="0"/>
                <w:sz w:val="24"/>
                <w:szCs w:val="24"/>
                <w:lang w:eastAsia="en-US" w:bidi="ar-SA"/>
              </w:rPr>
              <w:t>Суть</w:t>
            </w:r>
            <w:r>
              <w:rPr>
                <w:b/>
                <w:spacing w:val="3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b/>
                <w:spacing w:val="-2"/>
                <w:kern w:val="0"/>
                <w:sz w:val="24"/>
                <w:szCs w:val="24"/>
                <w:lang w:eastAsia="en-US" w:bidi="ar-SA"/>
              </w:rPr>
              <w:t>процесса</w:t>
            </w:r>
          </w:p>
        </w:tc>
        <w:tc>
          <w:tcPr>
            <w:tcW w:w="9028" w:type="dxa"/>
            <w:tcBorders>
              <w:top w:val="single" w:sz="8" w:space="0" w:color="C0C6D0"/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>
            <w:pPr>
              <w:pStyle w:val="TableParagraph"/>
              <w:widowControl w:val="false"/>
              <w:spacing w:before="88" w:after="0"/>
              <w:ind w:left="78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shd w:fill="FFFFFF" w:val="clear"/>
                <w:lang w:eastAsia="en-US" w:bidi="ar-SA"/>
              </w:rPr>
              <w:t>Процесс охватывает действия помощника судьи/секретаря СЗ, сотрудника канцелярии по направлению документа лицам, участвующим в деле или иным лицам-участникам процесса. Процесс начинается с момента, когда необходимо направить документ стороне. Затем выбирается способ направления документа. В зависимости от выбранного способа направления происходит дальнейшее движение по процессу Процесс раскрывает каждый из способов направлений. Процесс завершается, когда документ направлен ЛУВД или иному лицу, участнику процесса выбранным способом</w:t>
            </w:r>
          </w:p>
        </w:tc>
      </w:tr>
      <w:tr>
        <w:trPr>
          <w:trHeight w:val="615" w:hRule="atLeast"/>
        </w:trPr>
        <w:tc>
          <w:tcPr>
            <w:tcW w:w="1586" w:type="dxa"/>
            <w:tcBorders>
              <w:top w:val="single" w:sz="6" w:space="0" w:color="C0C6D0"/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color="auto" w:fill="F3F4F7" w:val="clear"/>
          </w:tcPr>
          <w:p>
            <w:pPr>
              <w:pStyle w:val="TableParagraph"/>
              <w:widowControl w:val="false"/>
              <w:spacing w:lineRule="auto" w:line="278" w:before="121" w:after="0"/>
              <w:ind w:left="152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pacing w:val="-2"/>
                <w:kern w:val="0"/>
                <w:sz w:val="24"/>
                <w:szCs w:val="24"/>
                <w:lang w:eastAsia="en-US" w:bidi="ar-SA"/>
              </w:rPr>
              <w:t>Участники</w:t>
            </w:r>
            <w:r>
              <w:rPr>
                <w:b/>
                <w:spacing w:val="40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b/>
                <w:spacing w:val="-2"/>
                <w:kern w:val="0"/>
                <w:sz w:val="24"/>
                <w:szCs w:val="24"/>
                <w:lang w:eastAsia="en-US" w:bidi="ar-SA"/>
              </w:rPr>
              <w:t>процесса</w:t>
            </w:r>
          </w:p>
        </w:tc>
        <w:tc>
          <w:tcPr>
            <w:tcW w:w="9028" w:type="dxa"/>
            <w:tcBorders>
              <w:top w:val="single" w:sz="6" w:space="0" w:color="C0C6D0"/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Судья, помощник судьи, ЛУВД</w:t>
            </w:r>
          </w:p>
        </w:tc>
      </w:tr>
      <w:tr>
        <w:trPr>
          <w:trHeight w:val="738" w:hRule="atLeast"/>
        </w:trPr>
        <w:tc>
          <w:tcPr>
            <w:tcW w:w="1586" w:type="dxa"/>
            <w:tcBorders>
              <w:top w:val="single" w:sz="6" w:space="0" w:color="C0C6D0"/>
              <w:left w:val="single" w:sz="4" w:space="0" w:color="C0C6D0"/>
              <w:bottom w:val="single" w:sz="8" w:space="0" w:color="C0C6D0"/>
              <w:right w:val="single" w:sz="6" w:space="0" w:color="C0C6D0"/>
            </w:tcBorders>
            <w:shd w:color="auto" w:fill="F3F4F7" w:val="clear"/>
          </w:tcPr>
          <w:p>
            <w:pPr>
              <w:pStyle w:val="TableParagraph"/>
              <w:widowControl w:val="false"/>
              <w:spacing w:before="121" w:after="0"/>
              <w:ind w:left="152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pacing w:val="-5"/>
                <w:kern w:val="0"/>
                <w:sz w:val="24"/>
                <w:szCs w:val="24"/>
                <w:lang w:eastAsia="en-US" w:bidi="ar-SA"/>
              </w:rPr>
              <w:t>НПА</w:t>
            </w:r>
          </w:p>
        </w:tc>
        <w:tc>
          <w:tcPr>
            <w:tcW w:w="9028" w:type="dxa"/>
            <w:tcBorders>
              <w:top w:val="single" w:sz="6" w:space="0" w:color="C0C6D0"/>
              <w:left w:val="single" w:sz="6" w:space="0" w:color="C0C6D0"/>
              <w:bottom w:val="single" w:sz="8" w:space="0" w:color="C0C6D0"/>
              <w:right w:val="single" w:sz="4" w:space="0" w:color="C0C6D0"/>
            </w:tcBorders>
          </w:tcPr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Арбитражный процессуальный кодекс Российской Федерации" от 24.07.2002 N 95-ФЗ (ред. от 01.04.2025)</w:t>
            </w:r>
          </w:p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Постановление Пленума Верховного Суда РФ от 17.12.2024 N 40 "О некоторых вопросах, связанных с введением в действие Федерального закона от 29 мая 2024 года N 107-ФЗ "О внесении изменений в Федеральный закон "О несостоятельности (банкротстве)" и статью 223 Арбитражного процессуального кодекса Российской Федерации"</w:t>
            </w:r>
          </w:p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Постановление Пленума Верховного Суда РФ от 04.06.2024 N 12 "О подготовке дела к судебному разбирательству в арбитражном суде</w:t>
            </w:r>
          </w:p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Обзор судебной практики Верховного Суда Российской Федерации N 2 (2021)" (утв. Президиумом Верховного Суда РФ 30.06.2021)</w:t>
            </w:r>
          </w:p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Постановление Пленума Верховного Суда РФ от 26.12.2017 N 57 "О некоторых вопросах применения законодательства, регулирующего использование документов в электронном виде в деятельности судов общей юрисдикции и арбитражных судов"</w:t>
            </w:r>
          </w:p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Постановление Пленума ВАС РФ от 25.12.2013 N 99 (ред. от 23.12.2021) "О процессуальных сроках"</w:t>
            </w:r>
          </w:p>
          <w:p>
            <w:pPr>
              <w:pStyle w:val="Normal"/>
              <w:widowControl/>
              <w:shd w:val="clear" w:color="auto" w:fill="FFFFFF"/>
              <w:spacing w:lineRule="atLeast" w:line="240" w:before="0" w:after="6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Приказ Минцифры России от 17.04.2023 N 382 "Об утверждении Правил оказания услуг почтовой связи" (Зарегистрировано в Минюсте России 02.06.2023 N 73719)</w:t>
            </w:r>
          </w:p>
        </w:tc>
      </w:tr>
    </w:tbl>
    <w:p>
      <w:pPr>
        <w:pStyle w:val="BodyText"/>
        <w:spacing w:before="38" w:after="0"/>
        <w:rPr>
          <w:b/>
        </w:rPr>
      </w:pPr>
      <w:r>
        <w:rPr>
          <w:b/>
        </w:rPr>
      </w:r>
    </w:p>
    <w:p>
      <w:pPr>
        <w:pStyle w:val="BodyText"/>
        <w:ind w:left="2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1. Реестр </w:t>
      </w:r>
      <w:r>
        <w:rPr>
          <w:b/>
          <w:bCs/>
          <w:spacing w:val="-5"/>
          <w:sz w:val="36"/>
          <w:szCs w:val="36"/>
        </w:rPr>
        <w:t>US</w:t>
      </w:r>
    </w:p>
    <w:p>
      <w:pPr>
        <w:pStyle w:val="BodyText"/>
        <w:ind w:left="240"/>
        <w:rPr>
          <w:spacing w:val="-5"/>
        </w:rPr>
      </w:pPr>
      <w:r>
        <w:rPr>
          <w:b/>
          <w:bCs/>
          <w:sz w:val="36"/>
          <w:szCs w:val="36"/>
        </w:rPr>
      </w:r>
    </w:p>
    <w:tbl>
      <w:tblPr>
        <w:tblStyle w:val="870"/>
        <w:tblW w:w="826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80"/>
        <w:gridCol w:w="1728"/>
        <w:gridCol w:w="2892"/>
        <w:gridCol w:w="3168"/>
      </w:tblGrid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b/>
                <w:bCs/>
                <w:sz w:val="24"/>
                <w:szCs w:val="24"/>
                <w:lang w:eastAsia="ru-RU"/>
              </w:rPr>
            </w:pPr>
            <w:r>
              <w:rPr>
                <w:b/>
                <w:bCs/>
                <w:kern w:val="0"/>
                <w:sz w:val="24"/>
                <w:szCs w:val="24"/>
                <w:lang w:eastAsia="ru-RU" w:bidi="ar-SA"/>
              </w:rPr>
              <w:t>№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b/>
                <w:bCs/>
                <w:sz w:val="24"/>
                <w:szCs w:val="24"/>
                <w:lang w:eastAsia="ru-RU"/>
              </w:rPr>
            </w:pPr>
            <w:r>
              <w:rPr>
                <w:b/>
                <w:bCs/>
                <w:kern w:val="0"/>
                <w:sz w:val="24"/>
                <w:szCs w:val="24"/>
                <w:lang w:eastAsia="ru-RU" w:bidi="ar-SA"/>
              </w:rPr>
              <w:t>Я КАК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b/>
                <w:bCs/>
                <w:sz w:val="24"/>
                <w:szCs w:val="24"/>
                <w:lang w:eastAsia="ru-RU"/>
              </w:rPr>
            </w:pPr>
            <w:r>
              <w:rPr>
                <w:b/>
                <w:bCs/>
                <w:kern w:val="0"/>
                <w:sz w:val="24"/>
                <w:szCs w:val="24"/>
                <w:lang w:eastAsia="ru-RU" w:bidi="ar-SA"/>
              </w:rPr>
              <w:t>ХОЧУ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b/>
                <w:bCs/>
                <w:sz w:val="24"/>
                <w:szCs w:val="24"/>
                <w:lang w:eastAsia="ru-RU"/>
              </w:rPr>
            </w:pPr>
            <w:r>
              <w:rPr>
                <w:b/>
                <w:bCs/>
                <w:kern w:val="0"/>
                <w:sz w:val="24"/>
                <w:szCs w:val="24"/>
                <w:lang w:eastAsia="ru-RU" w:bidi="ar-SA"/>
              </w:rPr>
              <w:t>ЧТОБЫ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1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Помощник секретаря судебного заседания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самостоятельно активировать функцию направления судебных документов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своевременно инициировать процесс уведомления сторон арбитражного дела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2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Помощник секретаря судебного заседания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иметь возможность выбирать документы для отправки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направлять именно те судебные акты, которые необходимо передать сторонам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3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Помощник секретаря судебного заседания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вводить новые номера факса для ЛУВД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обеспечить отправку документов при отсутствии предварительно сохраненных контактных данных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4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Помощник секретаря судебного заседания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принимать решение о повторной отправке документа по факсу при возникновении ошибок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гарантировать доставку судебных документов адресатам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5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Помощник секретаря судебного заседания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проверять текст телеграммы составленный системой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убедиться в корректности содержательной части официального уведомления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6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Помощник секретаря судебного заседания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указывать номер телефона для телефонограммы при отсутствии сохраненных данных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обеспечить возможность телефонного уведомления участников процесса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7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Помощник секретаря судебного заседания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проверять составленное системой электронное письмо с вложением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подтвердить корректность формального обращения и приложений перед отправкой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8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Помощник секретаря судебного заседания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проверять комплект документов для отправки гибридной почтой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удостовериться в полноте и правильности формирования отправления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9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Судья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система автоматически направляла уведомления о факте направления документа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обеспечить своевременное исполнение процессуальных действий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10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Судья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получать уведомления о том, что ЛУВД не ознакомился с документом в срок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принять меры по обеспечению надлежащего извещения участников дела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11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Лицо, участвующее в деле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получать уведомления о публикации документов в личном кабинете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оперативно ознакомиться с новыми судебными актами и материалами дела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12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Лицо, участвующее в деле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иметь возможность ознакомиться с судебными документами в личном кабинете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реализовать свое право на получение информации о ходе судебного разбирательства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13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Лицо, участвующее в деле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получать судебные документы по электронной почте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своевременно информироваться о процессуальных действиях суда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14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Лицо, участвующее в деле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факт ознакомления с документом автоматически фиксировался и передавался в суд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подтвердить надлежащее уведомление о получении судебных документов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15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Лицо, участвующее в деле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получать документы гибридной почтой от Почты России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обеспечивать доступ к судебным документам при отсутствии электронных каналов связи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16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Представитель сторон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получать уведомления о публикации документов в личном кабинете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своевременно информировать доверителей о новых судебных актах и действиях суда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17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Представитель сторон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иметь возможность ознакомиться с судебными документами в личном кабинете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осуществлять качественную защиту прав и интересов доверителя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18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Представитель сторон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получать судебные документы по электронной почте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оперативно реагировать на процессуальные действия суда и соблюдать сроки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19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Представитель сторон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получать телеграммы о судебных заседаниях и документах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иметь официальное подтверждение даты и факта передачи судебного извещения</w:t>
            </w:r>
          </w:p>
        </w:tc>
      </w:tr>
      <w:tr>
        <w:trPr/>
        <w:tc>
          <w:tcPr>
            <w:tcW w:w="4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20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Представитель сторон</w:t>
            </w:r>
          </w:p>
        </w:tc>
        <w:tc>
          <w:tcPr>
            <w:tcW w:w="289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система фиксировала факт ознакомления с документами и направляла сведения в суд</w:t>
            </w:r>
          </w:p>
        </w:tc>
        <w:tc>
          <w:tcPr>
            <w:tcW w:w="316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обеспечивать процессуальную доказательственную базу надлежащего уведомления</w:t>
            </w:r>
          </w:p>
        </w:tc>
      </w:tr>
    </w:tbl>
    <w:p>
      <w:pPr>
        <w:pStyle w:val="BodyText"/>
        <w:spacing w:before="45" w:after="0"/>
        <w:rPr/>
      </w:pPr>
      <w:r>
        <w:rPr/>
      </w:r>
    </w:p>
    <w:p>
      <w:pPr>
        <w:pStyle w:val="Normal"/>
        <w:tabs>
          <w:tab w:val="clear" w:pos="720"/>
          <w:tab w:val="left" w:pos="600" w:leader="none"/>
        </w:tabs>
        <w:ind w:hanging="0" w:left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2.1 </w:t>
      </w:r>
      <w:r>
        <w:rPr>
          <w:b/>
          <w:bCs/>
          <w:sz w:val="36"/>
          <w:szCs w:val="36"/>
        </w:rPr>
        <w:t>Схема</w:t>
      </w:r>
      <w:r>
        <w:rPr>
          <w:b/>
          <w:bCs/>
          <w:spacing w:val="-5"/>
          <w:sz w:val="36"/>
          <w:szCs w:val="36"/>
        </w:rPr>
        <w:t xml:space="preserve"> </w:t>
      </w:r>
      <w:r>
        <w:rPr>
          <w:b/>
          <w:bCs/>
          <w:spacing w:val="-2"/>
          <w:sz w:val="36"/>
          <w:szCs w:val="36"/>
        </w:rPr>
        <w:t>процесса</w:t>
      </w:r>
    </w:p>
    <w:p>
      <w:pPr>
        <w:pStyle w:val="BodyText"/>
        <w:spacing w:before="63" w:after="0"/>
        <w:rPr>
          <w:lang w:val="en-US"/>
        </w:rPr>
      </w:pPr>
      <w:r>
        <w:rPr>
          <w:lang w:val="en-US"/>
        </w:rPr>
      </w:r>
    </w:p>
    <w:p>
      <w:pPr>
        <w:pStyle w:val="Normal"/>
        <w:tabs>
          <w:tab w:val="clear" w:pos="720"/>
          <w:tab w:val="left" w:pos="600" w:leader="none"/>
        </w:tabs>
        <w:ind w:hanging="0" w:left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2.2 </w:t>
      </w:r>
      <w:r>
        <w:rPr>
          <w:b/>
          <w:bCs/>
          <w:sz w:val="36"/>
          <w:szCs w:val="36"/>
        </w:rPr>
        <w:t>Описание</w:t>
      </w:r>
      <w:r>
        <w:rPr>
          <w:b/>
          <w:bCs/>
          <w:spacing w:val="-7"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схемы</w:t>
      </w:r>
      <w:r>
        <w:rPr>
          <w:b/>
          <w:bCs/>
          <w:spacing w:val="-6"/>
          <w:sz w:val="36"/>
          <w:szCs w:val="36"/>
        </w:rPr>
        <w:t xml:space="preserve"> </w:t>
      </w:r>
      <w:r>
        <w:rPr>
          <w:b/>
          <w:bCs/>
          <w:spacing w:val="-2"/>
          <w:sz w:val="36"/>
          <w:szCs w:val="36"/>
        </w:rPr>
        <w:t>процесса</w:t>
      </w:r>
    </w:p>
    <w:tbl>
      <w:tblPr>
        <w:tblW w:w="17340" w:type="dxa"/>
        <w:jc w:val="left"/>
        <w:tblInd w:w="-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300"/>
        <w:gridCol w:w="4099"/>
        <w:gridCol w:w="8641"/>
        <w:gridCol w:w="3299"/>
      </w:tblGrid>
      <w:tr>
        <w:trPr>
          <w:trHeight w:val="624" w:hRule="atLeast"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409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Наименование элемента</w:t>
            </w:r>
          </w:p>
        </w:tc>
        <w:tc>
          <w:tcPr>
            <w:tcW w:w="86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329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Выявленные нормативные ограничения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Суд переходит к направлению документа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Простое начальное событие</w:t>
              <w:br/>
              <w:t>Назначение: Инициировать процесс направления судебного документа адресатам при возникновении необходимости отправки.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Запустить функцию направления документа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Пользовательская задача</w:t>
              <w:br/>
              <w:t>Назначение: Инициировать в Системе отправку выбранного документа, чтобы запустить дальнейшие автоматические действия по направлению.</w:t>
              <w:br/>
              <w:t>Роль: помощник/секретарь СЗ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Описание: </w:t>
            </w:r>
            <w:r>
              <w:rPr>
                <w:sz w:val="24"/>
                <w:szCs w:val="24"/>
                <w:lang w:eastAsia="ru-RU"/>
              </w:rPr>
              <w:t>Помощник/секретарь СЗ запускает функцию направления документа, что подразумевает под собой также совершение следующих действий: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выбор документа для направления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выбор адресата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выбор способа направления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Какой способ направления выбран пользователем?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Развилка «ИЛИ/ИЛИ»</w:t>
              <w:br/>
              <w:t>Назначение: Определить маршрут процесса в зависимости от выбранного пользователем способа направления.</w:t>
              <w:br/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Опубликовать в ЛК ЛУВД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Разместить документ в личном кабинете ЛУВД и зафиксировать дату и время публикации.</w:t>
              <w:br/>
              <w:t>Роль: Система</w:t>
              <w:br/>
              <w:t>Входящие данные: Документ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публикует документ в личном кабинете ЛУВД для ознакомления.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Арбитражный процессуальный кодекс Российской Федерации" от 24.07.2002 N 95-ФЗ (ред. от 01.04.2025)</w:t>
            </w:r>
          </w:p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Ожидать информации о прочтении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Ожидать от сервиса личного кабинета сведения о прочтении опубликованного документа.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ожидает поступления информации о прочтении пользователем личного кабинета опубликованного документа. Информацией о прочтении является дата и время открытия пользователем документа.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Проверить поступление данных о прочтении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Назначение: Контрольная проверка поступления данных о прочтении перед направлением информации о получении документа судье.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Роль: Система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производит контрольную проверку поступления данных о прочтении из ЛК ЛУВД.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Получены данные о прочтении из ЛК?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Развилка «ИЛИ/ИЛИ»</w:t>
              <w:br/>
              <w:t>Назначение: Маршрутизация процесса.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Сохранить дату и время прочтения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 xml:space="preserve">Назначение: Актуализация истории документа, фиксация факта и данных об ознакомлении ЛУВД с документом. 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записывает дату и время прочтения в карточке документа, тем самым фиксируя подтверждение ознакомления лица с документом.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Документ отправлен через ЛК. Получено подтверждение о прочтении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Простое завершающее событие</w:t>
              <w:br/>
              <w:t>Назначение: Завершить направление через ЛК с подтверждением прочтения.</w:t>
              <w:br/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Уведомить судью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 xml:space="preserve">Назначение: Донести до судьи информацию об отсутствии факта ознакомления ЛУВД с документом в установленный срок. 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По истечении установленного срока система формирует и направляет судье уведомление, содержащее информацию об отсутствии данных об ознакомлении с документом со стороны ЛУВД.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Документ направлен через ЛК. Подтверждение прочтения не получено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Простое завершающее событие</w:t>
              <w:br/>
              <w:t>Назначение: Завершить направление через ЛК без подтверждения прочтения.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Проверить наличие номера факса ЛУВД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Определить необходимость заведения информации о номере факса вручную пользователем.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производит проверку наличия номера факса ЛУВД в базе для определения возможности автоматической отправки факса без необходимости привлечения пользователя.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Номер факса есть в карточке ЛУВД?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Развилка «ИЛИ/ИЛИ»</w:t>
              <w:br/>
              <w:t>Назначение: Определить маршрут процесса в зависимости от наличия факс-номера в карточке ЛУВД.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560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Набрать факс-номер адресата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Пользовательская задача</w:t>
              <w:br/>
              <w:t>Назначение: Добавить факс-номер адресата, отсутствующего в базе данных, для отправления документа по факсу и сохранения номера в карточке.</w:t>
              <w:br/>
              <w:t>Роль: помощник/секретарь СЗ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Описание: </w:t>
            </w:r>
            <w:r>
              <w:rPr>
                <w:sz w:val="24"/>
                <w:szCs w:val="24"/>
                <w:lang w:eastAsia="ru-RU"/>
              </w:rPr>
              <w:t>Помощник/секретарь СЗ заполняет факс-номер адресата в карточке ЛУВД для последующего использования.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Сохранить номер и связать с участником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 xml:space="preserve">Назначение: Сохранение номера в базе позволяет переиспользовать его при необходимости без обращения к ручным действиям со стороны пользователя. 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Описание: Система сохраняет факс-номер адресата, введенный пользователем, в соответствующей карточке участника (ЛУВД). 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Набрать факс-номер адресата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Записать факс-номер из карточки ЛУВД в параметры отправки, подготовив отправление по факсу.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забирает факс-номер ЛУВД, найденный в базе, и записывает его в параметры отправки факса.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</w:tc>
      </w:tr>
      <w:tr>
        <w:trPr>
          <w:trHeight w:val="1560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Сходящаяся развилка</w:t>
              <w:br/>
              <w:t>Назначение: Объединить ветви процесса после определения/ввода факс-номера.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Отправить факс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Доставка документа адресату по факсу.</w:t>
              <w:br/>
              <w:t>Роль: Система</w:t>
              <w:br/>
              <w:t>Входящие данные: Документ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автоматически направляет документ по факс-номеру ЛУВД.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Арбитражный процессуальный кодекс Российской Федерации" от 24.07.2002 N 95-ФЗ (ред. от 01.04.2025)</w:t>
            </w:r>
          </w:p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Получить подтверждение отправки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Предоставить информацию пользователю об успешной отправке факса.</w:t>
              <w:br/>
              <w:t>Роль: Система</w:t>
              <w:br/>
              <w:t>Входящие данные: Отсутствуют</w:t>
              <w:br/>
              <w:t>Исходящие данные: Отчет об отправке факса</w:t>
            </w:r>
          </w:p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формирует отчет об отправке факса по итогам успешной отправки. Отчет содержит: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ФИО адресата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Факс-номер адресата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Реквизиты отправленного документа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Дата и время доставки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560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Факс направлен.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Простое завершающее событие</w:t>
              <w:br/>
              <w:t>Назначение: Завершить процесс направления документа по факсу.</w:t>
              <w:br/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Сформировать пакет данных для отправления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 xml:space="preserve">Назначение: Автоматическое формирование полного пакета со всеми необходимыми данными по документам для последующей отправки </w:t>
            </w:r>
            <w:r>
              <w:rPr>
                <w:sz w:val="24"/>
                <w:szCs w:val="24"/>
                <w:lang w:eastAsia="ru-RU"/>
              </w:rPr>
              <w:t xml:space="preserve">в гос. Органы </w:t>
            </w:r>
            <w:r>
              <w:rPr>
                <w:sz w:val="24"/>
                <w:szCs w:val="24"/>
                <w:lang w:eastAsia="ru-RU"/>
              </w:rPr>
              <w:t xml:space="preserve">через интеграцию. </w:t>
              <w:br/>
              <w:t>Роль: Система</w:t>
              <w:br/>
              <w:t>Входящие данные: Отсутствуют</w:t>
              <w:br/>
              <w:t>Исходящие данные: Пакет данных для направления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Описание: Система собирает и подготавливает все необходимые данные по документам в форме единого пакета данных, подлежащего отправке </w:t>
            </w:r>
            <w:r>
              <w:rPr>
                <w:sz w:val="24"/>
                <w:szCs w:val="24"/>
                <w:lang w:eastAsia="ru-RU"/>
              </w:rPr>
              <w:t xml:space="preserve">в гос. Орган </w:t>
            </w:r>
            <w:r>
              <w:rPr>
                <w:sz w:val="24"/>
                <w:szCs w:val="24"/>
                <w:lang w:eastAsia="ru-RU"/>
              </w:rPr>
              <w:t xml:space="preserve">через специализированную интеграцию </w:t>
            </w:r>
            <w:r>
              <w:rPr>
                <w:sz w:val="24"/>
                <w:szCs w:val="24"/>
                <w:lang w:eastAsia="ru-RU"/>
              </w:rPr>
              <w:t>с ИС органа.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Арбитражный процессуальный кодекс Российской Федерации" от 24.07.2002 N 95-ФЗ (ред. от 01.04.2025)</w:t>
            </w:r>
          </w:p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Отправить данные в брокер сообщений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Передать сформированный пакет данных в брокер сообщений для последующей обработки внешней системой.</w:t>
              <w:br/>
              <w:t>Роль: Система</w:t>
              <w:br/>
              <w:t>Входящие данные: Пакет данных для направления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направляет сформированный пакет данных в брокер сообщений для взаимодействия с внешней системой через интеграцию.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556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Ожидать обработки пакета данных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Проверка получения информации из внешней системы об успешной обработке направленных данных в течение установленного срока.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ожидает и контролирует поступление информации об успешной обработке данных.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Получить данные об обработке пакета из брокера сообщений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Получить и обработать данные о результате обработки пакета из брокера сообщений и обновить историю документа.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Описать: Система получает данные о доставке, записывает информацию в карточке документа.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Уведомить пользователя об успешном направлении документа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Получение пользователем информации об успешном завершении процедуры отправки документа через интеграцию.</w:t>
              <w:br/>
              <w:t>Роль: Система</w:t>
              <w:br/>
              <w:t>Входящие данные: Отсутствуют</w:t>
              <w:br/>
              <w:t>Исходящие данные: Уведомление об успешной отправке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формирует и направляет пользователю уведомление об успешном направлении документа.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134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Документ направлен через интеграцию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Простое завершающее событие</w:t>
              <w:br/>
              <w:t>Назначение: Завершить процесс направления документа через интеграцию; направление выполнено.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26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Составить текст телеграммы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Пользовательская задача</w:t>
              <w:br/>
              <w:t>Назначение: Сформировать текст телеграммы на основе направляемого документа для последующей отправки.</w:t>
              <w:br/>
              <w:t>Роль: помощник/секретарь СЗ</w:t>
              <w:br/>
              <w:t>Входящие данные: Отсутствуют</w:t>
              <w:br/>
              <w:t>Исходящие данные: Телеграмма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Помощник/Секретарь СЗ формирует телеграмму на основе текста направляемого документа.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27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Подтвердить отправку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Пользовательская задача</w:t>
              <w:br/>
              <w:t>Назначение: Валидация и подтверждение со стороны пользователя процедуры автоматического направления телеграммы системой.</w:t>
              <w:br/>
              <w:t>Роль: помощник/секретарь СЗ</w:t>
              <w:br/>
              <w:t>Входящие данные: Телеграмма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Помощник/Секретарь СЗ подтверждают отправку в интерфейсе системы, тем самым подтверждая завершение формирования телеграммы и давая разрешение на автоматическую отправку сформированной телеграммы.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Направить через онлайн-сервис ФГУП Почта России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Доставка документа адресату посредством направления телеграммы через онлайн-сервис ФГУП «Почта России».</w:t>
              <w:br/>
              <w:t>Роль: Система</w:t>
              <w:br/>
              <w:t>Входящие данные: Телеграмма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Описание: Система, получив подтверждение от пользователя, направляет 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Арбитражный процессуальный кодекс Российской Федерации" от 24.07.2002 N 95-ФЗ (ред. от 01.04.2025)</w:t>
            </w:r>
          </w:p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Ожидать доставки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Ожидать получения статуса доставки телеграммы от сервиса отправки.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контролирует поступление данных о доставке телеграммы от сервиса отправки (ФГУП Почта России)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Получить данные о доставке от сервиса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Получить подтверждение успешной доставки.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получает данные об успешной доставке, содержащие дату и время доставки, от сервиса.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Уведомить пользователя об успешном направлении телеграммы 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 xml:space="preserve">Назначение: </w:t>
            </w:r>
            <w:r>
              <w:rPr>
                <w:sz w:val="24"/>
                <w:szCs w:val="24"/>
                <w:lang w:eastAsia="ru-RU"/>
              </w:rPr>
              <w:t>Предоставить пользователю информацию об итогах направления телеграммы</w:t>
            </w:r>
            <w:r>
              <w:rPr>
                <w:sz w:val="24"/>
                <w:szCs w:val="24"/>
                <w:lang w:eastAsia="ru-RU"/>
              </w:rPr>
              <w:t>.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Описание: </w:t>
            </w:r>
            <w:r>
              <w:rPr>
                <w:sz w:val="24"/>
                <w:szCs w:val="24"/>
              </w:rPr>
              <w:t>Система формирует и направляет уведомление пользователю с информацией о том, что телеграмма была направлена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</w:tc>
      </w:tr>
      <w:tr>
        <w:trPr>
          <w:trHeight w:val="740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32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Телеграмма направлена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Простое завершающее событие</w:t>
              <w:br/>
              <w:t>Назначение: Завершить процесс направления документа телеграммой.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33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Проверить наличие номера телефона ЛУВД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Определить необходимость заведения информации о номере телефона ЛУВД вручную пользователем.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производит проверку наличия номера телефона ЛУВД в базе в целях определения возможности автоматического представления данных пользователю для совершения звонка без необходимости ручного поиска таких данных.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34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Номер телефона есть в карточке ЛУВД?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Развилка «ИЛИ/ИЛИ»</w:t>
              <w:br/>
              <w:t>Назначение: Определить маршрут процесса в зависимости от наличия номера телефона в карточке ЛУВД.</w:t>
              <w:br/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Взять номер телефона из карточки ЛУВД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Предоставить данные для пользователя о номере телефона ЛУВД, уже существующего в системе.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направляет пользователю номер телефона ЛУВД, существующего в базе, для последующего совершения звонка.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36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Внести необходимый номер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Пользовательская задача</w:t>
              <w:br/>
              <w:t>Назначение: Актуализация данных о ЛУВД в части номера телефона для последующего совершения звонка.</w:t>
              <w:br/>
              <w:t>Роль: помощник/секретарь СЗ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Описание: </w:t>
            </w:r>
            <w:r>
              <w:rPr>
                <w:sz w:val="24"/>
                <w:szCs w:val="24"/>
                <w:lang w:eastAsia="ru-RU"/>
              </w:rPr>
              <w:t>Помощник/секретарь СЗ вводит телефонный номер в карточку ЛУВД.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37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Сохранить номер для участника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Сохранение номера ЛУВД позволит в дальнейшем его переиспользовать для совершения тех или иных процессуальных действий.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сохраняет введенный номер телефона ЛУВД в базе.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717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38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Сходящаяся развилка</w:t>
              <w:br/>
              <w:t>Назначение: Объединить ветви процесса после выбора/ввода номера телефона.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39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Совершить звонок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Пользовательская задача</w:t>
              <w:br/>
              <w:t>Назначение: Инициировать звонок адресату с использованием номера телефона, указанного в базе.</w:t>
              <w:br/>
              <w:t>Роль: помощник/секретарь СЗ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Помощник/Секретарь СЗ совершает звонок по номеру телефона ЛУВД, указанного в карточке.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40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Передать информацию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Пользовательская задача</w:t>
              <w:br/>
              <w:t>Назначение: Передача информации о процессуальном документе лицу, участвующему в деле, посредством телефонного звонка.</w:t>
              <w:br/>
              <w:t>Роль: помощник/секретарь СЗ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Помощник/Секретарь СЗ передают информацию о принятом процессуальном документе лицу посредством телефонного звонка.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41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Транскрибировать звонок в телефонограмму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Сформировать текстовую расшифровку записи звонка и подготовить телефонограмму, подтверждающую получение лицом информации о принятом документе.</w:t>
              <w:br/>
              <w:t>Роль: Система</w:t>
              <w:br/>
              <w:t>Входящие данные: Отсутствуют</w:t>
              <w:br/>
              <w:t>Исходящие данные: Телефонограмма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осуществляет транскрибацию записи телефонного звонка и формирует телефонограмму. Помимо транскрибации самого звонка, в телефонограмме также содержатся сведения о дате и времени совершения звонка, реквизиты документа, а также сведения о лицах, участвовавших в звонке.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Арбитражный процессуальный кодекс Российской Федерации" от 24.07.2002 N 95-ФЗ (ред. от 01.04.2025)</w:t>
            </w:r>
          </w:p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42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Сохранить телефонограмму в карточке дела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highlight w:val="none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Сохранить подтверждение получения лицом информации о принятом процессуальном документе по телефонному звонку.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сохраняет сформированную телефонограмму в карточке документа.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778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43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Телефонограмма направлена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Простое завершающее событие</w:t>
              <w:br/>
              <w:t>Назначение: Завершить процесс направления телефонограммы.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44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Создать электронное письмо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Сформировать тело электронного письма по шаблону для направления документа</w:t>
            </w:r>
            <w:r>
              <w:rPr>
                <w:sz w:val="24"/>
                <w:szCs w:val="24"/>
                <w:lang w:eastAsia="ru-RU"/>
              </w:rPr>
              <w:t xml:space="preserve"> в адрес ЛУВД</w:t>
            </w:r>
            <w:r>
              <w:rPr>
                <w:sz w:val="24"/>
                <w:szCs w:val="24"/>
                <w:lang w:eastAsia="ru-RU"/>
              </w:rPr>
              <w:t>.</w:t>
              <w:br/>
              <w:t>Роль: Система</w:t>
              <w:br/>
              <w:t>Входящие данные: Отсутствуют</w:t>
              <w:br/>
              <w:t>Исходящие данные: Электронное письмо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формирует электронное письмо по шаблону, специально подготовленному для случаев направления документа в адрес ЛУВД. В шаблоне указан непосредственно адресат, наименование документа, номер дела, в рамках которого документ был принят.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45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Прикрепить документ, подписанный ЭЦП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 xml:space="preserve">Назначение: </w:t>
            </w:r>
            <w:r>
              <w:rPr>
                <w:sz w:val="24"/>
                <w:szCs w:val="24"/>
                <w:lang w:eastAsia="ru-RU"/>
              </w:rPr>
              <w:t>Ознакомить лицо, участвующее в деле, с принятым документом посредством направления электронного письма</w:t>
            </w:r>
            <w:r>
              <w:rPr>
                <w:sz w:val="24"/>
                <w:szCs w:val="24"/>
                <w:lang w:eastAsia="ru-RU"/>
              </w:rPr>
              <w:t>.</w:t>
              <w:br/>
              <w:t>Роль: Система</w:t>
              <w:br/>
              <w:t>Входящие данные: Документ</w:t>
              <w:br/>
              <w:t>Исходящие данные: Электронное письмо с вложенным документом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прикрепляет документ в электронном письме, на который ссылается текст письма, для предоставления возможности ознакомления с самим текстом документа.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2184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46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hyperlink r:id="rId2" w:tgtFrame="https://itpm-wiki.mos.ru/pages/viewpage.action?pageId=533163178">
              <w:r>
                <w:rPr>
                  <w:sz w:val="24"/>
                  <w:szCs w:val="24"/>
                  <w:u w:val="single"/>
                  <w:lang w:eastAsia="ru-RU"/>
                </w:rPr>
                <w:t>ТБП139.Проверить выводы системы</w:t>
              </w:r>
            </w:hyperlink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Вызов активности</w:t>
              <w:br/>
              <w:t>Назначение: Вызов подпроцесса, в котором пользователь провер</w:t>
            </w:r>
            <w:r>
              <w:rPr>
                <w:sz w:val="24"/>
                <w:szCs w:val="24"/>
                <w:lang w:eastAsia="ru-RU"/>
              </w:rPr>
              <w:t>яет корректность сформированного системой электронного письма</w:t>
            </w:r>
            <w:r>
              <w:rPr>
                <w:sz w:val="24"/>
                <w:szCs w:val="24"/>
                <w:lang w:eastAsia="ru-RU"/>
              </w:rPr>
              <w:t>.</w:t>
              <w:br/>
              <w:t>Роль: помощник/секретарь СЗ</w:t>
              <w:br/>
              <w:t xml:space="preserve">Входящие данные: </w:t>
            </w:r>
            <w:r>
              <w:rPr>
                <w:sz w:val="24"/>
                <w:szCs w:val="24"/>
                <w:lang w:eastAsia="ru-RU"/>
              </w:rPr>
              <w:t>Электронное письмо с вложенным документом</w:t>
            </w:r>
            <w:r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 Помощник/секретарь СЗ проверяет корректность электронного письма, сформированного системой в целях направления документа в адрес ЛУВД. Проверяется как само тело письма, так и корректность приложенного к нему документа (правильный ли документ приложен).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47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Направить по электронной почте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 xml:space="preserve">Назначение: </w:t>
            </w:r>
            <w:r>
              <w:rPr>
                <w:sz w:val="24"/>
                <w:szCs w:val="24"/>
                <w:lang w:eastAsia="ru-RU"/>
              </w:rPr>
              <w:t>Доставка документа адресату по электронной почте</w:t>
            </w:r>
            <w:r>
              <w:rPr>
                <w:sz w:val="24"/>
                <w:szCs w:val="24"/>
                <w:lang w:eastAsia="ru-RU"/>
              </w:rPr>
              <w:t>.</w:t>
              <w:br/>
              <w:t>Роль: Система</w:t>
              <w:br/>
              <w:t xml:space="preserve">Входящие данные: </w:t>
            </w:r>
            <w:r>
              <w:rPr>
                <w:sz w:val="24"/>
                <w:szCs w:val="24"/>
                <w:lang w:eastAsia="ru-RU"/>
              </w:rPr>
              <w:t>Электронное письмо с вложенным документом</w:t>
            </w:r>
            <w:r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После подтверждения корректности данных пользователем, система автоматически направляет подготовленное письмо адресату по электронной почте.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Арбитражный процессуальный кодекс Российской Федерации" от 24.07.2002 N 95-ФЗ (ред. от 01.04.2025)</w:t>
            </w:r>
          </w:p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48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Сформировать отправление гибридной почтой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 xml:space="preserve">Назначение: </w:t>
            </w:r>
            <w:r>
              <w:rPr>
                <w:sz w:val="24"/>
                <w:szCs w:val="24"/>
                <w:lang w:eastAsia="ru-RU"/>
              </w:rPr>
              <w:t>Подготовить</w:t>
            </w:r>
            <w:r>
              <w:rPr>
                <w:sz w:val="24"/>
                <w:szCs w:val="24"/>
                <w:lang w:eastAsia="ru-RU"/>
              </w:rPr>
              <w:t xml:space="preserve"> комплект документов для отправления гибридной почтой </w:t>
            </w:r>
            <w:r>
              <w:rPr>
                <w:sz w:val="24"/>
                <w:szCs w:val="24"/>
                <w:lang w:eastAsia="ru-RU"/>
              </w:rPr>
              <w:t>в Почту России</w:t>
            </w:r>
            <w:r>
              <w:rPr>
                <w:sz w:val="24"/>
                <w:szCs w:val="24"/>
                <w:lang w:eastAsia="ru-RU"/>
              </w:rPr>
              <w:t>.</w:t>
              <w:br/>
              <w:t>Роль: Система</w:t>
              <w:br/>
              <w:t>Входящие данные: Отсутствуют</w:t>
              <w:br/>
              <w:t>Исходящие данные: Отправление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формирует электронное отправление, включающее в себя, в частности, само тело документа, подлежащего отправке, для последующего направления в Почту России. Действие происходит обязательно с указанием реквизитов принимающей документ стороны в целях корректной идентификации лица сотрудниками Почты России при обработке.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2184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49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hyperlink r:id="rId3" w:tgtFrame="https://itpm-wiki.mos.ru/pages/viewpage.action?pageId=533163178">
              <w:r>
                <w:rPr>
                  <w:sz w:val="24"/>
                  <w:szCs w:val="24"/>
                  <w:u w:val="single"/>
                  <w:lang w:eastAsia="ru-RU"/>
                </w:rPr>
                <w:t>ТБП139.Проверить выводы системы</w:t>
              </w:r>
            </w:hyperlink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Вызов активности</w:t>
              <w:br/>
              <w:t>Назначение: Вызов подпроцесса, в котором пользователь провер</w:t>
            </w:r>
            <w:r>
              <w:rPr>
                <w:sz w:val="24"/>
                <w:szCs w:val="24"/>
                <w:lang w:eastAsia="ru-RU"/>
              </w:rPr>
              <w:t>яет корректность сформированного системой электронного отправления</w:t>
            </w:r>
            <w:r>
              <w:rPr>
                <w:sz w:val="24"/>
                <w:szCs w:val="24"/>
                <w:lang w:eastAsia="ru-RU"/>
              </w:rPr>
              <w:t>.</w:t>
              <w:br/>
              <w:t>Роль: помощник/секретарь СЗ</w:t>
              <w:br/>
              <w:t>Входящие данные: Отправление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Помощник/секретарь СЗ проверяет корректность электронного отправления, сформированного системой в целях направления документа в адрес ЛУВД. Проверяется как само тело письма, так и корректность приложенного к нему документа (правильный ли документ приложен),  а также корректность реквизитов лица-адресата.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2184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50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Направить в Почту России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>Назначение: Передать сформированный комплект документов в сервис/интеграцию ФГУП «Почта России» для отправления гибридной почтой и зафиксировать факт передачи.</w:t>
              <w:br/>
              <w:t>Роль: Система</w:t>
              <w:br/>
              <w:t>Входящие данные: Отправление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направляет сформированное отправление через интеграцию ФГУП «Почта России»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Арбитражный процессуальный кодекс Российской Федерации" от 24.07.2002 N 95-ФЗ (ред. от 01.04.2025)</w:t>
            </w:r>
          </w:p>
          <w:p>
            <w:pPr>
              <w:pStyle w:val="Normal"/>
              <w:widowControl/>
              <w:shd w:val="clear" w:color="auto" w:fill="FFFFFF"/>
              <w:spacing w:lineRule="atLeast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 w:bidi="ar-SA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51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Сходящаяся развилка</w:t>
              <w:br/>
              <w:t>Назначение: Объединить ветви процесса после направления документа по e-mail или передачи в гибридную почту.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52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Ожидать информации о прочтении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 xml:space="preserve">Назначение: </w:t>
            </w:r>
            <w:r>
              <w:rPr>
                <w:sz w:val="24"/>
                <w:szCs w:val="24"/>
                <w:lang w:eastAsia="ru-RU"/>
              </w:rPr>
              <w:t>Контроль</w:t>
            </w:r>
            <w:r>
              <w:rPr>
                <w:sz w:val="24"/>
                <w:szCs w:val="24"/>
                <w:lang w:eastAsia="ru-RU"/>
              </w:rPr>
              <w:t xml:space="preserve"> получения информации о</w:t>
            </w:r>
            <w:r>
              <w:rPr>
                <w:sz w:val="24"/>
                <w:szCs w:val="24"/>
                <w:lang w:eastAsia="ru-RU"/>
              </w:rPr>
              <w:t xml:space="preserve"> прочтении</w:t>
            </w:r>
            <w:r>
              <w:rPr>
                <w:sz w:val="24"/>
                <w:szCs w:val="24"/>
                <w:lang w:eastAsia="ru-RU"/>
              </w:rPr>
              <w:t xml:space="preserve"> в течение установленного срока.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контролирует поступление данных о прочтении письма лицом, участвующим в деле.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53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Проверить поступление данных о прочтении 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 xml:space="preserve">Назначение: </w:t>
            </w:r>
            <w:r>
              <w:rPr>
                <w:sz w:val="24"/>
                <w:szCs w:val="24"/>
                <w:lang w:eastAsia="ru-RU"/>
              </w:rPr>
              <w:t>Контрольная проверка</w:t>
            </w:r>
            <w:r>
              <w:rPr>
                <w:sz w:val="24"/>
                <w:szCs w:val="24"/>
                <w:lang w:eastAsia="ru-RU"/>
              </w:rPr>
              <w:t xml:space="preserve"> получения информации о</w:t>
            </w:r>
            <w:r>
              <w:rPr>
                <w:sz w:val="24"/>
                <w:szCs w:val="24"/>
                <w:lang w:eastAsia="ru-RU"/>
              </w:rPr>
              <w:t xml:space="preserve"> прочтении для передачи корректных данных о доставке пользователю</w:t>
            </w:r>
            <w:r>
              <w:rPr>
                <w:sz w:val="24"/>
                <w:szCs w:val="24"/>
                <w:lang w:eastAsia="ru-RU"/>
              </w:rPr>
              <w:t>.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Описание: Система производит контрольную проверку поступления данных о прочтении.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54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Получены данные о прочтении?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Развилка «ИЛИ/ИЛИ»</w:t>
              <w:br/>
              <w:t xml:space="preserve">Назначение: </w:t>
            </w:r>
            <w:r>
              <w:rPr>
                <w:sz w:val="24"/>
                <w:szCs w:val="24"/>
                <w:lang w:eastAsia="ru-RU"/>
              </w:rPr>
              <w:t>Маршрутизация процесса в зависимости от результатов проверки получения информации</w:t>
            </w:r>
            <w:r>
              <w:rPr>
                <w:sz w:val="24"/>
                <w:szCs w:val="24"/>
                <w:lang w:eastAsia="ru-RU"/>
              </w:rPr>
              <w:t>.</w:t>
              <w:br/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55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Сохранить дату и время прочтения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</w:r>
            <w:r>
              <w:rPr>
                <w:sz w:val="24"/>
                <w:szCs w:val="24"/>
                <w:lang w:eastAsia="ru-RU"/>
              </w:rPr>
              <w:t xml:space="preserve">Назначение: </w:t>
            </w:r>
            <w:r>
              <w:rPr>
                <w:sz w:val="24"/>
                <w:szCs w:val="24"/>
                <w:lang w:eastAsia="ru-RU"/>
              </w:rPr>
              <w:t xml:space="preserve">Актуализация истории документа, фиксация факта и данных об ознакомлении ЛУВД с документом. 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Система записывает дату и время прочтения в карточке документа, тем самым фиксируя подтверждение ознакомления лица с документом.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56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Документ отправлен по E-mail/гибридной почтой. Получено подтверждение о прочтении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Простое завершающее событие</w:t>
              <w:br/>
              <w:t>Назначение: Завершить направление документа по e-mail/гибридной почтой с подтверждением прочтения/доставки.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57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Уведомить судью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  <w:br/>
              <w:t xml:space="preserve">Назначение: Донести до судьи информацию об отсутствии факта ознакомления ЛУВД с документом в установленный срок. </w:t>
              <w:br/>
              <w:t>Роль: Система</w:t>
              <w:br/>
              <w:t>Входящие данные: Отсутствуют</w:t>
              <w:br/>
              <w:t>Исходящие данные: Отсутствуют</w:t>
            </w:r>
          </w:p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Описание: По истечении установленного срока система формирует и направляет судье уведомление, содержащее информацию об отсутствии данных об ознакомлении с документом со стороны ЛУВД.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  <w:tr>
        <w:trPr>
          <w:trHeight w:val="1872" w:hRule="atLeast"/>
        </w:trPr>
        <w:tc>
          <w:tcPr>
            <w:tcW w:w="1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58</w:t>
            </w:r>
          </w:p>
        </w:tc>
        <w:tc>
          <w:tcPr>
            <w:tcW w:w="40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Документ отправлен по E-mail/гибридной почтой. Подтверждение прочтения не получено</w:t>
            </w:r>
          </w:p>
        </w:tc>
        <w:tc>
          <w:tcPr>
            <w:tcW w:w="8641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 Простое завершающее событие</w:t>
              <w:br/>
              <w:t>Назначение: Завершить направление документа по e-mail/гибридной почтой без подтверждения прочтения/доставки.</w:t>
            </w:r>
          </w:p>
        </w:tc>
        <w:tc>
          <w:tcPr>
            <w:tcW w:w="329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 </w:t>
            </w:r>
          </w:p>
        </w:tc>
      </w:tr>
    </w:tbl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20"/>
          <w:tab w:val="left" w:pos="660" w:leader="none"/>
        </w:tabs>
        <w:spacing w:lineRule="auto" w:line="278"/>
        <w:ind w:hanging="0" w:left="0" w:right="342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2.3 Реестр</w:t>
      </w:r>
      <w:r>
        <w:rPr>
          <w:b/>
          <w:bCs/>
          <w:spacing w:val="-4"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UC</w:t>
      </w:r>
      <w:r>
        <w:rPr>
          <w:b/>
          <w:bCs/>
          <w:spacing w:val="40"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(в</w:t>
      </w:r>
      <w:r>
        <w:rPr>
          <w:b/>
          <w:bCs/>
          <w:spacing w:val="-5"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части</w:t>
      </w:r>
      <w:r>
        <w:rPr>
          <w:b/>
          <w:bCs/>
          <w:spacing w:val="-5"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выполняемых</w:t>
      </w:r>
      <w:r>
        <w:rPr>
          <w:b/>
          <w:bCs/>
          <w:spacing w:val="40"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пользователем</w:t>
      </w:r>
      <w:r>
        <w:rPr>
          <w:b/>
          <w:bCs/>
          <w:spacing w:val="-5"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задач</w:t>
      </w:r>
      <w:r>
        <w:rPr>
          <w:b/>
          <w:bCs/>
          <w:spacing w:val="-5"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и</w:t>
      </w:r>
      <w:r>
        <w:rPr>
          <w:b/>
          <w:bCs/>
          <w:spacing w:val="-5"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рекомендованной</w:t>
      </w:r>
      <w:r>
        <w:rPr>
          <w:b/>
          <w:bCs/>
          <w:spacing w:val="-5"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 xml:space="preserve">функциональности </w:t>
      </w:r>
      <w:r>
        <w:rPr>
          <w:b/>
          <w:bCs/>
          <w:spacing w:val="-2"/>
          <w:sz w:val="36"/>
          <w:szCs w:val="36"/>
        </w:rPr>
        <w:t>Системы)</w:t>
      </w:r>
    </w:p>
    <w:p>
      <w:pPr>
        <w:pStyle w:val="BodyText"/>
        <w:spacing w:lineRule="auto" w:line="278" w:before="151" w:after="0"/>
        <w:ind w:left="0" w:right="328"/>
        <w:rPr/>
      </w:pPr>
      <w:r>
        <w:rPr/>
        <w:t>UC-001:</w:t>
      </w:r>
      <w:r>
        <w:rPr>
          <w:spacing w:val="-6"/>
        </w:rPr>
        <w:t xml:space="preserve"> Направление документа в личный кабинет ЛУВД.</w:t>
      </w:r>
    </w:p>
    <w:p>
      <w:pPr>
        <w:pStyle w:val="TableParagraph"/>
        <w:spacing w:lineRule="auto" w:line="278"/>
        <w:ind w:lef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sectPr>
          <w:type w:val="nextPage"/>
          <w:pgSz w:orient="landscape" w:w="23811" w:h="16838"/>
          <w:pgMar w:left="280" w:right="940" w:gutter="0" w:header="0" w:top="720" w:footer="0" w:bottom="720"/>
          <w:pgNumType w:fmt="decimal"/>
          <w:formProt w:val="false"/>
          <w:textDirection w:val="lrTb"/>
        </w:sectPr>
      </w:pPr>
    </w:p>
    <w:tbl>
      <w:tblPr>
        <w:tblStyle w:val="870"/>
        <w:tblW w:w="107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404"/>
        <w:gridCol w:w="7370"/>
      </w:tblGrid>
      <w:tr>
        <w:trPr/>
        <w:tc>
          <w:tcPr>
            <w:tcW w:w="3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№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шага процесса</w:t>
            </w:r>
          </w:p>
        </w:tc>
        <w:tc>
          <w:tcPr>
            <w:tcW w:w="73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pacing w:before="90" w:after="0"/>
              <w:ind w:left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3-10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Выполняемая задача</w:t>
            </w:r>
          </w:p>
        </w:tc>
        <w:tc>
          <w:tcPr>
            <w:tcW w:w="73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pacing w:lineRule="auto" w:line="278" w:before="88" w:after="0"/>
              <w:ind w:left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Публикация процессуального документа в личном кабинете ЛУВД.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Цель</w:t>
            </w:r>
          </w:p>
        </w:tc>
        <w:tc>
          <w:tcPr>
            <w:tcW w:w="73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Ознакомить ЛУВД с процессуальным документом путем отправки документа в личный кабинет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Роль / Актор</w:t>
            </w:r>
          </w:p>
        </w:tc>
        <w:tc>
          <w:tcPr>
            <w:tcW w:w="73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Помощник/секретарь СЗ</w:t>
            </w:r>
          </w:p>
        </w:tc>
      </w:tr>
      <w:tr>
        <w:trPr>
          <w:trHeight w:val="1371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Ожидаемый результат</w:t>
            </w:r>
          </w:p>
        </w:tc>
        <w:tc>
          <w:tcPr>
            <w:tcW w:w="73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Документ опубликован в личном кабинете ЛУВД, ЛУВД может открыть и ознакомиться с документом, информация об отправке сохранена в базе, информация о прочтении получена и сохранена в базе, сотрудник суда уведомлен о поступлении информации о прочтении</w:t>
            </w:r>
          </w:p>
        </w:tc>
      </w:tr>
      <w:tr>
        <w:trPr>
          <w:trHeight w:val="852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Рекомендованная функциональность</w:t>
            </w:r>
          </w:p>
        </w:tc>
        <w:tc>
          <w:tcPr>
            <w:tcW w:w="73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Интеграция с личным кабинетом ЛУВД, контроль сроков, автоматическая оценка полученной из личного кабинета информации, формирование и отправка уведомлений пользователям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Критичность</w:t>
            </w:r>
          </w:p>
        </w:tc>
        <w:tc>
          <w:tcPr>
            <w:tcW w:w="73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Высокая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Триггер</w:t>
            </w:r>
          </w:p>
        </w:tc>
        <w:tc>
          <w:tcPr>
            <w:tcW w:w="73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 при определении способа направления выбрал направление документа в личный кабинет ЛУВД.</w:t>
            </w:r>
          </w:p>
        </w:tc>
      </w:tr>
      <w:tr>
        <w:trPr>
          <w:trHeight w:val="584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Предварительные условия</w:t>
            </w:r>
          </w:p>
        </w:tc>
        <w:tc>
          <w:tcPr>
            <w:tcW w:w="73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Сотрудник авторизован в системе и имеет доступ к функционалу отправки документов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, проведена интеграция с личным кабинетом ЛУВД, процессуальный документ зарегистрирован в системе и имеет электронный образ, известны данные о ЛУВД-адресате</w:t>
            </w:r>
          </w:p>
        </w:tc>
      </w:tr>
      <w:tr>
        <w:trPr>
          <w:trHeight w:val="5658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Основной сценарий</w:t>
            </w:r>
          </w:p>
        </w:tc>
        <w:tc>
          <w:tcPr>
            <w:tcW w:w="73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1.Помощник судьи/Секретарь СЗ запускает функцию отправки документа.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2.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выбирает отправку документа в личный кабинет ЛУВД в качестве способа направления.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3.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заполняет необходимые для успешной отправки данные (указывает документ, выбирает ЛУВД из списка или вносит данные о ЛУВД).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4. Система обрабатывает внесенные сотрудником данные.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5. Система направляет электронный документ в личный кабинет ЛУВД через интеграцию.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6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 Система записывает данные об отправке документа в базе.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7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 Система начинает отсчет сроков.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8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 Система отслеживает поступление информации об открытии документа ЛУВД.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9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 Система получает дату и время прочтения документа из ЛК ЛУВД.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10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 Система записывает дату и время прочтения документа в карточку документа.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11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 Система завершает контроль сроков.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12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 Система направляет уведомление пользователю о прочтении.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Расширение (альтернативный сценарий)</w:t>
            </w:r>
          </w:p>
        </w:tc>
        <w:tc>
          <w:tcPr>
            <w:tcW w:w="73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8</w:t>
            </w:r>
            <w:r>
              <w:rPr>
                <w:kern w:val="0"/>
                <w:sz w:val="24"/>
                <w:szCs w:val="24"/>
                <w:lang w:eastAsia="en-US" w:bidi="ar-SA"/>
              </w:rPr>
              <w:t>а. Система не получает данных о прочтении документа в установленный срок.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8</w:t>
            </w:r>
            <w:r>
              <w:rPr>
                <w:kern w:val="0"/>
                <w:sz w:val="24"/>
                <w:szCs w:val="24"/>
                <w:lang w:eastAsia="en-US" w:bidi="ar-SA"/>
              </w:rPr>
              <w:t>а.1. Система отображает в карточке документа информацию о том, что ЛУВД не ознакомлено в срок.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8</w:t>
            </w:r>
            <w:r>
              <w:rPr>
                <w:kern w:val="0"/>
                <w:sz w:val="24"/>
                <w:szCs w:val="24"/>
                <w:lang w:eastAsia="en-US" w:bidi="ar-SA"/>
              </w:rPr>
              <w:t>а.2. Система завершает контроль сроков.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8</w:t>
            </w:r>
            <w:r>
              <w:rPr>
                <w:kern w:val="0"/>
                <w:sz w:val="24"/>
                <w:szCs w:val="24"/>
                <w:lang w:eastAsia="en-US" w:bidi="ar-SA"/>
              </w:rPr>
              <w:t>а.3 Система формирует и направляет уведомление пользователю об отсутствии информации о прочтении.</w:t>
            </w:r>
          </w:p>
        </w:tc>
      </w:tr>
    </w:tbl>
    <w:p>
      <w:pPr>
        <w:sectPr>
          <w:type w:val="continuous"/>
          <w:pgSz w:orient="landscape" w:w="23811" w:h="16838"/>
          <w:pgMar w:left="280" w:right="940" w:gutter="0" w:header="0" w:top="720" w:footer="0" w:bottom="720"/>
          <w:pgNumType w:fmt="decimal"/>
          <w:formProt w:val="false"/>
          <w:textDirection w:val="lrTb"/>
          <w:docGrid w:type="default" w:linePitch="312" w:charSpace="4294965247"/>
        </w:sectPr>
      </w:pPr>
    </w:p>
    <w:p>
      <w:pPr>
        <w:sectPr>
          <w:type w:val="nextPage"/>
          <w:pgSz w:w="12240" w:h="15840"/>
          <w:pgMar w:left="720" w:right="720" w:gutter="0" w:header="0" w:top="940" w:footer="0" w:bottom="280"/>
          <w:pgNumType w:fmt="decimal"/>
          <w:formProt w:val="false"/>
          <w:textDirection w:val="lrTb"/>
          <w:docGrid w:type="default" w:linePitch="360" w:charSpace="4096"/>
        </w:sectPr>
        <w:pStyle w:val="BodyText"/>
        <w:spacing w:before="4" w:after="0"/>
        <w:rPr/>
      </w:pPr>
      <w:r>
        <w:rPr/>
      </w:r>
      <w:bookmarkStart w:id="1" w:name="_GoBack"/>
      <w:bookmarkStart w:id="2" w:name="_GoBack"/>
      <w:bookmarkEnd w:id="2"/>
    </w:p>
    <w:p>
      <w:pPr>
        <w:pStyle w:val="BodyText"/>
        <w:spacing w:before="4" w:after="0"/>
        <w:rPr>
          <w:lang w:val="en-US"/>
        </w:rPr>
      </w:pPr>
      <w:r>
        <w:rPr>
          <w:lang w:val="en-US"/>
        </w:rPr>
        <w:t xml:space="preserve">UC-002: </w:t>
      </w:r>
      <w:r>
        <w:rPr>
          <w:lang w:val="ru-RU"/>
        </w:rPr>
        <w:t>Направление документа по факсу</w:t>
      </w:r>
    </w:p>
    <w:p>
      <w:pPr>
        <w:pStyle w:val="BodyText"/>
        <w:spacing w:before="4" w:after="0"/>
        <w:rPr>
          <w:lang w:val="ru-RU"/>
        </w:rPr>
      </w:pPr>
      <w:r>
        <w:rPr>
          <w:lang w:val="en-US"/>
        </w:rPr>
      </w:r>
    </w:p>
    <w:tbl>
      <w:tblPr>
        <w:tblStyle w:val="870"/>
        <w:tblW w:w="107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404"/>
        <w:gridCol w:w="7371"/>
      </w:tblGrid>
      <w:tr>
        <w:trPr/>
        <w:tc>
          <w:tcPr>
            <w:tcW w:w="3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№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шага процесса</w:t>
            </w:r>
          </w:p>
        </w:tc>
        <w:tc>
          <w:tcPr>
            <w:tcW w:w="737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pacing w:before="90" w:after="0"/>
              <w:ind w:left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11-19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Выполняемая задача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pacing w:lineRule="auto" w:line="278" w:before="88" w:after="0"/>
              <w:ind w:left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Направление документа в адрес ЛУВД по его факс-номеру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Цель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Ознакомить ЛУВД с процессуальным документом путем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направления факса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Роль / Актор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Помощник/секретарь СЗ</w:t>
            </w:r>
          </w:p>
        </w:tc>
      </w:tr>
      <w:tr>
        <w:trPr>
          <w:trHeight w:val="1371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Ожидаемый результат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Документ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направлен факсом по корректному факс-номеру участника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, ЛУВД может открыть и ознакомиться с документом, информация об отправке сохранена в базе, сотрудник суда уведомлен о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б успешной отправке</w:t>
            </w:r>
          </w:p>
        </w:tc>
      </w:tr>
      <w:tr>
        <w:trPr>
          <w:trHeight w:val="852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Рекомендованная функциональность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Поиск факс-номера участника по совпадению реквизитов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 xml:space="preserve">, 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обработка поступившей информации о доставке по факсу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, формирование и отправка уведомлений пользователям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Критичность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Средняя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Триггер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 при определении способа направления выбрал направление документа в личный кабинет ЛУВД.</w:t>
            </w:r>
          </w:p>
        </w:tc>
      </w:tr>
      <w:tr>
        <w:trPr>
          <w:trHeight w:val="584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Предварительные условия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Сотрудник авторизован в системе и имеет доступ к функционалу отправки документов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, процессуальный документ зарегистрирован в системе и имеет электронный образ, известны данные о ЛУВД-адресате</w:t>
            </w:r>
          </w:p>
        </w:tc>
      </w:tr>
      <w:tr>
        <w:trPr>
          <w:trHeight w:val="5658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Основной сценарий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1.Помощник судьи/Секретарь СЗ запускает функцию отправки документа.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2.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выбирает отправку документа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по факсу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в качестве способа направления.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3.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заполняет необходимые для успешной отправки данные (указывает документ, выбирает ЛУВД из списка).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4. Система обрабатывает внесенные сотрудником данные.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5.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Система производит поиск факс-номера адресата в базе по совпадению реквизитов лица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6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Система направляет факс по найденному номеру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7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Система получает подтверждение отправки в виде даты и времени получения.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8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Система записывает дату и время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получения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документа в карточку документа.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9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 Система направляет уведомление пользователю о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б успешной доставке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Расширение (альтернативный сценарий)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5а. Система не находит факс-номер адресата в базе.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5а.1. Система уведомляет пользователя о заполнении факс-номера самостоятельно.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 xml:space="preserve">5а.2. 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 вносит факс-номер адресата.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5а.3. Система записывает факс-номер адресата в карточку участника.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5а.4. Продолжение с процесса с пункта 6 основного сценария.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UC-</w:t>
      </w:r>
      <w:r>
        <w:rPr>
          <w:lang w:val="ru-RU"/>
        </w:rPr>
        <w:t>003: Направление документа в гос. Органы через интеграцию</w:t>
      </w:r>
    </w:p>
    <w:p>
      <w:pPr>
        <w:pStyle w:val="Normal"/>
        <w:rPr>
          <w:lang w:val="ru-RU"/>
        </w:rPr>
      </w:pPr>
      <w:r>
        <w:rPr>
          <w:lang w:val="en-US"/>
        </w:rPr>
      </w:r>
    </w:p>
    <w:tbl>
      <w:tblPr>
        <w:tblStyle w:val="870"/>
        <w:tblW w:w="107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404"/>
        <w:gridCol w:w="7371"/>
      </w:tblGrid>
      <w:tr>
        <w:trPr/>
        <w:tc>
          <w:tcPr>
            <w:tcW w:w="3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№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шага процесса</w:t>
            </w:r>
          </w:p>
        </w:tc>
        <w:tc>
          <w:tcPr>
            <w:tcW w:w="737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pacing w:before="90" w:after="0"/>
              <w:ind w:left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20-25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Выполняемая задача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pacing w:lineRule="auto" w:line="278" w:before="88" w:after="0"/>
              <w:ind w:left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Направление документа в государственные органы через интеграцию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Цель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Д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оставить информацию о принятом процессуальном документе в государственный орган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Роль / Актор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Помощник/секретарь СЗ</w:t>
            </w:r>
          </w:p>
        </w:tc>
      </w:tr>
      <w:tr>
        <w:trPr>
          <w:trHeight w:val="1371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Ожидаемый результат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Документ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направлен в гос.орган через интеграцию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,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сотрудники гос. Органа могут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открыть и ознакомиться с документом, информация об отправке сохранена в базе, сотрудник суда уведомлен о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б успешной отправке</w:t>
            </w:r>
          </w:p>
        </w:tc>
      </w:tr>
      <w:tr>
        <w:trPr>
          <w:trHeight w:val="852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Рекомендованная функциональность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 xml:space="preserve">Интеграция с 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ИС государственных органов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 xml:space="preserve">, автоматическая оценка полученной из 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ИС органов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 xml:space="preserve"> информации, формирование и отправка уведомлений пользователям, 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формирование пакета данных для отправки в брокер сообщений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Критичность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Высокая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Триггер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Помощник судьи/секретарь СЗ при определении способа направления выбрал направление документа в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гос. Орган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</w:t>
            </w:r>
          </w:p>
        </w:tc>
      </w:tr>
      <w:tr>
        <w:trPr>
          <w:trHeight w:val="584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Предварительные условия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Сотрудник авторизован в системе и имеет доступ к функционалу отправки документов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 xml:space="preserve">, проведена интеграция с 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ИС государственного органа, в адрес которого направляется документ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, процессуальный документ зарегистрирован в системе и имеет электронный образ</w:t>
            </w:r>
          </w:p>
        </w:tc>
      </w:tr>
      <w:tr>
        <w:trPr>
          <w:trHeight w:val="5658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Основной сценарий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1.Помощник судьи/Секретарь СЗ запускает функцию отправки документа.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2.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выбирает отправку документа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в государственный орган через интеграцию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в качестве способа направления.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3.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заполняет необходимые для успешной отправки данные (указывает документ, выбирает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гос. орган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из списка).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4. Система обрабатывает внесенные сотрудником данные.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5.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Система производит проверку факта проведенной с ИС гос. Органа интеграции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6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Система формирует комплект документов.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7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Система направляет пакет документов в брокер сообщений.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8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Система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ожидает получения подтверждения обработки направленных данных из брокера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9. Система получает информацию об успешной доставке в ИС органа.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10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 Система направляет уведомление пользователю о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б успешной доставке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Расширение (альтернативный сценарий)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5а. Система выявляет факт отсутствия интеграции с запрашиваемым органом.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5а.1. Система уведомляет пользователя о невозможности направления документа через интеграцию.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 xml:space="preserve">5а.2. 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 выбирает другой способ направления документа в гос.орган.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UC-</w:t>
      </w:r>
      <w:r>
        <w:rPr>
          <w:sz w:val="24"/>
          <w:szCs w:val="24"/>
          <w:lang w:val="ru-RU"/>
        </w:rPr>
        <w:t>004: Направление документа в адрес ЛУВД с помощью телеграммы</w:t>
      </w:r>
    </w:p>
    <w:p>
      <w:pPr>
        <w:pStyle w:val="Normal"/>
        <w:rPr>
          <w:lang w:val="ru-RU"/>
        </w:rPr>
      </w:pPr>
      <w:r>
        <w:rPr>
          <w:lang w:val="en-US"/>
        </w:rPr>
      </w:r>
    </w:p>
    <w:tbl>
      <w:tblPr>
        <w:tblStyle w:val="870"/>
        <w:tblW w:w="107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404"/>
        <w:gridCol w:w="7371"/>
      </w:tblGrid>
      <w:tr>
        <w:trPr/>
        <w:tc>
          <w:tcPr>
            <w:tcW w:w="3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№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шага процесса</w:t>
            </w:r>
          </w:p>
        </w:tc>
        <w:tc>
          <w:tcPr>
            <w:tcW w:w="737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pacing w:before="90" w:after="0"/>
              <w:ind w:left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26-32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Выполняемая задача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pacing w:lineRule="auto" w:line="278" w:before="88" w:after="0"/>
              <w:ind w:left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Направление документа в адрес ЛУВД посредством направления телеграммы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Цель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Доставить информацию о принятом процессуальном документе в адрес ЛУВД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Роль / Актор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Помощник/секретарь СЗ</w:t>
            </w:r>
          </w:p>
        </w:tc>
      </w:tr>
      <w:tr>
        <w:trPr>
          <w:trHeight w:val="1371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Ожидаемый результат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Документ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направлен в адрес ЛУВД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,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ЛУВД может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открыть и ознакомиться с документом, информация об отправке сохранена в базе, сотрудник суда уведомлен о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б успешной отправке</w:t>
            </w:r>
          </w:p>
        </w:tc>
      </w:tr>
      <w:tr>
        <w:trPr>
          <w:trHeight w:val="852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Рекомендованная функциональность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 xml:space="preserve">Интеграция с </w:t>
            </w:r>
            <w:r>
              <w:rPr>
                <w:rFonts w:eastAsia="Times New Roman" w:cs="Times New Roman"/>
                <w:sz w:val="24"/>
                <w:szCs w:val="24"/>
              </w:rPr>
              <w:t>ФГУП Почта России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, формирование и отправка уведомлений пользователям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Критичность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Средняя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Триггер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 при определении способа направления выбрал направление докуме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нта посредством телеграммы</w:t>
            </w:r>
          </w:p>
        </w:tc>
      </w:tr>
      <w:tr>
        <w:trPr>
          <w:trHeight w:val="584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Предварительные условия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Сотрудник авторизован в системе и имеет доступ к функционалу отправки документов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 xml:space="preserve">, проведена интеграция с 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ФГУП Почта России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, процессуальный документ зарегистрирован в системе и имеет электронный образ</w:t>
            </w:r>
          </w:p>
        </w:tc>
      </w:tr>
      <w:tr>
        <w:trPr>
          <w:trHeight w:val="5658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Основной сценарий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1.Помощник судьи/Секретарь СЗ запускает функцию отправки документа.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2.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выбирает отправку документа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посредством направления телеграммы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3.  Помощник судьи/Секретарь СЗ формирует текст телеграммы.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4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заполняет необходимые для успешной отправки данные (указывает документ, выбирает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ЛУВД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из списка).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5.  Помощник судьи/Секретарь СЗ подтверждает отправку.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6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 Система обрабатывает внесенные сотрудником данные.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7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Система направляет телеграмму через интеграцию с ФГУП Почта России.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8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Система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ожидает получения подтверждения успешной доставки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9. Система получает информацию об успешной доставке.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10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 Система направляет уведомление пользователю о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б успешной доставке телеграммы.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Расширение (альтернативный сценарий)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8а. Система не получает информацию о доставке в разумный срок.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8а.1. Система анализирует причину отсутствия информации.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8а.2. Система уведомляет пользователя об отсутствии информации об успешной доставке с указанием причины.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 xml:space="preserve">8а.3. 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  выбирает другой способ направления документа.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UC-</w:t>
      </w:r>
      <w:r>
        <w:rPr>
          <w:sz w:val="24"/>
          <w:szCs w:val="24"/>
          <w:lang w:val="ru-RU"/>
        </w:rPr>
        <w:t>005: Формирование телефонограммы</w:t>
      </w:r>
    </w:p>
    <w:p>
      <w:pPr>
        <w:pStyle w:val="Normal"/>
        <w:rPr>
          <w:lang w:val="ru-RU"/>
        </w:rPr>
      </w:pPr>
      <w:r>
        <w:rPr>
          <w:sz w:val="24"/>
          <w:szCs w:val="24"/>
          <w:lang w:val="en-US"/>
        </w:rPr>
      </w:r>
    </w:p>
    <w:tbl>
      <w:tblPr>
        <w:tblStyle w:val="870"/>
        <w:tblW w:w="107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404"/>
        <w:gridCol w:w="7371"/>
      </w:tblGrid>
      <w:tr>
        <w:trPr/>
        <w:tc>
          <w:tcPr>
            <w:tcW w:w="3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№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шага процесса</w:t>
            </w:r>
          </w:p>
        </w:tc>
        <w:tc>
          <w:tcPr>
            <w:tcW w:w="737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pacing w:before="90" w:after="0"/>
              <w:ind w:left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33-43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Выполняемая задача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pacing w:lineRule="auto" w:line="278" w:before="88" w:after="0"/>
              <w:ind w:left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Направление документа в адрес ЛУВД посредством совершения телефонного звонка с последующим формированием телефонограммы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Цель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Доставить информацию о принятом процессуальном документе в адрес ЛУВД и сформировать телефонограмму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Роль / Актор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Помощник/секретарь СЗ</w:t>
            </w:r>
          </w:p>
        </w:tc>
      </w:tr>
      <w:tr>
        <w:trPr>
          <w:trHeight w:val="1371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Ожидаемый результат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Информация о документе донесена до сведения ЛУВД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,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сформирована телефонограмма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,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телефонограмма сохранена в карточке документа</w:t>
            </w:r>
          </w:p>
        </w:tc>
      </w:tr>
      <w:tr>
        <w:trPr>
          <w:trHeight w:val="852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Рекомендованная функциональность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Поиск телефонного номера в базе по совпадению реквизитов, транскрибация записи телефонного звонка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Критичность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Высокая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Триггер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 при определении способа направления выбрал направление докуме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нта посредством совершения телефонного звонка</w:t>
            </w:r>
          </w:p>
        </w:tc>
      </w:tr>
      <w:tr>
        <w:trPr>
          <w:trHeight w:val="584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Предварительные условия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Сотрудник авторизован в системе и имеет доступ к функционалу отправки документов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 xml:space="preserve">, 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известен актуальный номер телефона ЛУВД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 xml:space="preserve">, процессуальный документ зарегистрирован в системе, 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предусмотрен функционал транскрибации аудиозаписей</w:t>
            </w:r>
          </w:p>
        </w:tc>
      </w:tr>
      <w:tr>
        <w:trPr>
          <w:trHeight w:val="5658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Основной сценарий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1.Помощник судьи/Секретарь СЗ запускает функцию отправки документа.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2.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выбирает отправку документа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посредством телефонного звонка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3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заполняет необходимые для успешной отправки данные (указывает документ, выбирает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ЛУВД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из списка).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4. Система производит поиск номера телефона ЛУВД в базе по совпадению реквизитов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5.  Система предоставляет информацию о номере телефона ЛУВД пользователю.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6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Помощник судьи/Секретарь СЗ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производит звонок по номеру телефона ЛУВД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7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Помощник судьи/Секретарь СЗ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доводит до сведения ЛУВД информацию о принятом документе.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8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Система производит транскрибацию звонка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9. Система сохраняет телефонограмму в карточке документа.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Расширение (альтернативный сценарий)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4а. Система не находит информации о номере телефона ЛУВД в базе.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4а.1. Система уведомляет пользователя о необходимости ввести номер телефона вручную.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4а.2. Помощник судьи/Секретарь СЗ заполняет номер телефона ЛУВД в карточке участника.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4а.3. Процесс продолжается с пункта 6 основного сценария.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UC-</w:t>
      </w:r>
      <w:r>
        <w:rPr>
          <w:sz w:val="24"/>
          <w:szCs w:val="24"/>
          <w:lang w:val="ru-RU"/>
        </w:rPr>
        <w:t xml:space="preserve">006: Направление документа в адрес ЛУВД по </w:t>
      </w:r>
      <w:r>
        <w:rPr>
          <w:sz w:val="24"/>
          <w:szCs w:val="24"/>
          <w:lang w:val="en-US"/>
        </w:rPr>
        <w:t>e-mail/</w:t>
      </w:r>
      <w:r>
        <w:rPr>
          <w:sz w:val="24"/>
          <w:szCs w:val="24"/>
          <w:lang w:val="ru-RU"/>
        </w:rPr>
        <w:t>гибридной почте</w:t>
      </w:r>
    </w:p>
    <w:p>
      <w:pPr>
        <w:pStyle w:val="Normal"/>
        <w:rPr>
          <w:lang w:val="ru-RU"/>
        </w:rPr>
      </w:pPr>
      <w:r>
        <w:rPr>
          <w:sz w:val="24"/>
          <w:szCs w:val="24"/>
          <w:lang w:val="en-US"/>
        </w:rPr>
      </w:r>
    </w:p>
    <w:tbl>
      <w:tblPr>
        <w:tblStyle w:val="870"/>
        <w:tblW w:w="107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404"/>
        <w:gridCol w:w="7371"/>
      </w:tblGrid>
      <w:tr>
        <w:trPr/>
        <w:tc>
          <w:tcPr>
            <w:tcW w:w="3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№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шага процесса</w:t>
            </w:r>
          </w:p>
        </w:tc>
        <w:tc>
          <w:tcPr>
            <w:tcW w:w="737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pacing w:before="90" w:after="0"/>
              <w:ind w:left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44-58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Выполняемая задача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pacing w:lineRule="auto" w:line="278" w:before="88" w:after="0"/>
              <w:ind w:left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 xml:space="preserve">Направление документа в адрес ЛУВД посредством отправки сведений по электронной/гибридной почте 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Цель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Доставить информацию о принятом процессуальном документе в адрес ЛУВД 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Роль / Актор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Помощник/секретарь СЗ</w:t>
            </w:r>
          </w:p>
        </w:tc>
      </w:tr>
      <w:tr>
        <w:trPr>
          <w:trHeight w:val="1371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Ожидаемый результат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Документ направлен ЛУВД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,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ЛУВД может открыть и ознакомиться с телом документа, сведения о доставке и получении сохранены в базе.</w:t>
            </w:r>
          </w:p>
        </w:tc>
      </w:tr>
      <w:tr>
        <w:trPr>
          <w:trHeight w:val="852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Рекомендованная функциональность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Автоматическое формирование отправлений/электронных писем по шаблону, интеграция с ФГУП Почта России, интеграция с сервисом электронной почты, оценка поступившей информации о прочтении, формирование уведомлений для пользователей на основе анализа поступивших данных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Критичность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Высокая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Триггер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 при определении способа направления выбрал направление докуме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нта посредством направления по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e-mail/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en-US" w:bidi="ar-SA"/>
              </w:rPr>
              <w:t>гибридной почте</w:t>
            </w:r>
          </w:p>
        </w:tc>
      </w:tr>
      <w:tr>
        <w:trPr>
          <w:trHeight w:val="584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Предварительные условия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Сотрудник авторизован в системе и имеет доступ к функционалу отправки документов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 xml:space="preserve">, 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известен почтовый адрес и реквизиты ЛУВД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 xml:space="preserve">, процессуальный документ зарегистрирован в системе, 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eastAsia="en-US" w:bidi="ar-SA"/>
              </w:rPr>
              <w:t>проведена интеграция с ФГУП Почта России и сервисом электронной почты</w:t>
            </w:r>
          </w:p>
        </w:tc>
      </w:tr>
      <w:tr>
        <w:trPr>
          <w:trHeight w:val="5658" w:hRule="atLeast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Основной сценарий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1.Помощник судьи/Секретарь СЗ запускает функцию отправки документа.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2.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выбирает отправку документа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посредством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e-mail/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en-US" w:bidi="ar-SA"/>
              </w:rPr>
              <w:t>гибридной почты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3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Помощник судьи/Секретарь СЗ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заполняет необходимые для успешной отправки данные (указывает документ, выбирает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ЛУВД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 из списка).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4. Система формирует письмо/отправление по шаблону. Письмо/отправление должны содержать само тело документа, подписанный ЭЦП, реквизиты ЛУВД, номер дела.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5.  Помощник судьи/Секретарь СЗ производит проверку сформированного письма/отправления в целях подтверждения корректности содержащихся в них данных.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5.  Система направляет письмо/отправление через соответствующую интеграцию.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6. Система запускает контроль сроков.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7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Система контролирует поступление информации о прочтении.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8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Система производит контрольную проверку поступления информации о прочтении.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9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 xml:space="preserve">. 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Система получает дату и время прочтения письма/отправления.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1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0. Система записывает дату и время прочтения в карточке документа.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11. Система завершает контроль сроков.</w:t>
            </w:r>
          </w:p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1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2. Система уведомляет пользователя об дате и времени прочтения документа.</w:t>
            </w:r>
          </w:p>
        </w:tc>
      </w:tr>
      <w:tr>
        <w:trPr/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ind w:hanging="0" w:left="0" w:right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Расширение (альтернативный сценарий)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9</w:t>
            </w:r>
            <w:r>
              <w:rPr>
                <w:kern w:val="0"/>
                <w:sz w:val="24"/>
                <w:szCs w:val="24"/>
                <w:lang w:eastAsia="en-US" w:bidi="ar-SA"/>
              </w:rPr>
              <w:t>а. Система не получает данных о прочтении документа в установленный срок.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9</w:t>
            </w:r>
            <w:r>
              <w:rPr>
                <w:kern w:val="0"/>
                <w:sz w:val="24"/>
                <w:szCs w:val="24"/>
                <w:lang w:eastAsia="en-US" w:bidi="ar-SA"/>
              </w:rPr>
              <w:t>а.1. Система отображает в карточке документа информацию о том, что ЛУВД не ознакомлено в срок.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9</w:t>
            </w:r>
            <w:r>
              <w:rPr>
                <w:kern w:val="0"/>
                <w:sz w:val="24"/>
                <w:szCs w:val="24"/>
                <w:lang w:eastAsia="en-US" w:bidi="ar-SA"/>
              </w:rPr>
              <w:t>а.2. Система завершает контроль сроков.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9</w:t>
            </w: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eastAsia="en-US" w:bidi="ar-SA"/>
              </w:rPr>
              <w:t>а.3 Система формирует и направляет уведомление пользователю об отсутствии информации о прочтении.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sz w:val="24"/>
                <w:szCs w:val="24"/>
                <w:highlight w:val="none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lang w:val="ru-RU"/>
        </w:rPr>
      </w:pPr>
      <w:r>
        <w:rPr>
          <w:sz w:val="24"/>
          <w:szCs w:val="24"/>
          <w:lang w:val="en-US"/>
        </w:rPr>
      </w:r>
    </w:p>
    <w:sectPr>
      <w:type w:val="nextPage"/>
      <w:pgSz w:orient="landscape" w:w="23811" w:h="16838"/>
      <w:pgMar w:left="280" w:right="940" w:gutter="0" w:header="0" w:top="720" w:footer="0" w:bottom="720"/>
      <w:pgNumType w:fmt="decimal"/>
      <w:formProt w:val="false"/>
      <w:textDirection w:val="lrTb"/>
      <w:docGrid w:type="default" w:linePitch="312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0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2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4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6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58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0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2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4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69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0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2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4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6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58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0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2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4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69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uiPriority w:val="9"/>
    <w:qFormat/>
    <w:pPr>
      <w:widowControl/>
      <w:spacing w:beforeAutospacing="1" w:afterAutospacing="1"/>
      <w:outlineLvl w:val="1"/>
    </w:pPr>
    <w:rPr>
      <w:b/>
      <w:bCs/>
      <w:sz w:val="36"/>
      <w:szCs w:val="36"/>
      <w:lang w:eastAsia="ru-RU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uiPriority w:val="99"/>
    <w:qFormat/>
    <w:rPr/>
  </w:style>
  <w:style w:type="character" w:styleId="FootnoteTextChar">
    <w:name w:val="Footnote Text Char"/>
    <w:uiPriority w:val="99"/>
    <w:qFormat/>
    <w:rPr>
      <w:sz w:val="18"/>
    </w:rPr>
  </w:style>
  <w:style w:type="character" w:styleId="Style5">
    <w:name w:val="Символ сноски"/>
    <w:uiPriority w:val="99"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Style6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2" w:customStyle="1">
    <w:name w:val="Заголовок 2 Знак"/>
    <w:basedOn w:val="DefaultParagraphFont"/>
    <w:uiPriority w:val="9"/>
    <w:qFormat/>
    <w:rPr>
      <w:rFonts w:ascii="Times New Roman" w:hAnsi="Times New Roman" w:eastAsia="Times New Roman" w:cs="Times New Roman"/>
      <w:b/>
      <w:bCs/>
      <w:sz w:val="36"/>
      <w:szCs w:val="36"/>
      <w:lang w:val="ru-RU" w:eastAsia="ru-RU"/>
    </w:rPr>
  </w:style>
  <w:style w:type="paragraph" w:styleId="Style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4"/>
      <w:szCs w:val="24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themeColor="accent1" w:val="4F81BD"/>
      <w:sz w:val="18"/>
      <w:szCs w:val="18"/>
    </w:rPr>
  </w:style>
  <w:style w:type="paragraph" w:styleId="Style8">
    <w:name w:val="Указатель"/>
    <w:basedOn w:val="Normal"/>
    <w:qFormat/>
    <w:pPr>
      <w:suppressLineNumbers/>
    </w:pPr>
    <w:rPr>
      <w:rFonts w:cs="Arial"/>
    </w:rPr>
  </w:style>
  <w:style w:type="paragraph" w:styleId="NoSpacing">
    <w:name w:val="No Spacing"/>
    <w:uiPriority w:val="1"/>
    <w:qFormat/>
    <w:pPr>
      <w:widowControl w:val="false"/>
      <w:bidi w:val="0"/>
      <w:spacing w:lineRule="auto" w:line="240" w:before="0" w:after="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left="720" w:right="720"/>
    </w:pPr>
    <w:rPr>
      <w:i/>
    </w:rPr>
  </w:style>
  <w:style w:type="paragraph" w:styleId="Style9">
    <w:name w:val="Колонтитул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  <w:ind w:hanging="0" w:left="0" w:right="0"/>
    </w:pPr>
    <w:rPr/>
  </w:style>
  <w:style w:type="paragraph" w:styleId="TOC2">
    <w:name w:val="TOC 2"/>
    <w:basedOn w:val="Normal"/>
    <w:uiPriority w:val="39"/>
    <w:unhideWhenUsed/>
    <w:pPr>
      <w:spacing w:before="0" w:after="57"/>
      <w:ind w:hanging="0" w:left="283" w:right="0"/>
    </w:pPr>
    <w:rPr/>
  </w:style>
  <w:style w:type="paragraph" w:styleId="TOC3">
    <w:name w:val="TOC 3"/>
    <w:basedOn w:val="Normal"/>
    <w:uiPriority w:val="39"/>
    <w:unhideWhenUsed/>
    <w:pPr>
      <w:spacing w:before="0" w:after="57"/>
      <w:ind w:hanging="0" w:left="567" w:right="0"/>
    </w:pPr>
    <w:rPr/>
  </w:style>
  <w:style w:type="paragraph" w:styleId="TOC4">
    <w:name w:val="TOC 4"/>
    <w:basedOn w:val="Normal"/>
    <w:uiPriority w:val="39"/>
    <w:unhideWhenUsed/>
    <w:pPr>
      <w:spacing w:before="0" w:after="57"/>
      <w:ind w:hanging="0" w:left="850" w:right="0"/>
    </w:pPr>
    <w:rPr/>
  </w:style>
  <w:style w:type="paragraph" w:styleId="TOC5">
    <w:name w:val="TOC 5"/>
    <w:basedOn w:val="Normal"/>
    <w:uiPriority w:val="39"/>
    <w:unhideWhenUsed/>
    <w:pPr>
      <w:spacing w:before="0" w:after="57"/>
      <w:ind w:hanging="0" w:left="1134" w:right="0"/>
    </w:pPr>
    <w:rPr/>
  </w:style>
  <w:style w:type="paragraph" w:styleId="TOC6">
    <w:name w:val="TOC 6"/>
    <w:basedOn w:val="Normal"/>
    <w:uiPriority w:val="39"/>
    <w:unhideWhenUsed/>
    <w:pPr>
      <w:spacing w:before="0" w:after="57"/>
      <w:ind w:hanging="0" w:left="1417" w:right="0"/>
    </w:pPr>
    <w:rPr/>
  </w:style>
  <w:style w:type="paragraph" w:styleId="TOC7">
    <w:name w:val="TOC 7"/>
    <w:basedOn w:val="Normal"/>
    <w:uiPriority w:val="39"/>
    <w:unhideWhenUsed/>
    <w:pPr>
      <w:spacing w:before="0" w:after="57"/>
      <w:ind w:hanging="0" w:left="1701" w:right="0"/>
    </w:pPr>
    <w:rPr/>
  </w:style>
  <w:style w:type="paragraph" w:styleId="TOC8">
    <w:name w:val="TOC 8"/>
    <w:basedOn w:val="Normal"/>
    <w:uiPriority w:val="39"/>
    <w:unhideWhenUsed/>
    <w:pPr>
      <w:spacing w:before="0" w:after="57"/>
      <w:ind w:hanging="0" w:left="1984" w:right="0"/>
    </w:pPr>
    <w:rPr/>
  </w:style>
  <w:style w:type="paragraph" w:styleId="TOC9">
    <w:name w:val="TOC 9"/>
    <w:basedOn w:val="Normal"/>
    <w:uiPriority w:val="39"/>
    <w:unhideWhenUsed/>
    <w:pPr>
      <w:spacing w:before="0" w:after="57"/>
      <w:ind w:hanging="0" w:left="2268" w:right="0"/>
    </w:pPr>
    <w:rPr/>
  </w:style>
  <w:style w:type="paragraph" w:styleId="IndexHeading">
    <w:name w:val="Index Heading"/>
    <w:basedOn w:val="Style7"/>
    <w:pPr/>
    <w:rPr/>
  </w:style>
  <w:style w:type="paragraph" w:styleId="TOCHeading">
    <w:name w:val="TOC Heading"/>
    <w:uiPriority w:val="39"/>
    <w:unhideWhenUsed/>
    <w:qFormat/>
    <w:pPr>
      <w:widowControl w:val="false"/>
      <w:bidi w:val="0"/>
      <w:spacing w:before="0" w:after="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TableofFigures">
    <w:name w:val="Table of Figures"/>
    <w:basedOn w:val="Normal"/>
    <w:uiPriority w:val="99"/>
    <w:unhideWhenUsed/>
    <w:pPr>
      <w:spacing w:before="0" w:afterAutospacing="0" w:after="0"/>
    </w:pPr>
    <w:rPr/>
  </w:style>
  <w:style w:type="paragraph" w:styleId="Title">
    <w:name w:val="Title"/>
    <w:basedOn w:val="Normal"/>
    <w:uiPriority w:val="10"/>
    <w:qFormat/>
    <w:pPr>
      <w:spacing w:before="58" w:after="0"/>
      <w:ind w:left="240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hanging="360" w:left="600"/>
    </w:pPr>
    <w:rPr/>
  </w:style>
  <w:style w:type="paragraph" w:styleId="TableParagraph" w:customStyle="1">
    <w:name w:val="Table Paragraph"/>
    <w:basedOn w:val="Normal"/>
    <w:uiPriority w:val="1"/>
    <w:qFormat/>
    <w:pPr>
      <w:spacing w:before="77" w:after="0"/>
      <w:ind w:left="65"/>
    </w:pPr>
    <w:rPr/>
  </w:style>
  <w:style w:type="paragraph" w:styleId="NormalWeb">
    <w:name w:val="Normal (Web)"/>
    <w:basedOn w:val="Normal"/>
    <w:uiPriority w:val="99"/>
    <w:unhideWhenUsed/>
    <w:qFormat/>
    <w:pPr>
      <w:widowControl/>
      <w:spacing w:beforeAutospacing="1" w:afterAutospacing="1"/>
    </w:pPr>
    <w:rPr>
      <w:sz w:val="24"/>
      <w:szCs w:val="24"/>
      <w:lang w:eastAsia="ru-RU"/>
    </w:rPr>
  </w:style>
  <w:style w:type="paragraph" w:styleId="Style10">
    <w:name w:val="Содержимое таблицы"/>
    <w:basedOn w:val="Normal"/>
    <w:qFormat/>
    <w:pPr>
      <w:widowControl w:val="false"/>
      <w:suppressLineNumbers/>
    </w:pPr>
    <w:rPr/>
  </w:style>
  <w:style w:type="paragraph" w:styleId="Style11">
    <w:name w:val="Заголовок таблицы"/>
    <w:basedOn w:val="Style10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itpm-wiki.mos.ru/pages/viewpage.action?pageId=533163178" TargetMode="External"/><Relationship Id="rId3" Type="http://schemas.openxmlformats.org/officeDocument/2006/relationships/hyperlink" Target="https://itpm-wiki.mos.ru/pages/viewpage.action?pageId=533163178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Application>LibreOffice/7.6.4.1$Windows_X86_64 LibreOffice_project/e19e193f88cd6c0525a17fb7a176ed8e6a3e2aa1</Application>
  <AppVersion>15.0000</AppVersion>
  <Pages>1</Pages>
  <Words>4899</Words>
  <Characters>35584</Characters>
  <CharactersWithSpaces>39984</CharactersWithSpaces>
  <Paragraphs>610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2025-12-18T13:25:00Z</dcterms:created>
  <dc:creator>Швецов Сергей Вячеславович</dc:creator>
  <dc:description/>
  <dc:language>ru-RU</dc:language>
  <cp:lastModifiedBy/>
  <dcterms:modified xsi:type="dcterms:W3CDTF">2026-05-07T11:29:51Z</dcterms:modified>
  <cp:revision>126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