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docProps/custom.xml" ContentType="application/vnd.openxmlformats-officedocument.custom-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58"/>
        <w:ind w:left="0"/>
        <w:rPr>
          <w:sz w:val="24"/>
          <w:szCs w:val="24"/>
        </w:rPr>
      </w:pPr>
      <w:r>
        <w:rPr>
          <w:sz w:val="24"/>
          <w:szCs w:val="24"/>
        </w:rPr>
        <w:t xml:space="preserve">Описание ТБП54 "Распределить дело судье" </w:t>
      </w:r>
      <w:r>
        <w:rPr>
          <w:sz w:val="24"/>
          <w:szCs w:val="24"/>
        </w:rPr>
        <w:t xml:space="preserve">To</w:t>
      </w:r>
      <w:r>
        <w:rPr>
          <w:sz w:val="24"/>
          <w:szCs w:val="24"/>
        </w:rPr>
        <w:t xml:space="preserve"> </w:t>
      </w:r>
      <w:r>
        <w:rPr>
          <w:sz w:val="24"/>
          <w:szCs w:val="24"/>
        </w:rPr>
        <w:t xml:space="preserve">Be</w:t>
      </w:r>
      <w:r>
        <w:rPr>
          <w:sz w:val="24"/>
          <w:szCs w:val="24"/>
        </w:rPr>
      </w:r>
      <w:r>
        <w:rPr>
          <w:sz w:val="24"/>
          <w:szCs w:val="24"/>
        </w:rPr>
      </w:r>
    </w:p>
    <w:p>
      <w:pPr>
        <w:pStyle w:val="857"/>
        <w:spacing w:before="86"/>
        <w:rPr>
          <w:b/>
        </w:rPr>
      </w:pPr>
      <w:r>
        <w:rPr>
          <w:b/>
        </w:rPr>
      </w:r>
      <w:r>
        <w:rPr>
          <w:b/>
        </w:rPr>
      </w:r>
      <w:r>
        <w:rPr>
          <w:b/>
        </w:rPr>
      </w:r>
    </w:p>
    <w:tbl>
      <w:tblPr>
        <w:tblStyle w:val="863"/>
        <w:tblW w:w="0" w:type="auto"/>
        <w:tblLayout w:type="fixed"/>
        <w:tblLook w:val="01E0" w:firstRow="1" w:lastRow="1" w:firstColumn="1" w:lastColumn="1" w:noHBand="0" w:noVBand="0"/>
      </w:tblPr>
      <w:tblGrid>
        <w:gridCol w:w="1714"/>
        <w:gridCol w:w="15132"/>
      </w:tblGrid>
      <w:tr>
        <w:tblPrEx/>
        <w:trPr>
          <w:trHeight w:val="610"/>
        </w:trPr>
        <w:tc>
          <w:tcPr>
            <w:tcW w:w="1285" w:type="dxa"/>
            <w:textDirection w:val="lrTb"/>
            <w:noWrap w:val="false"/>
          </w:tcPr>
          <w:p>
            <w:pPr>
              <w:rPr>
                <w:sz w:val="24"/>
                <w:szCs w:val="24"/>
              </w:rPr>
            </w:pPr>
            <w:r>
              <w:rPr>
                <w:sz w:val="24"/>
                <w:szCs w:val="24"/>
              </w:rPr>
              <w:t xml:space="preserve">Наименование процесса</w:t>
            </w:r>
            <w:r>
              <w:rPr>
                <w:sz w:val="24"/>
                <w:szCs w:val="24"/>
              </w:rPr>
            </w:r>
            <w:r>
              <w:rPr>
                <w:sz w:val="24"/>
                <w:szCs w:val="24"/>
              </w:rPr>
            </w:r>
          </w:p>
        </w:tc>
        <w:tc>
          <w:tcPr>
            <w:tcW w:w="15132" w:type="dxa"/>
            <w:textDirection w:val="lrTb"/>
            <w:noWrap w:val="false"/>
          </w:tcPr>
          <w:p>
            <w:pPr>
              <w:rPr>
                <w:sz w:val="24"/>
                <w:szCs w:val="24"/>
              </w:rPr>
            </w:pPr>
            <w:r>
              <w:rPr>
                <w:sz w:val="24"/>
                <w:szCs w:val="24"/>
              </w:rPr>
              <w:t xml:space="preserve">ТБП</w:t>
            </w:r>
            <w:r>
              <w:rPr>
                <w:sz w:val="24"/>
                <w:szCs w:val="24"/>
              </w:rPr>
              <w:t xml:space="preserve">54:Распределить</w:t>
            </w:r>
            <w:r>
              <w:rPr>
                <w:sz w:val="24"/>
                <w:szCs w:val="24"/>
              </w:rPr>
              <w:t xml:space="preserve"> дело судье</w:t>
            </w:r>
            <w:r>
              <w:rPr>
                <w:sz w:val="24"/>
                <w:szCs w:val="24"/>
              </w:rPr>
            </w:r>
            <w:r>
              <w:rPr>
                <w:sz w:val="24"/>
                <w:szCs w:val="24"/>
              </w:rPr>
            </w:r>
          </w:p>
        </w:tc>
      </w:tr>
      <w:tr>
        <w:tblPrEx/>
        <w:trPr>
          <w:trHeight w:val="409"/>
        </w:trPr>
        <w:tc>
          <w:tcPr>
            <w:tcW w:w="1285" w:type="dxa"/>
            <w:textDirection w:val="lrTb"/>
            <w:noWrap w:val="false"/>
          </w:tcPr>
          <w:p>
            <w:pPr>
              <w:rPr>
                <w:sz w:val="24"/>
                <w:szCs w:val="24"/>
              </w:rPr>
            </w:pPr>
            <w:r>
              <w:rPr>
                <w:sz w:val="24"/>
                <w:szCs w:val="24"/>
              </w:rPr>
              <w:t xml:space="preserve">Суть процесса</w:t>
            </w:r>
            <w:r>
              <w:rPr>
                <w:sz w:val="24"/>
                <w:szCs w:val="24"/>
              </w:rPr>
            </w:r>
            <w:r>
              <w:rPr>
                <w:sz w:val="24"/>
                <w:szCs w:val="24"/>
              </w:rPr>
            </w:r>
          </w:p>
        </w:tc>
        <w:tc>
          <w:tcPr>
            <w:tcW w:w="15132" w:type="dxa"/>
            <w:textDirection w:val="lrTb"/>
            <w:noWrap w:val="false"/>
          </w:tcPr>
          <w:p>
            <w:pPr>
              <w:rPr>
                <w:sz w:val="24"/>
                <w:szCs w:val="24"/>
              </w:rPr>
            </w:pPr>
            <w:r>
              <w:rPr>
                <w:sz w:val="24"/>
                <w:szCs w:val="24"/>
              </w:rPr>
              <w:t xml:space="preserve">Началом процесса является необходимость распредел</w:t>
            </w:r>
            <w:r>
              <w:rPr>
                <w:sz w:val="24"/>
                <w:szCs w:val="24"/>
              </w:rPr>
              <w:t xml:space="preserve">ения дела на конкретного судью после его регистрации. В ходе процесса определяется, будет ли дело расп</w:t>
            </w:r>
            <w:r>
              <w:rPr>
                <w:sz w:val="24"/>
                <w:szCs w:val="24"/>
              </w:rPr>
              <w:t xml:space="preserve">ределено автоматически, либо по правилам, установленным ЛНА, либо председателем судебного состава либо председателем судебной коллегии либо председателем суда.  В ходе автоматического распределения проверяется корректность внесенных данных и происходит рас</w:t>
            </w:r>
            <w:r>
              <w:rPr>
                <w:sz w:val="24"/>
                <w:szCs w:val="24"/>
              </w:rPr>
              <w:t xml:space="preserve">пределение дела. После распре</w:t>
            </w:r>
            <w:r>
              <w:rPr>
                <w:sz w:val="24"/>
                <w:szCs w:val="24"/>
              </w:rPr>
              <w:t xml:space="preserve">деления проверяются результаты. Если распределение успешно, то формируется акт АРПД; если произошла ошибка распределения, то вносятся коррективы и распределение запускается заново. Председатель состава распределяет дело автоматической системой случайного р</w:t>
            </w:r>
            <w:r>
              <w:rPr>
                <w:sz w:val="24"/>
                <w:szCs w:val="24"/>
              </w:rPr>
              <w:t xml:space="preserve">аспределения между судьями состава. Председатель коллегии выбирает судью, если между судебными составами есть спор о распределении. Председатель суда назначает судью, если есть спор между судебными коллегиями. Процесс завершается распределением дела судье.</w:t>
            </w:r>
            <w:r>
              <w:rPr>
                <w:sz w:val="24"/>
                <w:szCs w:val="24"/>
              </w:rPr>
            </w:r>
            <w:r>
              <w:rPr>
                <w:sz w:val="24"/>
                <w:szCs w:val="24"/>
              </w:rPr>
            </w:r>
          </w:p>
        </w:tc>
      </w:tr>
      <w:tr>
        <w:tblPrEx/>
        <w:trPr>
          <w:trHeight w:val="615"/>
        </w:trPr>
        <w:tc>
          <w:tcPr>
            <w:tcW w:w="1285" w:type="dxa"/>
            <w:textDirection w:val="lrTb"/>
            <w:noWrap w:val="false"/>
          </w:tcPr>
          <w:p>
            <w:pPr>
              <w:rPr>
                <w:sz w:val="24"/>
                <w:szCs w:val="24"/>
              </w:rPr>
            </w:pPr>
            <w:r>
              <w:rPr>
                <w:sz w:val="24"/>
                <w:szCs w:val="24"/>
              </w:rPr>
              <w:t xml:space="preserve">Участники процесса</w:t>
            </w:r>
            <w:r>
              <w:rPr>
                <w:sz w:val="24"/>
                <w:szCs w:val="24"/>
              </w:rPr>
            </w:r>
            <w:r>
              <w:rPr>
                <w:sz w:val="24"/>
                <w:szCs w:val="24"/>
              </w:rPr>
            </w:r>
          </w:p>
        </w:tc>
        <w:tc>
          <w:tcPr>
            <w:tcW w:w="15132" w:type="dxa"/>
            <w:textDirection w:val="lrTb"/>
            <w:noWrap w:val="false"/>
          </w:tcPr>
          <w:p>
            <w:pPr>
              <w:rPr>
                <w:sz w:val="24"/>
                <w:szCs w:val="24"/>
              </w:rPr>
            </w:pPr>
            <w:r>
              <w:rPr>
                <w:sz w:val="24"/>
                <w:szCs w:val="24"/>
              </w:rPr>
              <w:t xml:space="preserve">Лицо, ответственное за распределение арбитражного суда</w:t>
            </w:r>
            <w:r>
              <w:rPr>
                <w:sz w:val="24"/>
                <w:szCs w:val="24"/>
              </w:rPr>
            </w:r>
            <w:r>
              <w:rPr>
                <w:sz w:val="24"/>
                <w:szCs w:val="24"/>
              </w:rPr>
            </w:r>
          </w:p>
          <w:p>
            <w:pPr>
              <w:rPr>
                <w:sz w:val="24"/>
                <w:szCs w:val="24"/>
              </w:rPr>
            </w:pPr>
            <w:r>
              <w:rPr>
                <w:sz w:val="24"/>
                <w:szCs w:val="24"/>
              </w:rPr>
              <w:t xml:space="preserve">Председатель судебного состава арбитражного суда</w:t>
            </w:r>
            <w:r>
              <w:rPr>
                <w:sz w:val="24"/>
                <w:szCs w:val="24"/>
              </w:rPr>
            </w:r>
            <w:r>
              <w:rPr>
                <w:sz w:val="24"/>
                <w:szCs w:val="24"/>
              </w:rPr>
            </w:r>
          </w:p>
          <w:p>
            <w:pPr>
              <w:rPr>
                <w:sz w:val="24"/>
                <w:szCs w:val="24"/>
              </w:rPr>
            </w:pPr>
            <w:r>
              <w:rPr>
                <w:sz w:val="24"/>
                <w:szCs w:val="24"/>
              </w:rPr>
              <w:t xml:space="preserve">Председатель коллегии арбитражного суда</w:t>
            </w:r>
            <w:r>
              <w:rPr>
                <w:sz w:val="24"/>
                <w:szCs w:val="24"/>
              </w:rPr>
            </w:r>
            <w:r>
              <w:rPr>
                <w:sz w:val="24"/>
                <w:szCs w:val="24"/>
              </w:rPr>
            </w:r>
          </w:p>
          <w:p>
            <w:pPr>
              <w:rPr>
                <w:sz w:val="24"/>
                <w:szCs w:val="24"/>
              </w:rPr>
            </w:pPr>
            <w:r>
              <w:rPr>
                <w:sz w:val="24"/>
                <w:szCs w:val="24"/>
              </w:rPr>
              <w:t xml:space="preserve">Председатель арбитражного суда</w:t>
            </w:r>
            <w:r>
              <w:rPr>
                <w:sz w:val="24"/>
                <w:szCs w:val="24"/>
              </w:rPr>
            </w:r>
            <w:r>
              <w:rPr>
                <w:sz w:val="24"/>
                <w:szCs w:val="24"/>
              </w:rPr>
            </w:r>
          </w:p>
        </w:tc>
      </w:tr>
      <w:tr>
        <w:tblPrEx/>
        <w:trPr>
          <w:trHeight w:val="467"/>
        </w:trPr>
        <w:tc>
          <w:tcPr>
            <w:tcW w:w="1285" w:type="dxa"/>
            <w:textDirection w:val="lrTb"/>
            <w:noWrap w:val="false"/>
          </w:tcPr>
          <w:p>
            <w:pPr>
              <w:rPr>
                <w:sz w:val="24"/>
                <w:szCs w:val="24"/>
              </w:rPr>
            </w:pPr>
            <w:r>
              <w:rPr>
                <w:sz w:val="24"/>
                <w:szCs w:val="24"/>
              </w:rPr>
              <w:t xml:space="preserve">НПА</w:t>
            </w:r>
            <w:r>
              <w:rPr>
                <w:sz w:val="24"/>
                <w:szCs w:val="24"/>
              </w:rPr>
            </w:r>
            <w:r>
              <w:rPr>
                <w:sz w:val="24"/>
                <w:szCs w:val="24"/>
              </w:rPr>
            </w:r>
          </w:p>
        </w:tc>
        <w:tc>
          <w:tcPr>
            <w:tcW w:w="15132" w:type="dxa"/>
            <w:textDirection w:val="lrTb"/>
            <w:noWrap w:val="false"/>
          </w:tcPr>
          <w:p>
            <w:pPr>
              <w:rPr>
                <w:sz w:val="24"/>
                <w:szCs w:val="24"/>
              </w:rPr>
            </w:pPr>
            <w:r>
              <w:rPr>
                <w:sz w:val="24"/>
                <w:szCs w:val="24"/>
              </w:rPr>
              <w:t xml:space="preserve">Постановление Пленума ВАС РФ от 25.12.2013 N 100 (ред. от 11.07.2014) "Об утверждении Инструкции по делопроизводству в арбитражных судах Российской Федерации (первой, апелляционной и кассационной инстанций)" (далее-Инструкция по делопроизводству)</w:t>
            </w:r>
            <w:r>
              <w:rPr>
                <w:sz w:val="24"/>
                <w:szCs w:val="24"/>
              </w:rPr>
            </w:r>
            <w:r>
              <w:rPr>
                <w:sz w:val="24"/>
                <w:szCs w:val="24"/>
              </w:rPr>
            </w:r>
          </w:p>
          <w:p>
            <w:pPr>
              <w:rPr>
                <w:sz w:val="24"/>
                <w:szCs w:val="24"/>
              </w:rPr>
            </w:pPr>
            <w:r>
              <w:rPr>
                <w:sz w:val="24"/>
                <w:szCs w:val="24"/>
              </w:rPr>
              <w:t xml:space="preserve">Приказ АСГМ № ПР-16/12 (С приложениями) от 29.03.2024 (ЛНА)</w:t>
            </w:r>
            <w:r>
              <w:rPr>
                <w:sz w:val="24"/>
                <w:szCs w:val="24"/>
              </w:rPr>
            </w:r>
            <w:r>
              <w:rPr>
                <w:sz w:val="24"/>
                <w:szCs w:val="24"/>
              </w:rPr>
            </w:r>
          </w:p>
        </w:tc>
      </w:tr>
    </w:tbl>
    <w:p>
      <w:pPr>
        <w:pStyle w:val="857"/>
        <w:spacing w:before="38"/>
        <w:rPr>
          <w:b/>
        </w:rPr>
      </w:pPr>
      <w:r>
        <w:rPr>
          <w:b/>
        </w:rPr>
      </w:r>
      <w:r>
        <w:rPr>
          <w:b/>
        </w:rPr>
      </w:r>
      <w:r>
        <w:rPr>
          <w:b/>
        </w:rPr>
      </w:r>
    </w:p>
    <w:p>
      <w:pPr>
        <w:pStyle w:val="852"/>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6"/>
        </w:rPr>
        <w:t xml:space="preserve">1. Реестр US </w:t>
      </w:r>
      <w:r>
        <w:rPr>
          <w:rFonts w:ascii="Times New Roman" w:hAnsi="Times New Roman" w:eastAsia="Times New Roman" w:cs="Times New Roman"/>
          <w:sz w:val="36"/>
        </w:rPr>
      </w:r>
      <w:r/>
    </w:p>
    <w:tbl>
      <w:tblPr>
        <w:tblStyle w:val="863"/>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44"/>
        <w:gridCol w:w="3630"/>
        <w:gridCol w:w="6448"/>
        <w:gridCol w:w="6094"/>
      </w:tblGrid>
      <w:tr>
        <w:tblPrEx/>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4" w:type="dxa"/>
            <w:vAlign w:val="center"/>
            <w:textDirection w:val="lrTb"/>
            <w:noWrap w:val="false"/>
          </w:tcPr>
          <w:p>
            <w:pPr>
              <w:jc w:val="left"/>
              <w:spacing w:before="0" w:after="0" w:line="57" w:lineRule="atLeast"/>
            </w:pPr>
            <w:r>
              <w:rPr>
                <w:rFonts w:ascii="Times New Roman" w:hAnsi="Times New Roman" w:eastAsia="Times New Roman" w:cs="Times New Roman"/>
                <w:b/>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0" w:type="dxa"/>
            <w:vAlign w:val="center"/>
            <w:textDirection w:val="lrTb"/>
            <w:noWrap w:val="false"/>
          </w:tcPr>
          <w:p>
            <w:pPr>
              <w:jc w:val="left"/>
              <w:spacing w:before="0" w:after="0" w:line="57" w:lineRule="atLeast"/>
            </w:pPr>
            <w:r>
              <w:rPr>
                <w:rFonts w:ascii="Times New Roman" w:hAnsi="Times New Roman" w:eastAsia="Times New Roman" w:cs="Times New Roman"/>
                <w:b/>
                <w:color w:val="000000"/>
                <w:sz w:val="24"/>
              </w:rPr>
              <w:t xml:space="preserve">Я КАК</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8" w:type="dxa"/>
            <w:vAlign w:val="center"/>
            <w:textDirection w:val="lrTb"/>
            <w:noWrap w:val="false"/>
          </w:tcPr>
          <w:p>
            <w:pPr>
              <w:jc w:val="left"/>
              <w:spacing w:before="0" w:after="0" w:line="57" w:lineRule="atLeast"/>
            </w:pPr>
            <w:r>
              <w:rPr>
                <w:rFonts w:ascii="Times New Roman" w:hAnsi="Times New Roman" w:eastAsia="Times New Roman" w:cs="Times New Roman"/>
                <w:b/>
                <w:color w:val="000000"/>
                <w:sz w:val="24"/>
              </w:rPr>
              <w:t xml:space="preserve">ХОЧУ</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94" w:type="dxa"/>
            <w:vAlign w:val="center"/>
            <w:textDirection w:val="lrTb"/>
            <w:noWrap w:val="false"/>
          </w:tcPr>
          <w:p>
            <w:pPr>
              <w:jc w:val="left"/>
              <w:spacing w:before="0" w:after="0" w:line="57" w:lineRule="atLeast"/>
            </w:pPr>
            <w:r>
              <w:rPr>
                <w:rFonts w:ascii="Times New Roman" w:hAnsi="Times New Roman" w:eastAsia="Times New Roman" w:cs="Times New Roman"/>
                <w:b/>
                <w:color w:val="000000"/>
                <w:sz w:val="24"/>
              </w:rPr>
              <w:t xml:space="preserve">ЧТОБЫ</w:t>
            </w:r>
            <w:r/>
          </w:p>
        </w:tc>
      </w:tr>
      <w:tr>
        <w:tblPrEx/>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1</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0"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Лицо, ответственное за распределение</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8"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Знать о зарегистрированных делах, которые нужно распределить</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9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Не пропустить дело, которое нужно зарегистрировать.</w:t>
            </w:r>
            <w:r/>
          </w:p>
        </w:tc>
      </w:tr>
      <w:tr>
        <w:tblPrEx/>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2</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0"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Лицо, ответственное за распределение</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8"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Применять автоматическое  распределение дел</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9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Эффективно распределять дела на судью</w:t>
            </w:r>
            <w:r/>
          </w:p>
        </w:tc>
      </w:tr>
      <w:tr>
        <w:tblPrEx/>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3</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0"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Лицо, ответственное за распределение</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8"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Исправлять специализацию дела </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9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Обеспечить корректное распределение дела по компетенции</w:t>
            </w:r>
            <w:r/>
          </w:p>
        </w:tc>
      </w:tr>
      <w:tr>
        <w:tblPrEx/>
        <w:trPr>
          <w:trHeight w:val="315"/>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4" w:type="dxa"/>
            <w:vAlign w:val="center"/>
            <w:vMerge w:val="restart"/>
            <w:textDirection w:val="lrTb"/>
            <w:noWrap w:val="false"/>
          </w:tcPr>
          <w:p>
            <w:pPr>
              <w:jc w:val="left"/>
              <w:spacing w:before="0" w:after="0" w:line="57" w:lineRule="atLeast"/>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0" w:type="dxa"/>
            <w:vAlign w:val="center"/>
            <w:vMerge w:val="restart"/>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Лицо, ответственное за распределение</w:t>
            </w: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8" w:type="dxa"/>
            <w:vAlign w:val="center"/>
            <w:vMerge w:val="restart"/>
            <w:textDirection w:val="lrTb"/>
            <w:noWrap w:val="false"/>
          </w:tcPr>
          <w:p>
            <w:pPr>
              <w:jc w:val="left"/>
              <w:spacing w:before="0" w:after="0" w:line="57" w:lineRule="atLeast"/>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Корректировать </w:t>
            </w:r>
            <w:r>
              <w:rPr>
                <w:rFonts w:ascii="Times New Roman" w:hAnsi="Times New Roman" w:eastAsia="Times New Roman" w:cs="Times New Roman"/>
                <w:color w:val="000000"/>
                <w:sz w:val="24"/>
              </w:rPr>
              <w:t xml:space="preserve">обязательные поля карточки документа</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94" w:type="dxa"/>
            <w:vAlign w:val="center"/>
            <w:vMerge w:val="restart"/>
            <w:textDirection w:val="lrTb"/>
            <w:noWrap w:val="false"/>
          </w:tcPr>
          <w:p>
            <w:pPr>
              <w:jc w:val="left"/>
              <w:spacing w:before="0" w:after="0" w:line="57" w:lineRule="atLeast"/>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Распределение проводилось корректно</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r>
      <w:tr>
        <w:tblPrEx/>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4</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0"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Лицо, ответственное за распределение</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8"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Вносить данные о недоступности судей</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9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Учитывать актуальную доступность судей при распределении дел</w:t>
            </w:r>
            <w:r/>
          </w:p>
        </w:tc>
      </w:tr>
      <w:tr>
        <w:tblPrEx/>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6</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0"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Лицо, ответственное за распределение</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8"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Видеть результат электронного распределения и сформированный акт АРПД</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9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Проверить корректность распределения</w:t>
            </w:r>
            <w:r/>
          </w:p>
        </w:tc>
      </w:tr>
      <w:tr>
        <w:tblPrEx/>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7</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0"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Лицо, ответственное за распределение</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8"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Исправлять данные при ошибочном распределении</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9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Устранить причину ошибки распределения </w:t>
            </w:r>
            <w:r/>
          </w:p>
        </w:tc>
      </w:tr>
      <w:tr>
        <w:tblPrEx/>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4" w:type="dxa"/>
            <w:vAlign w:val="center"/>
            <w:vMerge w:val="restart"/>
            <w:textDirection w:val="lrTb"/>
            <w:noWrap w:val="false"/>
          </w:tcPr>
          <w:p>
            <w:pPr>
              <w:jc w:val="left"/>
              <w:spacing w:before="0" w:after="0" w:line="57" w:lineRule="atLeast"/>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8</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0" w:type="dxa"/>
            <w:vAlign w:val="center"/>
            <w:vMerge w:val="restart"/>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Лицо, ответственное за распределение</w:t>
            </w: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8" w:type="dxa"/>
            <w:vAlign w:val="center"/>
            <w:vMerge w:val="restart"/>
            <w:textDirection w:val="lrTb"/>
            <w:noWrap w:val="false"/>
          </w:tcPr>
          <w:p>
            <w:pPr>
              <w:jc w:val="left"/>
              <w:spacing w:before="0" w:after="0" w:line="57" w:lineRule="atLeast"/>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Выбирать судью согласно внутренним регламентам суда/ЛНА</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94" w:type="dxa"/>
            <w:vAlign w:val="center"/>
            <w:vMerge w:val="restart"/>
            <w:textDirection w:val="lrTb"/>
            <w:noWrap w:val="false"/>
          </w:tcPr>
          <w:p>
            <w:pPr>
              <w:jc w:val="left"/>
              <w:spacing w:before="0" w:after="0" w:line="57" w:lineRule="atLeast"/>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Распределить дело судье без участия руководства суда, в случаях, когда это возможно</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r>
      <w:tr>
        <w:tblPrEx/>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9</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0"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Лицо, ответственное за распределение</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8"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Передавать дело председателю судебного состава, если электронное распределение невозможно</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9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Обеспечить своевременное назначение судьи по делу</w:t>
            </w:r>
            <w:r/>
          </w:p>
        </w:tc>
      </w:tr>
      <w:tr>
        <w:tblPrEx/>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10</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0"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Председатель судебного состава</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8"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 Автоматически распределять дело внутри состава</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9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распределить дело на судей состава при невозможности автоматического распределения</w:t>
            </w:r>
            <w:r/>
          </w:p>
        </w:tc>
      </w:tr>
      <w:tr>
        <w:tblPrEx/>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11</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0"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Председатель коллегии</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8"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Иметь возможность назначить судью по делу</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9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Разрешать разногласия между судебными составами по распределению дела</w:t>
            </w:r>
            <w:r>
              <w:rPr>
                <w:rFonts w:ascii="Times New Roman" w:hAnsi="Times New Roman" w:eastAsia="Times New Roman" w:cs="Times New Roman"/>
                <w:color w:val="000000"/>
                <w:sz w:val="24"/>
              </w:rPr>
            </w:r>
            <w:r/>
          </w:p>
        </w:tc>
      </w:tr>
      <w:tr>
        <w:tblPrEx/>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12</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0"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Председатель суда</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8"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Иметь возможность назначить судью по делу</w:t>
            </w:r>
            <w:r/>
          </w:p>
          <w:p>
            <w:pPr>
              <w:jc w:val="left"/>
              <w:spacing w:before="0" w:after="0" w:line="57" w:lineRule="atLeast"/>
            </w:pP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94" w:type="dxa"/>
            <w:vAlign w:val="center"/>
            <w:textDirection w:val="lrTb"/>
            <w:noWrap w:val="false"/>
          </w:tcPr>
          <w:p>
            <w:pPr>
              <w:jc w:val="left"/>
              <w:spacing w:before="0" w:after="0" w:line="57" w:lineRule="atLeast"/>
            </w:pPr>
            <w:r>
              <w:rPr>
                <w:rFonts w:ascii="Times New Roman" w:hAnsi="Times New Roman" w:eastAsia="Times New Roman" w:cs="Times New Roman"/>
                <w:color w:val="000000"/>
                <w:sz w:val="24"/>
              </w:rPr>
              <w:t xml:space="preserve">Разрешать разногласия между судебными коллегиями по распределению дела</w:t>
            </w:r>
            <w:r>
              <w:rPr>
                <w:rFonts w:ascii="Times New Roman" w:hAnsi="Times New Roman" w:eastAsia="Times New Roman" w:cs="Times New Roman"/>
                <w:color w:val="000000"/>
                <w:sz w:val="24"/>
              </w:rPr>
            </w:r>
            <w:r/>
          </w:p>
        </w:tc>
      </w:tr>
    </w:tbl>
    <w:p>
      <w:pPr>
        <w:pStyle w:val="857"/>
        <w:spacing w:before="3"/>
      </w:pPr>
      <w:r/>
      <w:r/>
    </w:p>
    <w:p>
      <w:pPr>
        <w:pStyle w:val="857"/>
        <w:spacing w:before="45"/>
      </w:pPr>
      <w:r/>
      <w:r/>
    </w:p>
    <w:p>
      <w:pPr>
        <w:pStyle w:val="852"/>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6"/>
        </w:rPr>
        <w:t xml:space="preserve">2.  Процесс To Be</w:t>
      </w:r>
      <w:r>
        <w:rPr>
          <w:rFonts w:ascii="Times New Roman" w:hAnsi="Times New Roman" w:eastAsia="Times New Roman" w:cs="Times New Roman"/>
          <w:sz w:val="36"/>
        </w:rPr>
      </w:r>
      <w:r/>
    </w:p>
    <w:p>
      <w:pPr>
        <w:pStyle w:val="687"/>
        <w:rPr>
          <w:spacing w:val="-2"/>
          <w:sz w:val="24"/>
          <w:szCs w:val="24"/>
        </w:rPr>
      </w:pPr>
      <w:r>
        <w:rPr>
          <w:sz w:val="24"/>
          <w:szCs w:val="24"/>
        </w:rPr>
        <w:t xml:space="preserve">2.1 Схема</w:t>
      </w:r>
      <w:r>
        <w:rPr>
          <w:spacing w:val="-5"/>
          <w:sz w:val="24"/>
          <w:szCs w:val="24"/>
        </w:rPr>
        <w:t xml:space="preserve"> </w:t>
      </w:r>
      <w:r>
        <w:rPr>
          <w:spacing w:val="-2"/>
          <w:sz w:val="24"/>
          <w:szCs w:val="24"/>
        </w:rPr>
        <w:t xml:space="preserve">процесса</w:t>
      </w:r>
      <w:r>
        <w:rPr>
          <w:spacing w:val="-2"/>
          <w:sz w:val="24"/>
          <w:szCs w:val="24"/>
        </w:rPr>
      </w:r>
      <w:r>
        <w:rPr>
          <w:spacing w:val="-2"/>
          <w:sz w:val="24"/>
          <w:szCs w:val="24"/>
        </w:rPr>
      </w:r>
    </w:p>
    <w:p>
      <w:pPr>
        <w:rPr>
          <w:spacing w:val="-2"/>
          <w:sz w:val="28"/>
          <w:szCs w:val="28"/>
          <w:highlight w:val="none"/>
        </w:rPr>
      </w:pPr>
      <w:r>
        <w:rPr>
          <w:spacing w:val="-2"/>
          <w:sz w:val="28"/>
          <w:szCs w:val="28"/>
        </w:rPr>
      </w:r>
      <w:r>
        <w:rPr>
          <w:sz w:val="24"/>
          <w:szCs w:val="24"/>
        </w:rPr>
        <w:t xml:space="preserve">TBP54_raspredelit_delo_sudie_tobe</w:t>
      </w:r>
      <w:r>
        <w:rPr>
          <w:spacing w:val="-2"/>
          <w:sz w:val="28"/>
          <w:szCs w:val="28"/>
          <w:highlight w:val="none"/>
        </w:rPr>
      </w:r>
      <w:r>
        <w:rPr>
          <w:spacing w:val="-2"/>
          <w:sz w:val="28"/>
          <w:szCs w:val="28"/>
          <w:highlight w:val="none"/>
        </w:rPr>
      </w:r>
    </w:p>
    <w:p>
      <w:pPr>
        <w:pStyle w:val="687"/>
        <w:rPr>
          <w:sz w:val="24"/>
          <w:szCs w:val="24"/>
        </w:rPr>
      </w:pPr>
      <w:r>
        <w:rPr>
          <w:sz w:val="24"/>
          <w:szCs w:val="24"/>
        </w:rPr>
        <w:t xml:space="preserve">2.2 Описание</w:t>
      </w:r>
      <w:r>
        <w:rPr>
          <w:spacing w:val="-7"/>
          <w:sz w:val="24"/>
          <w:szCs w:val="24"/>
        </w:rPr>
        <w:t xml:space="preserve"> </w:t>
      </w:r>
      <w:r>
        <w:rPr>
          <w:sz w:val="24"/>
          <w:szCs w:val="24"/>
        </w:rPr>
        <w:t xml:space="preserve">схемы</w:t>
      </w:r>
      <w:r>
        <w:rPr>
          <w:spacing w:val="-6"/>
          <w:sz w:val="24"/>
          <w:szCs w:val="24"/>
        </w:rPr>
        <w:t xml:space="preserve"> </w:t>
      </w:r>
      <w:r>
        <w:rPr>
          <w:spacing w:val="-2"/>
          <w:sz w:val="24"/>
          <w:szCs w:val="24"/>
        </w:rPr>
        <w:t xml:space="preserve">процесса</w:t>
      </w:r>
      <w:r>
        <w:rPr>
          <w:sz w:val="24"/>
          <w:szCs w:val="24"/>
        </w:rPr>
      </w:r>
      <w:r>
        <w:rPr>
          <w:sz w:val="24"/>
          <w:szCs w:val="24"/>
        </w:rPr>
      </w:r>
    </w:p>
    <w:tbl>
      <w:tblPr>
        <w:tblW w:w="19852" w:type="dxa"/>
        <w:tblInd w:w="-6" w:type="dxa"/>
        <w:tblLayout w:type="fixed"/>
        <w:tblLook w:val="04A0" w:firstRow="1" w:lastRow="0" w:firstColumn="1" w:lastColumn="0" w:noHBand="0" w:noVBand="1"/>
      </w:tblPr>
      <w:tblGrid>
        <w:gridCol w:w="709"/>
        <w:gridCol w:w="3372"/>
        <w:gridCol w:w="6691"/>
        <w:gridCol w:w="3822"/>
      </w:tblGrid>
      <w:tr>
        <w:tblPrEx/>
        <w:trPr>
          <w:trHeight w:val="624"/>
        </w:trPr>
        <w:tc>
          <w:tcPr>
            <w:shd w:val="clear" w:color="auto" w:fill="auto"/>
            <w:tcBorders>
              <w:top w:val="single" w:color="auto"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b/>
                <w:bCs/>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szCs w:val="24"/>
              </w:rPr>
              <w:t xml:space="preserve">№</w:t>
            </w:r>
            <w:r>
              <w:rPr>
                <w:b/>
                <w:bCs/>
                <w:sz w:val="24"/>
                <w:szCs w:val="24"/>
              </w:rPr>
            </w:r>
            <w:r>
              <w:rPr>
                <w:b/>
                <w:bCs/>
                <w:sz w:val="24"/>
                <w:szCs w:val="24"/>
              </w:rPr>
            </w:r>
          </w:p>
        </w:tc>
        <w:tc>
          <w:tcPr>
            <w:shd w:val="clear" w:color="auto" w:fill="auto"/>
            <w:tcBorders>
              <w:top w:val="single" w:color="auto"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b/>
                <w:bCs/>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szCs w:val="24"/>
              </w:rPr>
              <w:t xml:space="preserve">Наименование элемента</w:t>
            </w:r>
            <w:r>
              <w:rPr>
                <w:b/>
                <w:bCs/>
                <w:sz w:val="24"/>
                <w:szCs w:val="24"/>
              </w:rPr>
            </w:r>
            <w:r>
              <w:rPr>
                <w:b/>
                <w:bCs/>
                <w:sz w:val="24"/>
                <w:szCs w:val="24"/>
              </w:rPr>
            </w:r>
          </w:p>
        </w:tc>
        <w:tc>
          <w:tcPr>
            <w:shd w:val="clear" w:color="auto" w:fill="auto"/>
            <w:tcBorders>
              <w:top w:val="single" w:color="auto"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b/>
                <w:bCs/>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szCs w:val="24"/>
              </w:rPr>
              <w:t xml:space="preserve">Описание</w:t>
            </w:r>
            <w:r>
              <w:rPr>
                <w:b/>
                <w:bCs/>
                <w:sz w:val="24"/>
                <w:szCs w:val="24"/>
              </w:rPr>
            </w:r>
            <w:r>
              <w:rPr>
                <w:b/>
                <w:bCs/>
                <w:sz w:val="24"/>
                <w:szCs w:val="24"/>
              </w:rPr>
            </w:r>
          </w:p>
        </w:tc>
        <w:tc>
          <w:tcPr>
            <w:shd w:val="clear" w:color="auto" w:fill="auto"/>
            <w:tcBorders>
              <w:top w:val="single" w:color="auto" w:sz="4" w:space="0"/>
              <w:left w:val="none" w:color="000000" w:sz="4" w:space="0"/>
              <w:bottom w:val="single" w:color="auto" w:sz="4" w:space="0"/>
              <w:right w:val="single" w:color="auto" w:sz="4" w:space="0"/>
            </w:tcBorders>
            <w:tcW w:w="3822" w:type="dxa"/>
            <w:vAlign w:val="top"/>
            <w:textDirection w:val="lrTb"/>
            <w:noWrap w:val="false"/>
          </w:tcPr>
          <w:p>
            <w:pPr>
              <w:ind w:left="0" w:right="0" w:firstLine="0"/>
              <w:rPr>
                <w:b/>
                <w:bCs/>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szCs w:val="24"/>
              </w:rPr>
              <w:t xml:space="preserve">Выявленные нормативные ограничения</w:t>
            </w:r>
            <w:r>
              <w:rPr>
                <w:b/>
                <w:bCs/>
                <w:sz w:val="24"/>
                <w:szCs w:val="24"/>
              </w:rPr>
            </w:r>
            <w:r>
              <w:rPr>
                <w:b/>
                <w:bCs/>
                <w:sz w:val="24"/>
                <w:szCs w:val="24"/>
              </w:rPr>
            </w:r>
          </w:p>
        </w:tc>
      </w:tr>
      <w:tr>
        <w:tblPrEx/>
        <w:trPr>
          <w:trHeight w:val="645"/>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0</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Дело зарегистрировано в системе и ждет распределения</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contextualSpacing w:val="0"/>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Стартовое событие</w:t>
            </w:r>
            <w:r>
              <w:rPr>
                <w:sz w:val="24"/>
                <w:szCs w:val="24"/>
              </w:rPr>
            </w:r>
            <w:r>
              <w:rPr>
                <w:sz w:val="24"/>
                <w:szCs w:val="24"/>
              </w:rPr>
            </w:r>
          </w:p>
          <w:p>
            <w:pPr>
              <w:contextualSpacing w:val="0"/>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Запуск процесса распределения дела судье.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808"/>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1</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Проверить возможность автоматического распределения</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Определить применимость автоматического распределения на основе категории дела.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Лицо, ответственное за распределение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Зарегистрированное дело.</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анализирует категорию зарегистрированного дела, используя данные из карточки дела и  правила распределения дел. Проверяется соответствие дела критериям, позволяющим применить автоматичес</w:t>
            </w:r>
            <w:r>
              <w:rPr>
                <w:rFonts w:ascii="Times New Roman" w:hAnsi="Times New Roman" w:eastAsia="Times New Roman" w:cs="Times New Roman"/>
                <w:color w:val="000000"/>
                <w:sz w:val="24"/>
                <w:szCs w:val="24"/>
              </w:rPr>
              <w:t xml:space="preserve">кое распределение.</w:t>
            </w:r>
            <w:r>
              <w:rPr>
                <w:sz w:val="24"/>
                <w:szCs w:val="24"/>
              </w:rPr>
            </w:r>
            <w:r>
              <w:rPr>
                <w:sz w:val="24"/>
                <w:szCs w:val="24"/>
              </w:rPr>
            </w:r>
          </w:p>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Система зафиксировала возможность/невозможность автоматического распределения дела.</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t xml:space="preserve">Если дело возможно распределить автоматически, то процесс распределения продолжается с шага 3.</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t xml:space="preserve">Если автоматическое распределение невозможно, то процесс распределения продолжается с шага 33.</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640"/>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2</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Возможно распределить автоматически?</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Развилка «ИЛИ/ИЛИ»</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496"/>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3</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Запустить процесс распределения дела</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Инициировать автоматизированный процесс распределения дела на судью</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Зарегистрированное дело</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запускает процесс автоматического распределения.  Запуск включает активацию соответствующих правил распределения, включая учёт специализации, заг</w:t>
            </w:r>
            <w:r>
              <w:rPr>
                <w:rFonts w:ascii="Times New Roman" w:hAnsi="Times New Roman" w:eastAsia="Times New Roman" w:cs="Times New Roman"/>
                <w:color w:val="000000"/>
                <w:sz w:val="24"/>
                <w:szCs w:val="24"/>
              </w:rPr>
              <w:t xml:space="preserve">руженности судей и иных критериев, определённых регламентом. Процесс выполняется без участия пользователя.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Процесс автоматического распределения дела запущен.</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414"/>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4</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Проверить корректность указания специализации</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Проверить соответствие указанной специализации дела значениям справочника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сверяет значение специализации, указанное в карточке документа САС, с актуальными данными справочника 2.3 «Дополнительные специализации». </w:t>
            </w:r>
            <w:r>
              <w:rPr>
                <w:sz w:val="24"/>
                <w:szCs w:val="24"/>
              </w:rPr>
            </w:r>
            <w:r>
              <w:rPr>
                <w:sz w:val="24"/>
                <w:szCs w:val="24"/>
              </w:rPr>
            </w:r>
          </w:p>
          <w:p>
            <w:pPr>
              <w:ind w:left="0" w:right="0" w:firstLine="0"/>
              <w:rPr>
                <w:rFonts w:ascii="Times New Roman" w:hAnsi="Times New Roman" w:eastAsia="Times New Roman" w:cs="Times New Roman"/>
                <w:color w:val="000000"/>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1.Установлена корректность указания специализации - распределение продолжается с шага 8.</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2. Установлена некорректность указания специализации дела-</w:t>
            </w:r>
            <w:r>
              <w:rPr>
                <w:rFonts w:ascii="Times New Roman" w:hAnsi="Times New Roman" w:eastAsia="Times New Roman" w:cs="Times New Roman"/>
                <w:color w:val="000000"/>
                <w:sz w:val="24"/>
                <w:szCs w:val="24"/>
              </w:rPr>
              <w:t xml:space="preserve">распределение продолжается с шага 6</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414"/>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5</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Специализация указана верно?</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Развилка «ИЛИ/ИЛИ»</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256"/>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6</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Зафиксировать в карточке документа специализацию дела</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Зафиксировать корректную специализацию дела в карточке дела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заменяет значение поля «Специализация дела» в карточке дела на корректное.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корректная специализация дела записана в карточку дела.</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597"/>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7</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Сходящаяся развилка</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Сходящаяся развилка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Объединение потоков выполнения процесса в один.</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808"/>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8</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Проверить заполнение всех полей, необходимых для распределения</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Проверить наличие и корректность обязательных полей для автоматического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автоматически проверяет заполнение всех полей в карточке дела, необходимых для распределения: специализация, категория дела, статус дела. Проверка осуществляется на основании</w:t>
            </w:r>
            <w:r>
              <w:rPr>
                <w:rFonts w:ascii="Times New Roman" w:hAnsi="Times New Roman" w:eastAsia="Times New Roman" w:cs="Times New Roman"/>
                <w:color w:val="000000"/>
                <w:sz w:val="24"/>
                <w:szCs w:val="24"/>
              </w:rPr>
              <w:t xml:space="preserve"> требований регламента распределения. </w:t>
            </w:r>
            <w:r>
              <w:rPr>
                <w:sz w:val="24"/>
                <w:szCs w:val="24"/>
              </w:rPr>
            </w:r>
            <w:r>
              <w:rPr>
                <w:sz w:val="24"/>
                <w:szCs w:val="24"/>
              </w:rPr>
            </w:r>
          </w:p>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Система проверила заполнения обязательных полей для распределения. Данные заполнены верно-распределение  продолжается с шага 12.</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t xml:space="preserve">Есть незаполненные обязательные поля или данные в полях некорректные-</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376"/>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9</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Все поля заполнены верно?</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Развилка «ИЛИ/ИЛИ»</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787"/>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10</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Зафиксировать необходимые данные в карточке</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Зафиксировать корректные данные в обязательных для заполнения полях в карточке дела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заполняет незаполненные  обязательные поля данными, либо корректирует поля, заполненные некорректно, заполняя их корректными данными.</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Обязательные поля заполнены корректными  данными.</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699"/>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11</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Сходящаяся развилка</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Сходящаяся развилка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Объединение потоков шагов в один. </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3120"/>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12</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Проверить необходимость исключить судью из распределения</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Определить необходимость исключения судьи из состава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анализирует историю рассмотрения дела, включая наличие решений вышестоящих судов с указанием на пересмотр в ином составе. Проверка осуществляется на основании п. 21.5 и 22.20 Инструкции по делопроизводству. При наличии осно</w:t>
            </w:r>
            <w:r>
              <w:rPr>
                <w:rFonts w:ascii="Times New Roman" w:hAnsi="Times New Roman" w:eastAsia="Times New Roman" w:cs="Times New Roman"/>
                <w:color w:val="000000"/>
                <w:sz w:val="24"/>
                <w:szCs w:val="24"/>
              </w:rPr>
              <w:t xml:space="preserve">ваний формируется список судей, подлежащих исключению из распределения.</w:t>
            </w:r>
            <w:r>
              <w:rPr>
                <w:sz w:val="24"/>
                <w:szCs w:val="24"/>
              </w:rPr>
            </w:r>
            <w:r>
              <w:rPr>
                <w:sz w:val="24"/>
                <w:szCs w:val="24"/>
              </w:rPr>
            </w:r>
          </w:p>
          <w:p>
            <w:pPr>
              <w:ind w:left="0" w:right="0" w:firstLine="0"/>
              <w:rPr>
                <w:rFonts w:ascii="Times New Roman" w:hAnsi="Times New Roman" w:eastAsia="Times New Roman" w:cs="Times New Roman"/>
                <w:color w:val="000000"/>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шага:1 Если определён список судей, подлежащих исключению из распределения, то распределение продолжается с шага 14.</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2. Если  оснований для исключения судей из распределения нет, то распределение продолжается с шага 16</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556"/>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13</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Необходимо исключить судью, который уже рассматривал дело ранее?</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Развилка «ИЛИ/ИЛИ»</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496"/>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14</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Исключить судью из распределения</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Исключёние из распределения по делу судей, которые ранее рассматривали дело.</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фиксирует информацию о судьях, на которых не может быть распределено дело. Таки судьи исключаются из распределения дела.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Судьи, которые ранее рассматривали дело, исключены из распределения.</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622"/>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15</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Сходящаяся развилка</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Сходящаяся развилка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Объединение потоков шагов в один.</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808"/>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16</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Проверить доступность судей для электронного распределения</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Проверить актуальность данных о доступности судей</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автоматически проверяет данные о доступности судей, учитывая периоды отпуска, командировки, отстранения от рассмотрения дел и специализации по категории спора. Проверка выполняется на основании справочников и графиков работ</w:t>
            </w:r>
            <w:r>
              <w:rPr>
                <w:rFonts w:ascii="Times New Roman" w:hAnsi="Times New Roman" w:eastAsia="Times New Roman" w:cs="Times New Roman"/>
                <w:color w:val="000000"/>
                <w:sz w:val="24"/>
                <w:szCs w:val="24"/>
              </w:rPr>
              <w:t xml:space="preserve">ы, утверждённых в суде. Результат проверки формируется в виде списка доступных и недоступных судей для текущего дня.</w:t>
            </w:r>
            <w:r>
              <w:rPr>
                <w:sz w:val="24"/>
                <w:szCs w:val="24"/>
              </w:rPr>
            </w:r>
            <w:r>
              <w:rPr>
                <w:sz w:val="24"/>
                <w:szCs w:val="24"/>
              </w:rPr>
            </w:r>
          </w:p>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Если данные о доступности судей корректны, то распределение продолжается с шага 20.</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t xml:space="preserve">Если данных о доступности не хватает, или у каких-то судей не заполнены данные о доступности или данные некорректны, то распределение продолжается с шага 18.</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572"/>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17</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Периоды недоступности заполнены верно?</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Развилка «ИЛИ/ИЛИ»</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839"/>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18</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Зафиксировать корректные данные доступности судей</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Обновить  данные о доступности судей при выявлении некорректности</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При выявлении несоответствий в данных о доступности судей (например, отсутствие отметки об отпуске) Система  вносит корректировки.. Система фиксирует обновлённые данные в реестре доступности и подтверждает готовн</w:t>
            </w:r>
            <w:r>
              <w:rPr>
                <w:rFonts w:ascii="Times New Roman" w:hAnsi="Times New Roman" w:eastAsia="Times New Roman" w:cs="Times New Roman"/>
                <w:color w:val="000000"/>
                <w:sz w:val="24"/>
                <w:szCs w:val="24"/>
              </w:rPr>
              <w:t xml:space="preserve">ость к распределению. Данные актуализируются в соответствии с кадровыми документами и распоряжениями председателя суда.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Данные о доступности судей обновлены и зафиксированы в системе</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699"/>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19</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Сходящаяся развилка</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Сходящаяся развилка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Объединение потоков шагов в один.</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556"/>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20</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Распределить дело</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Выполнить автоматическое распределение дела на судью</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Зарегистрированное дело</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автоматически распределяет дело на судью из числа доступных, с учётом специализации, установленной по категории спора, и правил распределения, установленными в суде. Исключённые судьи (если такие были)не участвуют в вы</w:t>
            </w:r>
            <w:r>
              <w:rPr>
                <w:rFonts w:ascii="Times New Roman" w:hAnsi="Times New Roman" w:eastAsia="Times New Roman" w:cs="Times New Roman"/>
                <w:color w:val="000000"/>
                <w:sz w:val="24"/>
                <w:szCs w:val="24"/>
              </w:rPr>
              <w:t xml:space="preserve">борке. Распределение осуществляется случайным образом в пределах допустимого списка судей.</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Дело распределено на конкретного судью.</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1872"/>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21</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Сформировать акт об электронном распределении</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Сформировать акт автоматического распределения дела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Акт АРПД</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автоматически генерирует акт АРПД на основе результатов распределения дела в соответствии с установленными правилами специализации и загружает его в электронное дело. В случае ошибки при распределении система формирует отче</w:t>
            </w:r>
            <w:r>
              <w:rPr>
                <w:rFonts w:ascii="Times New Roman" w:hAnsi="Times New Roman" w:eastAsia="Times New Roman" w:cs="Times New Roman"/>
                <w:color w:val="000000"/>
                <w:sz w:val="24"/>
                <w:szCs w:val="24"/>
              </w:rPr>
              <w:t xml:space="preserve">т об ошибке внутри акта АРПД.  </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Акт АРПД сформирован и размещён в электронном деле</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808"/>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22</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Ознакомиться с актом АРПД</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Пользовательская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Проверить корректность распределения по акту АРПД</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Лицо, ответственное за распределение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Акт АРПД</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Лицо, ответственное за распределение, открывает акт АРПД в интерфейсе Системы и проверяет правильность назначенного судьи, специализации и категории дела. </w:t>
            </w:r>
            <w:r>
              <w:rPr>
                <w:sz w:val="24"/>
                <w:szCs w:val="24"/>
              </w:rPr>
            </w:r>
            <w:r>
              <w:rPr>
                <w:sz w:val="24"/>
                <w:szCs w:val="24"/>
              </w:rPr>
            </w:r>
          </w:p>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шага:1. Система корректно распределила дело- процесс продолжается с шага 24.</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t xml:space="preserve">2.  Произошла ошибка распределения- процесс продолжается с шага 26 (корректировка данных).</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483"/>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23</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Распределение произведено корректно?</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Развилка «ИЛИ/ИЛИ»</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265"/>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24</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Подтвердить распределение</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Пользовательская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Назначение:Подтверждение  распределения дела, проведенного системой.</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Лицо, ответственное за распределение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rFonts w:ascii="Times New Roman" w:hAnsi="Times New Roman" w:eastAsia="Times New Roman" w:cs="Times New Roman"/>
                <w:color w:val="000000"/>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Лицо, ответственное за распределение, подтверждает корректность проведенного распределения дела на судью.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ind w:left="0" w:right="0" w:firstLine="0"/>
              <w:rPr>
                <w:rFonts w:ascii="Times New Roman" w:hAnsi="Times New Roman" w:eastAsia="Times New Roman" w:cs="Times New Roman"/>
                <w:color w:val="000000"/>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Результат шага: Акт АРПД включён в материалы дела, дело распределено на судью.</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697"/>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25</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Дело распределено судье.</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Конечное событие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Зафиксировать завершение процесса распределения</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496"/>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26</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Выбрать параметр для корректировки</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Пользовательская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Выбрать тип параметра, требующего корректировки для устранения ошибки автоматического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Лицо, ответственное за распределение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Лицо, ответственное за распределение, анализирует акт АРПД с  ошибкой автоматического распределения. На основании указанной причины ошибки (ошибки в параметрах распределения, данных о недоступности судей или на</w:t>
            </w:r>
            <w:r>
              <w:rPr>
                <w:rFonts w:ascii="Times New Roman" w:hAnsi="Times New Roman" w:eastAsia="Times New Roman" w:cs="Times New Roman"/>
                <w:color w:val="000000"/>
                <w:sz w:val="24"/>
                <w:szCs w:val="24"/>
              </w:rPr>
              <w:t xml:space="preserve">стройках АРПД) выбирает соответствующий тип параметра для корректировки в интерфейсе Системы. </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Выбран тип параметра, подлежащего корректировке (параметры распределения, доступность судей или настройки АРПД)</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501"/>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27</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Какой параметр необходимо изменить?</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Развилка «ИЛИ/И»</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rPr>
                <w:sz w:val="24"/>
                <w:szCs w:val="24"/>
              </w:rPr>
            </w:pPr>
            <w:r>
              <w:rPr>
                <w:sz w:val="24"/>
                <w:szCs w:val="24"/>
              </w:rPr>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808"/>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28</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Изменить параметры распределяемого документа</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Пользовательская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Скорректировать параметры распределяемого документа для обеспечения возможности автоматического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Лицо, ответственное за распределение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Лицо, ответственное за распределение, вносит изменения в реквизиты документа в карточке дела, устраняя ошибки, препятствующие автоматическому распределению. Корректируются поля, относящиеся к категории дела, специализации, п</w:t>
            </w:r>
            <w:r>
              <w:rPr>
                <w:rFonts w:ascii="Times New Roman" w:hAnsi="Times New Roman" w:eastAsia="Times New Roman" w:cs="Times New Roman"/>
                <w:color w:val="000000"/>
                <w:sz w:val="24"/>
                <w:szCs w:val="24"/>
              </w:rPr>
              <w:t xml:space="preserve">одведомственности и другим обязательным параметрам, используемым алгоритмом распределения. </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Параметры распределяемого документа обновлены.</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808"/>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29</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Изменить параметры доступности судей</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Пользовательская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Обновить данные о доступности судей для корректной работы алгоритма автоматического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Лицо, ответственное за распределение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Лицо, ответственное за распределение, проверяет и при необходимости корректирует информацию о временной недоступности судей в модуле управления расписанием. Вносятся сведения о временных ограничениях (отпуск, болезнь, отстране</w:t>
            </w:r>
            <w:r>
              <w:rPr>
                <w:rFonts w:ascii="Times New Roman" w:hAnsi="Times New Roman" w:eastAsia="Times New Roman" w:cs="Times New Roman"/>
                <w:color w:val="000000"/>
                <w:sz w:val="24"/>
                <w:szCs w:val="24"/>
              </w:rPr>
              <w:t xml:space="preserve">ние), влияющих на возможность назначения судьи.</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Данные о доступности судей обновлены.</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496"/>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30</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Изменить параметры настроек АРПД</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Пользовательская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Скорректировать настройки алгоритма распределения дел для устранения ошибок его работы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Лицо, ответственное за распределение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Лицо, ответственное за распределение, вносит изменения в конфигурационные параметры АРПД через административный интерфейс. Корректируются правила распределения, приоритеты, весовые коэффициенты и другие настройки, влияющие на </w:t>
            </w:r>
            <w:r>
              <w:rPr>
                <w:rFonts w:ascii="Times New Roman" w:hAnsi="Times New Roman" w:eastAsia="Times New Roman" w:cs="Times New Roman"/>
                <w:color w:val="000000"/>
                <w:sz w:val="24"/>
                <w:szCs w:val="24"/>
              </w:rPr>
              <w:t xml:space="preserve">логику автоматического назначения. </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Настройки алгоритма распределения дел обновлены.</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640"/>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31</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Сходящаяся развилка</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Сходящаяся развилка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Объединение потоков шагов в один.</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184"/>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32</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Запустить распределение повторно</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Пользовательская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Инициировать повторный запуск распределения дела на судью</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Лицо, ответственное за распределение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Лицо, ответственное за распределение, повторно запускает процесса распределения после внесения изменений.</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Распределение дела запущенно повторно. Процесс возвращается на шаг 20.</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496"/>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33</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Проверить наличие правила назначения судьи по ЛНА</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Проверить наличие внутреннего правила назначения судьи по локальным нормативным актам</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данные:Зарегистрированное дело.</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автоматически проверяет наличие установленного правила распределения для категории поступившего дела на основании локальных нормативных актов и регламентов суда. Проверка осуществляется по справочнику категорий дел и соотве</w:t>
            </w:r>
            <w:r>
              <w:rPr>
                <w:rFonts w:ascii="Times New Roman" w:hAnsi="Times New Roman" w:eastAsia="Times New Roman" w:cs="Times New Roman"/>
                <w:color w:val="000000"/>
                <w:sz w:val="24"/>
                <w:szCs w:val="24"/>
              </w:rPr>
              <w:t xml:space="preserve">тствующим правилам распределения, записанным в системе.  </w:t>
            </w:r>
            <w:r>
              <w:rPr>
                <w:sz w:val="24"/>
                <w:szCs w:val="24"/>
              </w:rPr>
            </w:r>
            <w:r>
              <w:rPr>
                <w:sz w:val="24"/>
                <w:szCs w:val="24"/>
              </w:rPr>
            </w:r>
          </w:p>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Если назначения судьи для этого дела возможно по существующим внутренним регламентам без привлечения руководства суда, то процесс продолжается с шага  35.</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t xml:space="preserve">Если для назначения судьи необходимо участие руководства, то дело будет передано председателю судебного состава, процесс продолжается с шага 41.</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723"/>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34</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Существует правило назначения судьи без участия руководства суда?</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Развилка «ИЛИ/ИЛИ»</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496"/>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35</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Назначить судью согласно правилу</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Применить правило распределения и определить судью для дела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Зарегистрированное дело</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На основании подтвержденного правила, установленного ЛНА, система автоматически определяет су</w:t>
            </w:r>
            <w:r>
              <w:rPr>
                <w:rFonts w:ascii="Times New Roman" w:hAnsi="Times New Roman" w:eastAsia="Times New Roman" w:cs="Times New Roman"/>
                <w:color w:val="000000"/>
                <w:sz w:val="24"/>
                <w:szCs w:val="24"/>
              </w:rPr>
              <w:t xml:space="preserve">дью, которому должно быть назначено дело, согласно заданным параметрам. (Например если дело передано из вышестоящего суда на новое рассмотрение тому же судье, то дело должно быть автоматически распределено на такого судью.) Назначение фиксируется в карточк</w:t>
            </w:r>
            <w:r>
              <w:rPr>
                <w:rFonts w:ascii="Times New Roman" w:hAnsi="Times New Roman" w:eastAsia="Times New Roman" w:cs="Times New Roman"/>
                <w:color w:val="000000"/>
                <w:sz w:val="24"/>
                <w:szCs w:val="24"/>
              </w:rPr>
              <w:t xml:space="preserve">е дела с указанием даты, времени и основания назначения. </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В карточке дела указан судья, назначенный автоматически на основании внутренних правил.</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3195"/>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36</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Уведомить о необходимости проверки выбора судьи</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Сформировать уведомление о завершении автоматического назначения судьи</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Уведомление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автоматически формирует уведомление о том, что судья назначен в рамках внутренних  правила суда и выводы Системы необходимо проверить.</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Сформировано и отправлено уведомление о завершении автоматического назначения судьи по внутренним правилам.</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496"/>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37</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hyperlink r:id="rId9" w:tooltip="https://itpm-wiki.mos.ru/pages/viewpage.action?pageId=533163178" w:history="1">
              <w:r>
                <w:rPr>
                  <w:rStyle w:val="864"/>
                  <w:rFonts w:ascii="Times New Roman" w:hAnsi="Times New Roman" w:eastAsia="Times New Roman" w:cs="Times New Roman"/>
                  <w:color w:val="0563c1"/>
                  <w:sz w:val="24"/>
                  <w:szCs w:val="24"/>
                  <w:u w:val="none"/>
                </w:rPr>
                <w:t xml:space="preserve">ТБП139.Проверить выводы системы</w:t>
              </w:r>
            </w:hyperlink>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Вызов активности</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Проверка выводов Системы пользователем</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Лицо, ответственное за распределение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Происходит </w:t>
            </w:r>
            <w:r>
              <w:rPr>
                <w:rFonts w:ascii="Times New Roman" w:hAnsi="Times New Roman" w:eastAsia="Times New Roman" w:cs="Times New Roman"/>
                <w:color w:val="000000"/>
                <w:sz w:val="24"/>
                <w:szCs w:val="24"/>
              </w:rPr>
              <w:t xml:space="preserve">вызов подпроцесса ТБП 139 «Проверить выводы системы», в ходе которого лицо, ответственное за распределение проверить корректность назначения судьи по внутренним правилам, при необходимости скорректирует данные распределения, и подтвердит корректные данные.</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t xml:space="preserve">Результат: Лицо, ответственное за распределение, проверило назначение по внутренним правилам, сделанное системой.</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tc>
      </w:tr>
      <w:tr>
        <w:tblPrEx/>
        <w:trPr>
          <w:trHeight w:val="2496"/>
        </w:trPr>
        <w:tc>
          <w:tcPr>
            <w:shd w:val="clear" w:color="auto" w:fill="auto"/>
            <w:tcBorders>
              <w:top w:val="none" w:color="000000" w:sz="4" w:space="0"/>
              <w:left w:val="single" w:color="auto" w:sz="4" w:space="0"/>
              <w:bottom w:val="single" w:color="auto" w:sz="4" w:space="0"/>
              <w:right w:val="single" w:color="auto" w:sz="4" w:space="0"/>
            </w:tcBorders>
            <w:tcW w:w="709"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38</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37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Распределить дело на судью</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6691"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Зафиксировать выбор судьи для рассмотрения дела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автоматически фиксирует назначение судьи по делу на основании результатов проверки выводов системы. Данные о выбранном судье сохраняются в карточке дела в Системе.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В карточке дела зафиксирован судья, назначенный для рассмотрения.</w:t>
            </w:r>
            <w:r>
              <w:rPr>
                <w:sz w:val="24"/>
                <w:szCs w:val="24"/>
              </w:rPr>
            </w:r>
            <w:r>
              <w:rPr>
                <w:sz w:val="24"/>
                <w:szCs w:val="24"/>
              </w:rPr>
            </w:r>
          </w:p>
        </w:tc>
        <w:tc>
          <w:tcPr>
            <w:shd w:val="clear" w:color="auto" w:fill="auto"/>
            <w:tcBorders>
              <w:top w:val="none" w:color="000000" w:sz="4" w:space="0"/>
              <w:left w:val="none" w:color="000000" w:sz="4" w:space="0"/>
              <w:bottom w:val="single" w:color="auto" w:sz="4" w:space="0"/>
              <w:right w:val="single" w:color="auto" w:sz="4" w:space="0"/>
            </w:tcBorders>
            <w:tcW w:w="3822" w:type="dxa"/>
            <w:vAlign w:val="top"/>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39</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Сформировать акт распределения</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Сформировать  документ, фиксирующий распределение дела на конкретного судью</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Акт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w:t>
            </w:r>
            <w:r>
              <w:rPr>
                <w:rFonts w:ascii="Times New Roman" w:hAnsi="Times New Roman" w:eastAsia="Times New Roman" w:cs="Times New Roman"/>
                <w:color w:val="000000"/>
                <w:sz w:val="24"/>
                <w:szCs w:val="24"/>
              </w:rPr>
              <w:t xml:space="preserve">ительное описание: Система автоматически формирует акт распределения, в случае, если распределение было произведено не автоматически системой.  Документ подписывается электронной подписью уполномоченного лица и сохраняется в составе электронного дела. Акт </w:t>
            </w:r>
            <w:r>
              <w:rPr>
                <w:rFonts w:ascii="Times New Roman" w:hAnsi="Times New Roman" w:eastAsia="Times New Roman" w:cs="Times New Roman"/>
                <w:color w:val="000000"/>
                <w:sz w:val="24"/>
                <w:szCs w:val="24"/>
              </w:rPr>
              <w:t xml:space="preserve">включает реквизиты дела, данные судьи, данны лица, ответственного за распределение, дату и основание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В электронном деле сформирован акт распределения.</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681"/>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40</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Дело распределено согласно внутренним правилам суда</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Конечное событие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Завершить процесс распределения дела по внутренним правилам суда.</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41</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Передать дело на распределение в судебный состав</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Инициировать передачу дела председателю судебного состава для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Зарегистрированное дело</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формирует задание на передачу дела в рамках внутреннего документооборота суда. Дело помещается в реестр входящих для председателя судебного состава с пометкой «На распределение». Передача осуществляется в электронном виде с</w:t>
            </w:r>
            <w:r>
              <w:rPr>
                <w:rFonts w:ascii="Times New Roman" w:hAnsi="Times New Roman" w:eastAsia="Times New Roman" w:cs="Times New Roman"/>
                <w:color w:val="000000"/>
                <w:sz w:val="24"/>
                <w:szCs w:val="24"/>
              </w:rPr>
              <w:t xml:space="preserve"> фиксацией в журнале перемещения документов.</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Дело передано в электронный реестр председателя судебного состава для распределения.</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42</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Уведомить  о необходимости распределения</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Отправить системное уведомление о поступлении дела для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Уведомление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автоматически формирует уведомление и направляет его председателю судебного состава при поступлении дела, требующего распределения. Уведомление содержит реквизиты дела, категорию и ссылку на карточку дела. </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Уведомление о необходимости распределения дела отправлено председателю судебного состава.</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43</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Изучить дело</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Пользовательская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Проверить наличие разногласий между судебными составами по делу</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Председатель судебного состава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Зарегистрированное дело</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Председатель судебного состава открывает карточку дела, изучает его категорию, суть заявленных требований.  На основании анализа определяет, возникает ли спор о компетенции между составами</w:t>
            </w:r>
            <w:r>
              <w:rPr>
                <w:sz w:val="24"/>
                <w:szCs w:val="24"/>
              </w:rPr>
            </w:r>
            <w:r>
              <w:rPr>
                <w:sz w:val="24"/>
                <w:szCs w:val="24"/>
              </w:rPr>
            </w:r>
          </w:p>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1. Если спора между составами нет и возможно распределить дело внутри состава, то процесс продолжается с шага 45.</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t xml:space="preserve">2. Если между составами есть спор о распределении дела, то такое дело будет передано председателю судебной коллеги для решения спорного вопроса, процесс продолжается с шага 53.</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439"/>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44</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Есть спорный вопрос между судебными составами?</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Развилка «ИЛИ/ИЛИ»</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45</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Выбрать судей состава</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Пользовательская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Выбрать судей состава, которые будут участвовать в случайном распределении.</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Председатель судебного состава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Председатель судебного состава провер</w:t>
            </w:r>
            <w:r>
              <w:rPr>
                <w:rFonts w:ascii="Times New Roman" w:hAnsi="Times New Roman" w:eastAsia="Times New Roman" w:cs="Times New Roman"/>
                <w:color w:val="000000"/>
                <w:sz w:val="24"/>
                <w:szCs w:val="24"/>
              </w:rPr>
              <w:t xml:space="preserve">яет выбирает судей состава, которые будут участвовать в распределении. Если необходимо, исключает судей, которые не могут принимать участие в распределении (например, если они рассматривали дело ранее и оно направлено на новое рассмотрение в ином составе).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Выбраны судьи состава для распределения.</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145"/>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46</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Запустить  распределение на судей состава</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Пользовательская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Выбрать судью для рассмотрения дела из числа судей состава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Председатель судебного состава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Председатель судебного состава запускает случайное распределение дела на одного из судей состава</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47</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Распределить дело на судью состава</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Выполнить автоматическое распределение дела среди судей состава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на основе встроенных правил случайного распределения и текущей нагрузки судей определяет судью, которому будет передано дело. Распределение фиксируется в системе с указанием даты, времени и основания выбора. </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Зафиксировано распределение дела на конкретного судью в составе</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839"/>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48</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Сформировать акт распределения</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Сформировать официальный документ распределения дела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Акт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автоматически формирует акт распределения на основе данных о деле, выбранном судье, дате и основании распределения. Документ подписывается электронной подписью председателя состава и сохраняется в составе электронного дела.</w:t>
            </w:r>
            <w:r>
              <w:rPr>
                <w:rFonts w:ascii="Times New Roman" w:hAnsi="Times New Roman" w:eastAsia="Times New Roman" w:cs="Times New Roman"/>
                <w:color w:val="000000"/>
                <w:sz w:val="24"/>
                <w:szCs w:val="24"/>
              </w:rPr>
              <w:t xml:space="preserve"> Акт включает в себя реквизиты дела, ФИО судьи, дату и время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Сформирован и подписан акт распределения, размещён в электронном деле</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49</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Уведомить о необходимости проверки распределения</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Назначение:Иинициировать проверку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Уведомление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направляет уведомление председателю состава о необходимости подтверждения корректности распределения. </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Уведомление о проверке распределения отправлено</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021"/>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50</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hyperlink r:id="rId10" w:tooltip="https://itpm-wiki.mos.ru/pages/viewpage.action?pageId=533163178" w:history="1">
              <w:r>
                <w:rPr>
                  <w:rStyle w:val="864"/>
                  <w:rFonts w:ascii="Times New Roman" w:hAnsi="Times New Roman" w:eastAsia="Times New Roman" w:cs="Times New Roman"/>
                  <w:color w:val="0563c1"/>
                  <w:sz w:val="24"/>
                  <w:szCs w:val="24"/>
                  <w:u w:val="none"/>
                </w:rPr>
                <w:t xml:space="preserve">ТБП139.Проверить выводы системы</w:t>
              </w:r>
            </w:hyperlink>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Вызов активности</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Проверка распределения дела на судью состава, проведенный системой.</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Председатель судебного состава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Акт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Происходит вызов подпроцесса </w:t>
            </w:r>
            <w:r>
              <w:rPr>
                <w:rFonts w:ascii="Times New Roman" w:hAnsi="Times New Roman" w:eastAsia="Times New Roman" w:cs="Times New Roman"/>
                <w:color w:val="000000"/>
                <w:sz w:val="24"/>
                <w:szCs w:val="24"/>
              </w:rPr>
              <w:t xml:space="preserve">ТБП139.Проверить выводы системы, в ходе которого председатель судебного состава проверяет корректность распределения дела на судью состава, при необходимости корректирует выводы системы и подтверждает корректные выводы.</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t xml:space="preserve">Результат: Выводы Системы проверены председателем судебного состава.</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51</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Подтвердить распределение</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Пользовательская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Подтвердить корректность распределения дела в интерфейсе системы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Председатель судебного состава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Председатель судебного состава  подтверждает распределение дела на судью состава. В случае несогласия может</w:t>
            </w:r>
            <w:r>
              <w:rPr>
                <w:rFonts w:ascii="Times New Roman" w:hAnsi="Times New Roman" w:eastAsia="Times New Roman" w:cs="Times New Roman"/>
                <w:color w:val="000000"/>
                <w:sz w:val="24"/>
                <w:szCs w:val="24"/>
              </w:rPr>
              <w:t xml:space="preserve"> быть инициировано повторное распределение.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Распределение подтверждено.Дело распределено судье состава.</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981"/>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52</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Дело распределено внутри судебного состава</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Конечное событие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Зафиксировать завершение распределения дела внутри судебного состава.</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53</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Передать дело председателю коллегии для назначения судьи</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Пользовательская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Передать материалы дела председателю коллегии для последующего назначения судьи</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Председатель судебного состава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w:t>
            </w:r>
            <w:r>
              <w:rPr>
                <w:rFonts w:ascii="Times New Roman" w:hAnsi="Times New Roman" w:eastAsia="Times New Roman" w:cs="Times New Roman"/>
                <w:color w:val="000000"/>
                <w:sz w:val="24"/>
                <w:szCs w:val="24"/>
              </w:rPr>
              <w:t xml:space="preserve">Зарегистрированное дело.</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w:t>
            </w:r>
            <w:r>
              <w:rPr>
                <w:rFonts w:ascii="Times New Roman" w:hAnsi="Times New Roman" w:eastAsia="Times New Roman" w:cs="Times New Roman"/>
                <w:color w:val="000000"/>
                <w:sz w:val="24"/>
                <w:szCs w:val="24"/>
              </w:rPr>
              <w:t xml:space="preserve">е описание: Председатель судебного состава формирует поручение на передачу дела председателю коллегии через интерфейс с указанием спорного вопроса.  В системе создаётся служебное задание с указанием реквизитов дела и причины передачи председателю коллегии.</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Спорное зарегистрированное дело передано председателю судебной коллегии.</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54</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Уведомить  о необходимости распределения</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Сформировать и направить уведомление о поступлении дела, требующего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автоматически формирует уведомление в адрес председателя коллегии о поступлении дела, требующего распределения. Уведомление содержит реквизиты дела, информацию о передавшем лице и ссылку на материалы в ЕПЦП. Уведомление рег</w:t>
            </w:r>
            <w:r>
              <w:rPr>
                <w:rFonts w:ascii="Times New Roman" w:hAnsi="Times New Roman" w:eastAsia="Times New Roman" w:cs="Times New Roman"/>
                <w:color w:val="000000"/>
                <w:sz w:val="24"/>
                <w:szCs w:val="24"/>
              </w:rPr>
              <w:t xml:space="preserve">истрируется в журнале входящих заданий председателя коллегии.</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Уведомление о необходимости распределения дела направлено и зарегистрировано в системе</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55</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Изучить дело</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Пользовательская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Ознакомиться с материалами спорного дела для принятия решения о назначении судьи или разрешении разногласий</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Председатель коллегии</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Председатель коллегии открывает дело и изучает его категорию, суть спора, процессуальные документы.  Председатель коллеги определяет, нет ли по этому делу спора между коллегиями о распределении.</w:t>
            </w:r>
            <w:r>
              <w:rPr>
                <w:sz w:val="24"/>
                <w:szCs w:val="24"/>
              </w:rPr>
            </w:r>
            <w:r>
              <w:rPr>
                <w:sz w:val="24"/>
                <w:szCs w:val="24"/>
              </w:rPr>
            </w:r>
          </w:p>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1. Если есть спор между судебными коллегиями о распределении дела, то такое дело передается для решения спора председателю суда (шаг 61 процесса).</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t xml:space="preserve">2. Если спорного вопроса между коллегиями нет, то председатель коллегии продолжает распределение дела с шага 57</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392"/>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56</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Есть спорный вопрос между коллегиями?</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Развилка «ИЛИ/ИЛИ»</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highlight w:val="whit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white"/>
              </w:rPr>
              <w:t xml:space="preserve">57</w:t>
            </w:r>
            <w:r>
              <w:rPr>
                <w:sz w:val="24"/>
                <w:szCs w:val="24"/>
                <w:highlight w:val="white"/>
              </w:rPr>
            </w:r>
            <w:r>
              <w:rPr>
                <w:sz w:val="24"/>
                <w:szCs w:val="24"/>
                <w:highlight w:val="white"/>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highlight w:val="whit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white"/>
              </w:rPr>
              <w:t xml:space="preserve">Выбрать судью</w:t>
            </w:r>
            <w:r>
              <w:rPr>
                <w:sz w:val="24"/>
                <w:szCs w:val="24"/>
                <w:highlight w:val="white"/>
              </w:rPr>
            </w:r>
            <w:r>
              <w:rPr>
                <w:sz w:val="24"/>
                <w:szCs w:val="24"/>
                <w:highlight w:val="white"/>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highlight w:val="whit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white"/>
              </w:rPr>
              <w:t xml:space="preserve">Тип: Пользовательская задача</w:t>
            </w:r>
            <w:r>
              <w:rPr>
                <w:sz w:val="24"/>
                <w:szCs w:val="24"/>
                <w:highlight w:val="white"/>
              </w:rPr>
            </w:r>
            <w:r>
              <w:rPr>
                <w:sz w:val="24"/>
                <w:szCs w:val="24"/>
                <w:highlight w:val="white"/>
              </w:rPr>
            </w:r>
          </w:p>
          <w:p>
            <w:pPr>
              <w:ind w:left="0" w:right="0" w:firstLine="0"/>
              <w:rPr>
                <w:sz w:val="24"/>
                <w:szCs w:val="24"/>
                <w:highlight w:val="whit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white"/>
              </w:rPr>
              <w:t xml:space="preserve">Назначение: Выбрать судью для рассмотрения дела при наличии спорного вопроса между коллегиями</w:t>
            </w:r>
            <w:r>
              <w:rPr>
                <w:sz w:val="24"/>
                <w:szCs w:val="24"/>
                <w:highlight w:val="white"/>
              </w:rPr>
            </w:r>
            <w:r>
              <w:rPr>
                <w:sz w:val="24"/>
                <w:szCs w:val="24"/>
                <w:highlight w:val="white"/>
              </w:rPr>
            </w:r>
          </w:p>
          <w:p>
            <w:pPr>
              <w:ind w:left="0" w:right="0" w:firstLine="0"/>
              <w:rPr>
                <w:sz w:val="24"/>
                <w:szCs w:val="24"/>
                <w:highlight w:val="whit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white"/>
              </w:rPr>
              <w:t xml:space="preserve">Роль: Председатель коллегии</w:t>
            </w:r>
            <w:r>
              <w:rPr>
                <w:sz w:val="24"/>
                <w:szCs w:val="24"/>
                <w:highlight w:val="white"/>
              </w:rPr>
            </w:r>
            <w:r>
              <w:rPr>
                <w:sz w:val="24"/>
                <w:szCs w:val="24"/>
                <w:highlight w:val="white"/>
              </w:rPr>
            </w:r>
          </w:p>
          <w:p>
            <w:pPr>
              <w:ind w:left="0" w:right="0" w:firstLine="0"/>
              <w:rPr>
                <w:sz w:val="24"/>
                <w:szCs w:val="24"/>
                <w:highlight w:val="whit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white"/>
              </w:rPr>
              <w:t xml:space="preserve">Входящие данные: Отсутствуют</w:t>
            </w:r>
            <w:r>
              <w:rPr>
                <w:sz w:val="24"/>
                <w:szCs w:val="24"/>
                <w:highlight w:val="white"/>
              </w:rPr>
            </w:r>
            <w:r>
              <w:rPr>
                <w:sz w:val="24"/>
                <w:szCs w:val="24"/>
                <w:highlight w:val="white"/>
              </w:rPr>
            </w:r>
          </w:p>
          <w:p>
            <w:pPr>
              <w:ind w:left="0" w:right="0" w:firstLine="0"/>
              <w:rPr>
                <w:sz w:val="24"/>
                <w:szCs w:val="24"/>
                <w:highlight w:val="whit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white"/>
              </w:rPr>
              <w:t xml:space="preserve">Исходящие данные: Отсутствуют</w:t>
            </w:r>
            <w:r>
              <w:rPr>
                <w:sz w:val="24"/>
                <w:szCs w:val="24"/>
                <w:highlight w:val="white"/>
              </w:rPr>
            </w:r>
            <w:r>
              <w:rPr>
                <w:sz w:val="24"/>
                <w:szCs w:val="24"/>
                <w:highlight w:val="white"/>
              </w:rPr>
            </w:r>
          </w:p>
          <w:p>
            <w:pPr>
              <w:ind w:left="0" w:right="0" w:firstLine="0"/>
              <w:rPr>
                <w:sz w:val="24"/>
                <w:szCs w:val="24"/>
                <w:highlight w:val="whit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white"/>
              </w:rPr>
              <w:t xml:space="preserve">Дополнительное описание: Председатель коллегии анализирует обстоятельства дела и принимает решение о назначении  судьи по делу  на основании внутренних регламентов и распределения нагрузки между судьями</w:t>
            </w:r>
            <w:r>
              <w:rPr>
                <w:rFonts w:ascii="Times New Roman" w:hAnsi="Times New Roman" w:eastAsia="Times New Roman" w:cs="Times New Roman"/>
                <w:color w:val="000000"/>
                <w:sz w:val="24"/>
                <w:szCs w:val="24"/>
                <w:highlight w:val="none"/>
              </w:rPr>
              <w:t xml:space="preserve">. Председатель коллегии указывает в графе «Судья по дел» ФИ выбранного судьи.</w:t>
            </w:r>
            <w:r>
              <w:rPr>
                <w:sz w:val="24"/>
                <w:szCs w:val="24"/>
                <w:highlight w:val="white"/>
              </w:rPr>
            </w:r>
            <w:r>
              <w:rPr>
                <w:sz w:val="24"/>
                <w:szCs w:val="24"/>
                <w:highlight w:val="white"/>
              </w:rPr>
            </w:r>
          </w:p>
          <w:p>
            <w:pPr>
              <w:ind w:left="0" w:right="0" w:firstLine="0"/>
              <w:rPr>
                <w:sz w:val="24"/>
                <w:szCs w:val="24"/>
                <w:highlight w:val="whit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white"/>
              </w:rPr>
              <w:t xml:space="preserve">Результат шага: </w:t>
            </w:r>
            <w:r>
              <w:rPr>
                <w:rFonts w:ascii="Times New Roman" w:hAnsi="Times New Roman" w:eastAsia="Times New Roman" w:cs="Times New Roman"/>
                <w:color w:val="000000"/>
                <w:sz w:val="24"/>
                <w:szCs w:val="24"/>
                <w:highlight w:val="none"/>
              </w:rPr>
              <w:t xml:space="preserve">Судья выбран председателем коллегии</w:t>
            </w:r>
            <w:r>
              <w:rPr>
                <w:sz w:val="24"/>
                <w:szCs w:val="24"/>
                <w:highlight w:val="white"/>
              </w:rPr>
            </w:r>
            <w:r>
              <w:rPr>
                <w:sz w:val="24"/>
                <w:szCs w:val="24"/>
                <w:highlight w:val="white"/>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highlight w:val="whit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white"/>
              </w:rPr>
              <w:t xml:space="preserve"> </w:t>
            </w:r>
            <w:r>
              <w:rPr>
                <w:rFonts w:ascii="Times New Roman" w:hAnsi="Times New Roman" w:eastAsia="Times New Roman" w:cs="Times New Roman"/>
                <w:color w:val="000000"/>
                <w:sz w:val="24"/>
                <w:szCs w:val="24"/>
                <w:highlight w:val="white"/>
              </w:rPr>
              <w:t xml:space="preserve"> </w:t>
            </w:r>
            <w:r>
              <w:rPr>
                <w:rFonts w:ascii="Times New Roman" w:hAnsi="Times New Roman" w:eastAsia="Times New Roman" w:cs="Times New Roman"/>
                <w:color w:val="000000"/>
                <w:sz w:val="24"/>
                <w:szCs w:val="24"/>
                <w:highlight w:val="white"/>
              </w:rPr>
              <w:t xml:space="preserve">Не выявлены</w:t>
            </w:r>
            <w:r>
              <w:rPr>
                <w:sz w:val="24"/>
                <w:szCs w:val="24"/>
                <w:highlight w:val="white"/>
              </w:rPr>
            </w:r>
            <w:r>
              <w:rPr>
                <w:sz w:val="24"/>
                <w:szCs w:val="24"/>
                <w:highlight w:val="white"/>
              </w:rPr>
            </w:r>
          </w:p>
          <w:p>
            <w:pPr>
              <w:ind w:left="0" w:right="0" w:firstLine="0"/>
              <w:rPr>
                <w:sz w:val="24"/>
                <w:szCs w:val="24"/>
                <w:highlight w:val="whit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white"/>
              </w:rPr>
            </w:r>
            <w:r>
              <w:rPr>
                <w:sz w:val="24"/>
                <w:szCs w:val="24"/>
                <w:highlight w:val="white"/>
              </w:rPr>
            </w:r>
            <w:r>
              <w:rPr>
                <w:sz w:val="24"/>
                <w:szCs w:val="24"/>
                <w:highlight w:val="white"/>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58</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Распределить дело на судью</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Зафиксировать назначение судьи в системе </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Данные обновляются в реестре дел, формируется запись о распределении с указанием даты, времени и инициатора действия. Процедура выпол</w:t>
            </w:r>
            <w:r>
              <w:rPr>
                <w:rFonts w:ascii="Times New Roman" w:hAnsi="Times New Roman" w:eastAsia="Times New Roman" w:cs="Times New Roman"/>
                <w:color w:val="000000"/>
                <w:sz w:val="24"/>
                <w:szCs w:val="24"/>
              </w:rPr>
              <w:t xml:space="preserve">няется автоматически.</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Дело распределено на выбранного председателем коллегии судью.</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59</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Сформировать акт распределения</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Сформировать электронный акт распределения дела на судью</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Акт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На основании данных о назначении судьи система формирует типовой документ — акт распределения. Документ включает реквизиты дела, ФИО назначенного судьи, дату и основание распределения. </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В электронном деле сформирован  акт распределения</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102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60</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Судья выбран председателем коллегии. Дело распределено.</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Конечное событие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Зафиксировать завершение процесса распределения дела при назначении судьи председателем коллегии</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61</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Передать дело председателю суда для назначения судьи</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Пользовательская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Передать дело председателю суда для разрешения спора по распределению</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Председатель коллегии</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Зарегистрированное дело</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Председатель судебной коллегии передает дело председателю суда при наличии разногласий между коллегиями по вопросу распределения. В системе формируется служебное поручение с приложением карточки дела</w:t>
            </w:r>
            <w:r>
              <w:rPr>
                <w:rFonts w:ascii="Times New Roman" w:hAnsi="Times New Roman" w:eastAsia="Times New Roman" w:cs="Times New Roman"/>
                <w:color w:val="000000"/>
                <w:sz w:val="24"/>
                <w:szCs w:val="24"/>
              </w:rPr>
              <w:t xml:space="preserve"> и пояснением причины передачи. Действие выполняется на основании внутренних регламентов суда.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Дело передано председателю суда для принятия решения о распределении.</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62</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Уведомить  о необходимости распределения</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Сформировать и направить уведомление о поступлении дела на распределение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Уведомление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автоматически формирует уведомление о поступлении дела для распределения и направляет его председателю суда. Уведомление содержит реквизиты дела, информацию о возникшем споре между коллегиями и ссылку </w:t>
            </w:r>
            <w:r>
              <w:rPr>
                <w:rFonts w:ascii="Times New Roman" w:hAnsi="Times New Roman" w:eastAsia="Times New Roman" w:cs="Times New Roman"/>
                <w:color w:val="000000"/>
                <w:sz w:val="24"/>
                <w:szCs w:val="24"/>
              </w:rPr>
              <w:t xml:space="preserve">на карточку дела. </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Уведомление о необходимости распределения сформировано и направлено  председателю суда.</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63</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Изучить дело</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Пользовательская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Ознакомиться с материалами дела для принятия решения по распределению</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Председатель суда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Председатель суда открывает карточку дела, изучает суть спора между коллегиями, анализирует категорию дела, специализацию и текущую нагрузку судей. </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Председатель суда ознакомился с материалами дела </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64</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Выбрать судью</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Пользовательская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Выбрать судью для рассмотрения дела при наличии спора между коллегиями</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Председатель суда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Председатель суда выбирает судью из числа доступных, учитывая специализацию, текущую нагрузку и внутренние регламенты. В системе фиксируется  ФИО судьи, дата выбора</w:t>
            </w:r>
            <w:r>
              <w:rPr>
                <w:rFonts w:ascii="Times New Roman" w:hAnsi="Times New Roman" w:eastAsia="Times New Roman" w:cs="Times New Roman"/>
                <w:color w:val="000000"/>
                <w:sz w:val="24"/>
                <w:szCs w:val="24"/>
              </w:rPr>
              <w:t xml:space="preserve">. Решение сохраняется как часть истории распределения дела.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Судья выбран председателем суда.</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r>
            <w:r>
              <w:rPr>
                <w:sz w:val="24"/>
                <w:szCs w:val="24"/>
              </w:rPr>
            </w:r>
            <w:r>
              <w:rPr>
                <w:sz w:val="24"/>
                <w:szCs w:val="24"/>
              </w:rP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65</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Распределить дело на судью</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Зафиксировать назначение судьи по делу.</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автоматически фиксирует назначение судьи по дел3 на основании решения, внесённого председателем суда. </w:t>
            </w:r>
            <w:r>
              <w:rPr>
                <w:rFonts w:ascii="Times New Roman" w:hAnsi="Times New Roman" w:eastAsia="Times New Roman" w:cs="Times New Roman"/>
                <w:color w:val="000000"/>
                <w:sz w:val="24"/>
                <w:szCs w:val="24"/>
              </w:rPr>
              <w:t xml:space="preserve">Назначение сохраняется в карточке дела.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Дело распределено судье</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p>
        </w:tc>
      </w:tr>
      <w:tr>
        <w:tblPrEx/>
        <w:trPr>
          <w:trHeight w:val="2496"/>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66</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Сформировать акт распределения</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Сервисная задача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Сформировать  акт распределения дела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Роль: Система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Входящие данные: Отсутствуют</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Исходящие данные: Акт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Дополнительное описание: Система автоматически формирует акт распределения на основе данных о назначении судьи, включая реквизиты дела, ФИО судьи, дату и основание распределения. Документ </w:t>
            </w:r>
            <w:r>
              <w:rPr>
                <w:rFonts w:ascii="Times New Roman" w:hAnsi="Times New Roman" w:eastAsia="Times New Roman" w:cs="Times New Roman"/>
                <w:color w:val="000000"/>
                <w:sz w:val="24"/>
                <w:szCs w:val="24"/>
              </w:rPr>
              <w:t xml:space="preserve">сохраняется в составе электронного дела.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Результат шага: Сформирован  акт распределения дела.</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p>
        </w:tc>
      </w:tr>
      <w:tr>
        <w:tblPrEx/>
        <w:trPr>
          <w:trHeight w:val="860"/>
        </w:trPr>
        <w:tc>
          <w:tcPr>
            <w:shd w:val="clear" w:color="ffffff" w:fill="ffffff"/>
            <w:tcBorders>
              <w:top w:val="none" w:color="000000" w:sz="4" w:space="0"/>
              <w:left w:val="single" w:color="000000" w:sz="4" w:space="0"/>
              <w:bottom w:val="single" w:color="000000" w:sz="4" w:space="0"/>
              <w:right w:val="single" w:color="000000" w:sz="4" w:space="0"/>
            </w:tcBorders>
            <w:tcW w:w="709"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67</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372"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Судья выбран председателем суда. Дело распределено.</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6691" w:type="dxa"/>
            <w:vAlign w:val="top"/>
            <w:vMerge w:val="restart"/>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Тип: Конечное событие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Завершить процесс распределения дела</w:t>
            </w:r>
            <w:r>
              <w:rPr>
                <w:sz w:val="24"/>
                <w:szCs w:val="24"/>
              </w:rPr>
            </w:r>
            <w:r>
              <w:rPr>
                <w:sz w:val="24"/>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2" w:type="dxa"/>
            <w:vAlign w:val="top"/>
            <w:vMerge w:val="restart"/>
            <w:textDirection w:val="lrTb"/>
            <w:noWrap w:val="false"/>
          </w:tcPr>
          <w:p>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Не выявлены</w:t>
            </w:r>
            <w:r>
              <w:rPr>
                <w:sz w:val="24"/>
                <w:szCs w:val="24"/>
              </w:rPr>
            </w:r>
            <w:r/>
          </w:p>
        </w:tc>
      </w:tr>
    </w:tbl>
    <w:p>
      <w:pPr>
        <w:pStyle w:val="859"/>
        <w:rPr>
          <w:sz w:val="24"/>
          <w:szCs w:val="24"/>
        </w:rPr>
      </w:pPr>
      <w:r>
        <w:rPr>
          <w:sz w:val="24"/>
          <w:szCs w:val="24"/>
        </w:rPr>
      </w:r>
      <w:r>
        <w:rPr>
          <w:sz w:val="24"/>
          <w:szCs w:val="24"/>
        </w:rPr>
      </w:r>
      <w:r>
        <w:rPr>
          <w:sz w:val="24"/>
          <w:szCs w:val="24"/>
        </w:rPr>
      </w:r>
    </w:p>
    <w:p>
      <w:pPr>
        <w:pStyle w:val="852"/>
        <w:ind w:left="0" w:right="0" w:firstLine="0"/>
        <w:rPr>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6"/>
        </w:rPr>
        <w:t xml:space="preserve">3.  Реестр UC</w:t>
      </w:r>
      <w:r>
        <w:rPr>
          <w:sz w:val="24"/>
          <w:szCs w:val="24"/>
          <w:highlight w:val="none"/>
        </w:rPr>
      </w:r>
      <w:r>
        <w:rPr>
          <w:sz w:val="24"/>
          <w:szCs w:val="24"/>
          <w:highlight w:val="none"/>
        </w:rPr>
      </w: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r>
        <w:rPr>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2"/>
        </w:rPr>
        <w:t xml:space="preserve">U</w:t>
      </w:r>
      <w:r>
        <w:rPr>
          <w:rFonts w:ascii="Times New Roman" w:hAnsi="Times New Roman" w:eastAsia="Times New Roman" w:cs="Times New Roman"/>
          <w:color w:val="000000"/>
          <w:sz w:val="24"/>
          <w:szCs w:val="24"/>
        </w:rPr>
        <w:t xml:space="preserve">C-001 — Автоматическое распределение дела на судью</w:t>
      </w:r>
      <w:r>
        <w:rPr>
          <w:sz w:val="24"/>
          <w:szCs w:val="24"/>
        </w:rPr>
      </w:r>
      <w:r>
        <w:rPr>
          <w:sz w:val="24"/>
          <w:szCs w:val="24"/>
        </w:rPr>
      </w:r>
    </w:p>
    <w:tbl>
      <w:tblPr>
        <w:tblStyle w:val="863"/>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68"/>
        <w:gridCol w:w="6687"/>
      </w:tblGrid>
      <w:tr>
        <w:tblPrEx/>
        <w:trPr/>
        <w:tc>
          <w:tcPr>
            <w:tcBorders>
              <w:top w:val="single" w:color="000000" w:sz="8"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 шага процесса</w:t>
            </w:r>
            <w:r>
              <w:rPr>
                <w:szCs w:val="24"/>
              </w:rPr>
            </w:r>
            <w:r>
              <w:rPr>
                <w:szCs w:val="24"/>
              </w:rPr>
            </w:r>
          </w:p>
        </w:tc>
        <w:tc>
          <w:tcPr>
            <w:tcBorders>
              <w:top w:val="single" w:color="000000" w:sz="8"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2-32</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Выполняемая задача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Автоматическое распределение судебного дела на судью с учётом специализации, доступности и установленных правил распределения.</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Цель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Обеспечить корректное и прозрачное распределение дела на судью без ручного вмешательства при соблюдении всех регламентных требований.</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Роль/Актор </w:t>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Лицо, ответственное за распределение</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Ожидаемый результат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Дело успешно распределено на судью, информация о распределении зафиксирована в системе.</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Рекомендованная функциональность</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Автоматизированное распределение дел с поддержкой правил, справочников и аудита.</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Критичность*</w:t>
            </w:r>
            <w:r>
              <w:rPr>
                <w:rFonts w:ascii="Times New Roman" w:hAnsi="Times New Roman" w:eastAsia="Times New Roman" w:cs="Times New Roman"/>
                <w:i/>
                <w:color w:val="000000"/>
                <w:sz w:val="24"/>
                <w:szCs w:val="24"/>
              </w:rPr>
              <w:t xml:space="preserve">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Необходимая</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Триггер</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Дело отмечено сотрудником канцелярии как необходимое к распределению.</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Предварительные условия</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Дело поступило в систему, инициирован процесс распределения</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Основной сценарий</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1. Система распределяет дело на одного из доступных судей с учётом специализации, правил распределения и исключённых судей.</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t xml:space="preserve">2. Система формирует акт АРПД с данными о распределении.</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t xml:space="preserve">3. </w:t>
            </w:r>
            <w:r>
              <w:rPr>
                <w:sz w:val="24"/>
                <w:szCs w:val="24"/>
              </w:rPr>
            </w:r>
            <w:r>
              <w:rPr>
                <w:rFonts w:ascii="Times New Roman" w:hAnsi="Times New Roman" w:eastAsia="Times New Roman" w:cs="Times New Roman"/>
                <w:color w:val="000000"/>
                <w:sz w:val="24"/>
                <w:szCs w:val="24"/>
              </w:rPr>
              <w:t xml:space="preserve">Лицо, ответственное за распределение,</w:t>
            </w:r>
            <w:r>
              <w:rPr>
                <w:sz w:val="24"/>
                <w:szCs w:val="24"/>
              </w:rPr>
            </w:r>
            <w:r>
              <w:rPr>
                <w:sz w:val="24"/>
                <w:szCs w:val="24"/>
              </w:rPr>
            </w:r>
            <w:r>
              <w:rPr>
                <w:rFonts w:ascii="Times New Roman" w:hAnsi="Times New Roman" w:eastAsia="Times New Roman" w:cs="Times New Roman"/>
                <w:color w:val="000000"/>
                <w:sz w:val="24"/>
                <w:szCs w:val="24"/>
                <w:highlight w:val="none"/>
              </w:rPr>
              <w:t xml:space="preserve"> подтверждает корректность проведенного распределения.</w:t>
            </w:r>
            <w:r>
              <w:rPr>
                <w:sz w:val="24"/>
                <w:szCs w:val="24"/>
              </w:rPr>
            </w: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4  Система выводит сообщение об успешном завершении процесса распределения дела.</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Расширение (альтернативный сценарий)</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rPr>
                <w:highlight w:val="none"/>
              </w:rPr>
            </w:pPr>
            <w:r>
              <w:t xml:space="preserve">2а. Распределение с ошибками</w:t>
            </w:r>
            <w:r>
              <w:rPr>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highlight w:val="none"/>
              </w:rPr>
              <w:t xml:space="preserve">2а.1 Система формирует акт АРПД с указанием ошибки распределения</w:t>
              <w:br/>
              <w:t xml:space="preserve">2а.2 </w:t>
            </w:r>
            <w:r>
              <w:rPr>
                <w:highlight w:val="none"/>
              </w:rPr>
            </w:r>
            <w:r>
              <w:rPr>
                <w:rFonts w:ascii="Times New Roman" w:hAnsi="Times New Roman" w:eastAsia="Times New Roman" w:cs="Times New Roman"/>
                <w:color w:val="000000"/>
                <w:sz w:val="24"/>
                <w:szCs w:val="24"/>
              </w:rPr>
              <w:t xml:space="preserve">Лицо, ответственное за распределение, </w:t>
            </w:r>
            <w:r>
              <w:rPr>
                <w:sz w:val="24"/>
                <w:szCs w:val="24"/>
              </w:rPr>
            </w:r>
            <w:r>
              <w:rPr>
                <w:sz w:val="24"/>
                <w:szCs w:val="24"/>
              </w:rPr>
            </w:r>
            <w:r>
              <w:rPr>
                <w:highlight w:val="none"/>
              </w:rPr>
              <w:t xml:space="preserve">корректирует необходимые параметры</w:t>
            </w:r>
            <w: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highlight w:val="none"/>
              </w:rPr>
              <w:t xml:space="preserve">2а.3 </w:t>
            </w:r>
            <w:r>
              <w:rPr>
                <w:highlight w:val="none"/>
              </w:rPr>
            </w:r>
            <w:r>
              <w:rPr>
                <w:rFonts w:ascii="Times New Roman" w:hAnsi="Times New Roman" w:eastAsia="Times New Roman" w:cs="Times New Roman"/>
                <w:color w:val="000000"/>
                <w:sz w:val="24"/>
                <w:szCs w:val="24"/>
              </w:rPr>
              <w:t xml:space="preserve">Лицо, ответственное за распределение,</w:t>
            </w:r>
            <w:r>
              <w:rPr>
                <w:sz w:val="24"/>
                <w:szCs w:val="24"/>
              </w:rPr>
            </w:r>
            <w:r>
              <w:rPr>
                <w:sz w:val="24"/>
                <w:szCs w:val="24"/>
              </w:rPr>
            </w:r>
            <w:r>
              <w:rPr>
                <w:highlight w:val="none"/>
              </w:rPr>
              <w:t xml:space="preserve"> запускает повторное распределение дела</w:t>
            </w:r>
            <w:r>
              <w:rPr>
                <w:highlight w:val="none"/>
              </w:rPr>
            </w:r>
            <w:r/>
            <w:r>
              <w:rPr>
                <w:sz w:val="24"/>
                <w:szCs w:val="24"/>
              </w:rPr>
            </w:r>
          </w:p>
          <w:p>
            <w:r>
              <w:rPr>
                <w:highlight w:val="none"/>
              </w:rPr>
              <w:t xml:space="preserve">2а.4 Процесс продолжается с шага 1 основного сценария.</w:t>
            </w:r>
            <w:r>
              <w:rPr>
                <w:highlight w:val="none"/>
              </w:rPr>
            </w:r>
          </w:p>
        </w:tc>
      </w:tr>
    </w:tbl>
    <w:p>
      <w:pPr>
        <w:pStyle w:val="859"/>
        <w:rPr>
          <w:sz w:val="24"/>
          <w:szCs w:val="24"/>
        </w:rPr>
      </w:pPr>
      <w:r>
        <w:rPr>
          <w:sz w:val="24"/>
          <w:szCs w:val="24"/>
        </w:rPr>
      </w:r>
      <w:r>
        <w:rPr>
          <w:sz w:val="24"/>
          <w:szCs w:val="24"/>
        </w:rPr>
      </w:r>
      <w:r>
        <w:rPr>
          <w:sz w:val="24"/>
          <w:szCs w:val="24"/>
        </w:rPr>
      </w:r>
    </w:p>
    <w:p>
      <w:pPr>
        <w:pStyle w:val="859"/>
        <w:rPr>
          <w:sz w:val="24"/>
          <w:szCs w:val="24"/>
        </w:rPr>
      </w:pPr>
      <w:r>
        <w:rPr>
          <w:sz w:val="24"/>
          <w:szCs w:val="24"/>
        </w:rPr>
      </w:r>
      <w:r>
        <w:rPr>
          <w:sz w:val="24"/>
          <w:szCs w:val="24"/>
        </w:rPr>
      </w:r>
      <w:r>
        <w:rPr>
          <w:sz w:val="24"/>
          <w:szCs w:val="24"/>
        </w:rPr>
      </w:r>
    </w:p>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UC-002 — Распределения дела по внутренним правилам суда</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color w:val="000000"/>
          <w:sz w:val="24"/>
          <w:szCs w:val="24"/>
          <w:highlight w:val="none"/>
        </w:rPr>
      </w:r>
    </w:p>
    <w:tbl>
      <w:tblPr>
        <w:tblStyle w:val="863"/>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68"/>
        <w:gridCol w:w="6687"/>
      </w:tblGrid>
      <w:tr>
        <w:tblPrEx/>
        <w:trPr/>
        <w:tc>
          <w:tcPr>
            <w:tcBorders>
              <w:top w:val="single" w:color="000000" w:sz="8"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 шага процесса</w:t>
            </w:r>
            <w:r>
              <w:rPr>
                <w:szCs w:val="24"/>
              </w:rPr>
            </w:r>
            <w:r>
              <w:rPr>
                <w:szCs w:val="24"/>
              </w:rPr>
            </w:r>
          </w:p>
        </w:tc>
        <w:tc>
          <w:tcPr>
            <w:tcBorders>
              <w:top w:val="single" w:color="000000" w:sz="8"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35-40</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Выполняемая задача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Выбор судьи и распределение дела в соответствии с внутренними правилами суда.</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Цель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Обеспечить корректное и прозрачное распределение дела между судьями на основании установленных внутренних правил.</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Роль/Актор</w:t>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Лицо, ответственное за распределение</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Ожидаемый результат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Дело назначено конкретному судье, сформирован акт распределения</w:t>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Рекомендованная функциональность</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Автоматическое определение судьи по правилам ЛНА, формирование уведомлений, генерация акта распределения, обновление статуса дела.</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Критичность*</w:t>
            </w:r>
            <w:r>
              <w:rPr>
                <w:rFonts w:ascii="Times New Roman" w:hAnsi="Times New Roman" w:eastAsia="Times New Roman" w:cs="Times New Roman"/>
                <w:i/>
                <w:color w:val="000000"/>
                <w:sz w:val="24"/>
                <w:szCs w:val="24"/>
              </w:rPr>
              <w:t xml:space="preserve">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Необходимая</w:t>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Триггер</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Подтверждение применение правила распределения, установленного локальным нормативным актом.</w:t>
            </w:r>
            <w:r>
              <w:rPr>
                <w:sz w:val="24"/>
                <w:szCs w:val="24"/>
              </w:rPr>
            </w:r>
            <w:r>
              <w:rPr>
                <w:sz w:val="24"/>
                <w:szCs w:val="24"/>
              </w:rPr>
            </w:r>
          </w:p>
        </w:tc>
      </w:tr>
      <w:tr>
        <w:tblPrEx/>
        <w:trPr>
          <w:trHeight w:val="1002"/>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Предварительные условия</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Правило распределения утверждено и активно, критерии распределения доступны в системе, карточка дела создана в Системе, автоматическое распределение дела невозможно.</w:t>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Основной сценарий</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1. Система определяет судью для дела на основании утверждённого правила ЛНА.</w:t>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2. Система фиксирует ФИО выбранного судьи в карточке дела.</w:t>
            </w:r>
            <w:r>
              <w:rPr>
                <w:sz w:val="24"/>
                <w:szCs w:val="24"/>
              </w:rPr>
            </w:r>
          </w:p>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3. Система формирует уведомление о необходимости проверить назначение судьи по внутренним правилам.</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4.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rPr>
              <w:t xml:space="preserve">Лицо, ответственное за распределение,</w:t>
            </w:r>
            <w:r>
              <w:rPr>
                <w:sz w:val="24"/>
                <w:szCs w:val="24"/>
              </w:rPr>
            </w:r>
            <w:r>
              <w:rPr>
                <w:sz w:val="24"/>
                <w:szCs w:val="24"/>
              </w:rPr>
            </w:r>
            <w:r>
              <w:rPr>
                <w:rFonts w:ascii="Times New Roman" w:hAnsi="Times New Roman" w:eastAsia="Times New Roman" w:cs="Times New Roman"/>
                <w:color w:val="000000"/>
                <w:sz w:val="24"/>
                <w:szCs w:val="24"/>
              </w:rPr>
              <w:t xml:space="preserve"> подтверждает выводы системы.</w:t>
            </w:r>
            <w:r>
              <w:rPr>
                <w:rFonts w:ascii="Times New Roman" w:hAnsi="Times New Roman" w:eastAsia="Times New Roman" w:cs="Times New Roman"/>
                <w:color w:val="000000"/>
                <w:sz w:val="24"/>
                <w:szCs w:val="24"/>
                <w:highlight w:val="none"/>
              </w:rPr>
            </w: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t xml:space="preserve">5. Система распределяет дело выбранному судье.</w:t>
            </w:r>
            <w:r>
              <w:rPr>
                <w:rFonts w:ascii="Times New Roman" w:hAnsi="Times New Roman" w:eastAsia="Times New Roman" w:cs="Times New Roman"/>
                <w:color w:val="000000"/>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6. Система формирует акт распределения с реквизитами дела, данными судьи, датой и основанием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7. </w:t>
            </w:r>
            <w:r>
              <w:rPr>
                <w:rFonts w:ascii="Times New Roman" w:hAnsi="Times New Roman" w:eastAsia="Times New Roman" w:cs="Times New Roman"/>
                <w:color w:val="000000"/>
                <w:sz w:val="24"/>
                <w:szCs w:val="24"/>
              </w:rPr>
              <w:t xml:space="preserve">Система выводит сообщение об успешном завершении процесса распределения дела.</w:t>
            </w:r>
            <w:r/>
            <w:r>
              <w:rPr>
                <w:rFonts w:ascii="Times New Roman" w:hAnsi="Times New Roman" w:eastAsia="Times New Roman" w:cs="Times New Roman"/>
                <w:color w:val="000000"/>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Расширение (альтернативный сценарий)</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4а.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rPr>
              <w:t xml:space="preserve">Лицо, ответственное за распределение,</w:t>
            </w:r>
            <w:r>
              <w:rPr>
                <w:sz w:val="24"/>
                <w:szCs w:val="24"/>
              </w:rPr>
            </w:r>
            <w:r>
              <w:rPr>
                <w:sz w:val="24"/>
                <w:szCs w:val="24"/>
              </w:rPr>
            </w:r>
            <w:r>
              <w:rPr>
                <w:rFonts w:ascii="Times New Roman" w:hAnsi="Times New Roman" w:eastAsia="Times New Roman" w:cs="Times New Roman"/>
                <w:color w:val="000000"/>
                <w:sz w:val="24"/>
                <w:szCs w:val="24"/>
              </w:rPr>
              <w:t xml:space="preserve"> хочет скорректировать данные для распределения.</w:t>
            </w:r>
            <w:r>
              <w:rPr>
                <w:rFonts w:ascii="Times New Roman" w:hAnsi="Times New Roman" w:eastAsia="Times New Roman" w:cs="Times New Roman"/>
                <w:color w:val="000000"/>
                <w:sz w:val="24"/>
                <w:szCs w:val="24"/>
                <w:highlight w:val="none"/>
              </w:rPr>
            </w: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t xml:space="preserve">4а1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rPr>
              <w:t xml:space="preserve">Лицо, ответственное за распределение,</w:t>
            </w:r>
            <w:r>
              <w:rPr>
                <w:sz w:val="24"/>
                <w:szCs w:val="24"/>
              </w:rPr>
            </w:r>
            <w:r>
              <w:rPr>
                <w:sz w:val="24"/>
                <w:szCs w:val="24"/>
              </w:rPr>
            </w:r>
            <w:r>
              <w:rPr>
                <w:rFonts w:ascii="Times New Roman" w:hAnsi="Times New Roman" w:eastAsia="Times New Roman" w:cs="Times New Roman"/>
                <w:color w:val="000000"/>
                <w:sz w:val="24"/>
                <w:szCs w:val="24"/>
                <w:highlight w:val="none"/>
              </w:rPr>
              <w:t xml:space="preserve"> вводит корректные данные  по распределению.</w:t>
            </w:r>
            <w:r>
              <w:rPr>
                <w:rFonts w:ascii="Times New Roman" w:hAnsi="Times New Roman" w:eastAsia="Times New Roman" w:cs="Times New Roman"/>
                <w:color w:val="000000"/>
                <w:sz w:val="24"/>
                <w:szCs w:val="24"/>
                <w:highlight w:val="none"/>
              </w:rPr>
            </w: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t xml:space="preserve">4а2 Процесс продолжается с шага 5 основного сценария.</w:t>
            </w:r>
            <w:r>
              <w:rPr>
                <w:rFonts w:ascii="Times New Roman" w:hAnsi="Times New Roman" w:eastAsia="Times New Roman" w:cs="Times New Roman"/>
                <w:color w:val="000000"/>
                <w:sz w:val="24"/>
                <w:szCs w:val="24"/>
                <w:highlight w:val="none"/>
              </w:rPr>
            </w:r>
          </w:p>
        </w:tc>
      </w:tr>
    </w:tbl>
    <w:p>
      <w:pPr>
        <w:ind w:left="0" w:right="0" w:firstLine="0"/>
        <w:rPr>
          <w:rFonts w:ascii="Times New Roman" w:hAnsi="Times New Roman" w:eastAsia="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59"/>
        <w:rPr>
          <w:sz w:val="24"/>
          <w:szCs w:val="24"/>
        </w:rPr>
      </w:pPr>
      <w:r>
        <w:rPr>
          <w:sz w:val="24"/>
          <w:szCs w:val="24"/>
        </w:rPr>
      </w:r>
      <w:r>
        <w:rPr>
          <w:sz w:val="24"/>
          <w:szCs w:val="24"/>
        </w:rPr>
      </w:r>
      <w:r>
        <w:rPr>
          <w:sz w:val="24"/>
          <w:szCs w:val="24"/>
        </w:rPr>
      </w:r>
    </w:p>
    <w:p>
      <w:pPr>
        <w:pStyle w:val="859"/>
        <w:ind w:left="0" w:firstLine="0"/>
        <w:rPr>
          <w:sz w:val="24"/>
          <w:szCs w:val="24"/>
          <w:highlight w:val="none"/>
        </w:rPr>
      </w:pPr>
      <w:r>
        <w:rPr>
          <w:rFonts w:ascii="Times New Roman" w:hAnsi="Times New Roman" w:eastAsia="Times New Roman" w:cs="Times New Roman"/>
          <w:color w:val="000000"/>
          <w:sz w:val="24"/>
          <w:szCs w:val="24"/>
        </w:rPr>
        <w:t xml:space="preserve">UC-003 — Распределения дела председателем судебного состава внутри состава</w:t>
      </w:r>
      <w:r>
        <w:rPr>
          <w:sz w:val="24"/>
          <w:szCs w:val="24"/>
          <w:highlight w:val="none"/>
        </w:rPr>
      </w:r>
      <w:r>
        <w:rPr>
          <w:sz w:val="24"/>
          <w:szCs w:val="24"/>
          <w:highlight w:val="none"/>
        </w:rPr>
      </w:r>
      <w:r>
        <w:rPr>
          <w:sz w:val="24"/>
          <w:szCs w:val="24"/>
        </w:rPr>
      </w:r>
      <w:r>
        <w:rPr>
          <w:sz w:val="24"/>
          <w:szCs w:val="24"/>
        </w:rPr>
      </w:r>
      <w:r>
        <w:rPr>
          <w:sz w:val="24"/>
          <w:szCs w:val="24"/>
        </w:rPr>
      </w:r>
      <w:r>
        <w:rPr>
          <w:sz w:val="24"/>
          <w:szCs w:val="24"/>
          <w:highlight w:val="none"/>
        </w:rPr>
      </w:r>
    </w:p>
    <w:tbl>
      <w:tblPr>
        <w:tblStyle w:val="863"/>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68"/>
        <w:gridCol w:w="6687"/>
      </w:tblGrid>
      <w:tr>
        <w:tblPrEx/>
        <w:trPr/>
        <w:tc>
          <w:tcPr>
            <w:tcBorders>
              <w:top w:val="single" w:color="000000" w:sz="8"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 шага процесса</w:t>
            </w:r>
            <w:r>
              <w:rPr>
                <w:szCs w:val="24"/>
              </w:rPr>
            </w:r>
            <w:r>
              <w:rPr>
                <w:szCs w:val="24"/>
              </w:rPr>
            </w:r>
          </w:p>
        </w:tc>
        <w:tc>
          <w:tcPr>
            <w:tcBorders>
              <w:top w:val="single" w:color="000000" w:sz="8"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43-52</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Выполняемая задача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Распределение поступившего дела между судьями судебного состава с фиксацией решения и подтверждением корректности распределения.</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Цель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Обеспечить объективное и прозрачное распределение дела среди судей состава с последующим документальным оформлением и подтверждением.</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Роль/Актор (в соответствии со схемой)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Председатель судебного состава</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Ожидаемый результат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Дело распределено на конкретного судью, сформирован и подписан акт распределения</w:t>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Рекомендованная функциональность</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Просмотр карточки дела,  выбор судьи, формирование акта распределения, подтверждение распределения, обновление статуса дела.</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Критичность*</w:t>
            </w:r>
            <w:r>
              <w:rPr>
                <w:rFonts w:ascii="Times New Roman" w:hAnsi="Times New Roman" w:eastAsia="Times New Roman" w:cs="Times New Roman"/>
                <w:i/>
                <w:color w:val="000000"/>
                <w:sz w:val="24"/>
                <w:szCs w:val="24"/>
              </w:rPr>
              <w:t xml:space="preserve">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Необходимая</w:t>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Триггер</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Поступление дела, требующего распределения внутри судебного состава</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Предварительные условия</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Дело зарегистрировано в системе, определён судебный состав, отсутствуют споры о компетенции между составами, автоматическое распределение невозможно.</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Основной сценарий</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1. Председатель судебного состава открывает карточку дела изучает категорию, суть требований и признаки подведомственности</w:t>
            </w:r>
            <w:r>
              <w:rPr>
                <w:sz w:val="24"/>
                <w:szCs w:val="24"/>
              </w:rPr>
            </w:r>
            <w:r>
              <w:rPr>
                <w:rFonts w:ascii="Times New Roman" w:hAnsi="Times New Roman" w:eastAsia="Times New Roman" w:cs="Times New Roman"/>
                <w:color w:val="000000"/>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2. Председатель судебного состава фиксирует отсутствие спорного вопроса между судебными составами.</w:t>
            </w:r>
            <w:r>
              <w:rPr>
                <w:sz w:val="24"/>
                <w:szCs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sz w:val="24"/>
                <w:szCs w:val="24"/>
              </w:rPr>
            </w:r>
          </w:p>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3. Система отображает список судей состава.</w:t>
            </w:r>
            <w:r>
              <w:rPr>
                <w:rFonts w:ascii="Times New Roman" w:hAnsi="Times New Roman" w:eastAsia="Times New Roman" w:cs="Times New Roman"/>
                <w:color w:val="000000"/>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t xml:space="preserve">4. Председатель судебного состава отмечает судей, которые будут участвовать в распределении.</w:t>
            </w:r>
            <w:r>
              <w:rPr>
                <w:rFonts w:ascii="Times New Roman" w:hAnsi="Times New Roman" w:eastAsia="Times New Roman" w:cs="Times New Roman"/>
                <w:color w:val="000000"/>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5. Система запускает автоматическое случайное распределения дела на выбранных судей состава.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6 Система формирует акт распределения с реквизитами дела, ФИО судьи, датой и временем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7. Система направляет уведомление председателю состава  о необходимости проверки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8. Председатель судебного состава подтверждает распределение.</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9. Система выводит сообщение об успешном распределении дела внутри судебного состава</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Расширение (альтернативный сценарий)</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spacing w:before="0" w:after="0" w:line="57" w:lineRule="atLeast"/>
              <w:rPr>
                <w:sz w:val="24"/>
                <w:szCs w:val="24"/>
                <w:highlight w:val="none"/>
              </w:rPr>
            </w:pPr>
            <w:r>
              <w:rPr>
                <w:sz w:val="24"/>
                <w:szCs w:val="24"/>
              </w:rPr>
              <w:t xml:space="preserve">2а Есть разногласия между составами о распределении</w:t>
            </w:r>
            <w:r>
              <w:rPr>
                <w:sz w:val="24"/>
                <w:szCs w:val="24"/>
                <w:highlight w:val="none"/>
              </w:rPr>
            </w:r>
            <w:r>
              <w:rPr>
                <w:sz w:val="24"/>
                <w:szCs w:val="24"/>
                <w:highlight w:val="none"/>
              </w:rPr>
            </w:r>
          </w:p>
          <w:p>
            <w:pPr>
              <w:spacing w:before="0" w:after="0" w:line="57" w:lineRule="atLeast"/>
              <w:rPr>
                <w:rFonts w:ascii="Times New Roman" w:hAnsi="Times New Roman" w:eastAsia="Times New Roman" w:cs="Times New Roman"/>
                <w:color w:val="000000"/>
                <w:sz w:val="24"/>
                <w:szCs w:val="24"/>
                <w:highlight w:val="none"/>
              </w:rPr>
            </w:pPr>
            <w:r>
              <w:rPr>
                <w:sz w:val="24"/>
                <w:szCs w:val="24"/>
                <w:highlight w:val="none"/>
              </w:rPr>
              <w:t xml:space="preserve">2а1.</w:t>
            </w:r>
            <w:r>
              <w:rPr>
                <w:rFonts w:ascii="Times New Roman" w:hAnsi="Times New Roman" w:eastAsia="Times New Roman" w:cs="Times New Roman"/>
                <w:color w:val="000000"/>
                <w:sz w:val="24"/>
                <w:szCs w:val="24"/>
              </w:rPr>
              <w:t xml:space="preserve">Председатель судебного состава</w:t>
            </w:r>
            <w:r>
              <w:rPr>
                <w:rFonts w:ascii="Times New Roman" w:hAnsi="Times New Roman" w:eastAsia="Times New Roman" w:cs="Times New Roman"/>
                <w:color w:val="000000"/>
                <w:sz w:val="24"/>
                <w:szCs w:val="24"/>
                <w:highlight w:val="none"/>
              </w:rPr>
              <w:t xml:space="preserve"> указывает на наличие спора.</w:t>
            </w:r>
            <w:r>
              <w:rPr>
                <w:rFonts w:ascii="Times New Roman" w:hAnsi="Times New Roman" w:eastAsia="Times New Roman" w:cs="Times New Roman"/>
                <w:color w:val="000000"/>
                <w:sz w:val="24"/>
                <w:szCs w:val="24"/>
                <w:highlight w:val="none"/>
              </w:rPr>
            </w:r>
          </w:p>
          <w:p>
            <w:pPr>
              <w:spacing w:before="0" w:after="0" w:line="57" w:lineRule="atLeast"/>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2а.2 </w:t>
            </w:r>
            <w:r>
              <w:rPr>
                <w:rFonts w:ascii="Times New Roman" w:hAnsi="Times New Roman" w:eastAsia="Times New Roman" w:cs="Times New Roman"/>
                <w:color w:val="000000"/>
                <w:sz w:val="24"/>
                <w:szCs w:val="24"/>
              </w:rPr>
              <w:t xml:space="preserve">Председатель состава</w:t>
            </w:r>
            <w:r>
              <w:rPr>
                <w:rFonts w:ascii="Times New Roman" w:hAnsi="Times New Roman" w:eastAsia="Times New Roman" w:cs="Times New Roman"/>
                <w:color w:val="000000"/>
                <w:sz w:val="24"/>
                <w:szCs w:val="24"/>
                <w:highlight w:val="none"/>
              </w:rPr>
              <w:t xml:space="preserve"> описывает суть спора.</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spacing w:before="0" w:after="0" w:line="57" w:lineRule="atLeast"/>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2а.3 </w:t>
            </w:r>
            <w:r>
              <w:rPr>
                <w:rFonts w:ascii="Times New Roman" w:hAnsi="Times New Roman" w:eastAsia="Times New Roman" w:cs="Times New Roman"/>
                <w:color w:val="000000"/>
                <w:sz w:val="24"/>
                <w:szCs w:val="24"/>
              </w:rPr>
              <w:t xml:space="preserve">Председатель состава </w:t>
            </w:r>
            <w:r>
              <w:rPr>
                <w:rFonts w:ascii="Times New Roman" w:hAnsi="Times New Roman" w:eastAsia="Times New Roman" w:cs="Times New Roman"/>
                <w:color w:val="000000"/>
                <w:sz w:val="24"/>
                <w:szCs w:val="24"/>
                <w:highlight w:val="none"/>
              </w:rPr>
              <w:t xml:space="preserve">передает дело на рассмотрение вопроса распределения председателю коллегии.</w:t>
            </w:r>
            <w:r>
              <w:rPr>
                <w:rFonts w:ascii="Times New Roman" w:hAnsi="Times New Roman" w:eastAsia="Times New Roman" w:cs="Times New Roman"/>
                <w:color w:val="000000"/>
                <w:sz w:val="24"/>
                <w:szCs w:val="24"/>
                <w:highlight w:val="none"/>
              </w:rPr>
            </w:r>
          </w:p>
          <w:p>
            <w:pPr>
              <w:spacing w:before="0" w:after="0" w:line="57" w:lineRule="atLeast"/>
              <w:rPr>
                <w:sz w:val="24"/>
                <w:szCs w:val="24"/>
              </w:rPr>
            </w:pPr>
            <w:r>
              <w:rPr>
                <w:rFonts w:ascii="Times New Roman" w:hAnsi="Times New Roman" w:eastAsia="Times New Roman" w:cs="Times New Roman"/>
                <w:color w:val="000000"/>
                <w:sz w:val="24"/>
                <w:szCs w:val="24"/>
                <w:highlight w:val="none"/>
              </w:rPr>
              <w:t xml:space="preserve">2а.4 Система выводит сообщение о передаче дела для распределения председателю коллегии.</w:t>
            </w:r>
            <w:r>
              <w:rPr>
                <w:sz w:val="24"/>
                <w:szCs w:val="24"/>
              </w:rPr>
            </w:r>
          </w:p>
          <w:p>
            <w:pP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rPr>
                <w:rFonts w:ascii="Times New Roman" w:hAnsi="Times New Roman" w:eastAsia="Times New Roman" w:cs="Times New Roman"/>
                <w:color w:val="000000"/>
                <w:sz w:val="24"/>
                <w:szCs w:val="24"/>
                <w:highlight w:val="none"/>
              </w:rPr>
            </w:pPr>
            <w:r/>
            <w:r>
              <w:rPr>
                <w:rFonts w:ascii="Times New Roman" w:hAnsi="Times New Roman" w:eastAsia="Times New Roman" w:cs="Times New Roman"/>
                <w:color w:val="000000"/>
                <w:sz w:val="24"/>
                <w:szCs w:val="24"/>
              </w:rPr>
              <w:t xml:space="preserve">8 Председатель судебного состава не подтвердил распределение</w:t>
            </w:r>
            <w:r/>
          </w:p>
          <w:p>
            <w:pP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8а.1 Председатель судебного состава корректирует данные для распределения</w:t>
            </w:r>
            <w:r>
              <w:rPr>
                <w:rFonts w:ascii="Times New Roman" w:hAnsi="Times New Roman" w:eastAsia="Times New Roman" w:cs="Times New Roman"/>
                <w:color w:val="000000"/>
                <w:sz w:val="24"/>
                <w:szCs w:val="24"/>
                <w:highlight w:val="none"/>
              </w:rPr>
            </w:r>
          </w:p>
          <w:p>
            <w:pP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8а.2 </w:t>
            </w:r>
            <w:r>
              <w:rPr>
                <w:rFonts w:ascii="Times New Roman" w:hAnsi="Times New Roman" w:eastAsia="Times New Roman" w:cs="Times New Roman"/>
                <w:color w:val="000000"/>
                <w:sz w:val="24"/>
                <w:szCs w:val="24"/>
                <w:highlight w:val="none"/>
              </w:rPr>
              <w:t xml:space="preserve">Председатель судебного состава</w:t>
            </w:r>
            <w:r>
              <w:rPr>
                <w:rFonts w:ascii="Times New Roman" w:hAnsi="Times New Roman" w:eastAsia="Times New Roman" w:cs="Times New Roman"/>
                <w:color w:val="000000"/>
                <w:sz w:val="24"/>
                <w:szCs w:val="24"/>
                <w:highlight w:val="none"/>
              </w:rPr>
              <w:t xml:space="preserve"> подтверждает скорректированные данные</w:t>
            </w:r>
            <w:r>
              <w:rPr>
                <w:rFonts w:ascii="Times New Roman" w:hAnsi="Times New Roman" w:eastAsia="Times New Roman" w:cs="Times New Roman"/>
                <w:color w:val="000000"/>
                <w:sz w:val="24"/>
                <w:szCs w:val="24"/>
                <w:highlight w:val="none"/>
              </w:rPr>
            </w:r>
          </w:p>
          <w:p>
            <w:r>
              <w:rPr>
                <w:rFonts w:ascii="Times New Roman" w:hAnsi="Times New Roman" w:eastAsia="Times New Roman" w:cs="Times New Roman"/>
                <w:color w:val="000000"/>
                <w:sz w:val="24"/>
                <w:szCs w:val="24"/>
                <w:highlight w:val="none"/>
              </w:rPr>
              <w:t xml:space="preserve">8а3. Процесс продолжается с шага 5 основного сценария</w:t>
            </w:r>
            <w:r>
              <w:rPr>
                <w:rFonts w:ascii="Times New Roman" w:hAnsi="Times New Roman" w:eastAsia="Times New Roman" w:cs="Times New Roman"/>
                <w:color w:val="000000"/>
                <w:sz w:val="24"/>
                <w:szCs w:val="24"/>
                <w:highlight w:val="none"/>
              </w:rPr>
            </w:r>
          </w:p>
        </w:tc>
      </w:tr>
    </w:tbl>
    <w:p>
      <w:pPr>
        <w:pStyle w:val="859"/>
        <w:ind w:left="0" w:firstLine="0"/>
        <w:rPr>
          <w:sz w:val="24"/>
          <w:szCs w:val="24"/>
        </w:rPr>
      </w:pPr>
      <w:r>
        <w:rPr>
          <w:sz w:val="24"/>
          <w:szCs w:val="24"/>
        </w:rPr>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UC-004 — Распределение дела председателем коллегии</w:t>
      </w:r>
      <w:r>
        <w:rPr>
          <w:sz w:val="24"/>
          <w:szCs w:val="24"/>
        </w:rPr>
      </w:r>
      <w:r>
        <w:rPr>
          <w:sz w:val="24"/>
          <w:szCs w:val="24"/>
        </w:rPr>
      </w:r>
      <w:r>
        <w:rPr>
          <w:sz w:val="24"/>
          <w:szCs w:val="24"/>
        </w:rPr>
      </w:r>
      <w:r>
        <w:rPr>
          <w:sz w:val="24"/>
          <w:szCs w:val="24"/>
        </w:rPr>
      </w:r>
      <w:r>
        <w:rPr>
          <w:sz w:val="24"/>
          <w:szCs w:val="24"/>
        </w:rPr>
      </w:r>
      <w:r>
        <w:rPr>
          <w:sz w:val="24"/>
          <w:szCs w:val="24"/>
        </w:rPr>
      </w:r>
    </w:p>
    <w:tbl>
      <w:tblPr>
        <w:tblStyle w:val="863"/>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68"/>
        <w:gridCol w:w="6687"/>
      </w:tblGrid>
      <w:tr>
        <w:tblPrEx/>
        <w:trPr/>
        <w:tc>
          <w:tcPr>
            <w:tcBorders>
              <w:top w:val="single" w:color="000000" w:sz="8"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 шага процесса</w:t>
            </w:r>
            <w:r>
              <w:rPr>
                <w:szCs w:val="24"/>
              </w:rPr>
            </w:r>
            <w:r>
              <w:rPr>
                <w:szCs w:val="24"/>
              </w:rPr>
            </w:r>
          </w:p>
        </w:tc>
        <w:tc>
          <w:tcPr>
            <w:tcBorders>
              <w:top w:val="single" w:color="000000" w:sz="8"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55-60</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Выполняемая задача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судьи для  рассмотрения дела председателем коллегии.</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Цель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Обеспечить корректное распределение дела на судью при споре о распределении между судебными составами.</w:t>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Роль/Актор</w:t>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Председатель коллегии</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Ожидаемый результат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Дело назначено конкретному судье, в системе зафиксированы данные о распределении, сформирован и подписан акт распределения.</w:t>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Рекомендованная функциональность</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Просмотр карточки дела,  выбор судьи, формирование акта распределения, подтверждение распределения, обновление статуса дела.</w:t>
            </w:r>
            <w:r>
              <w:rPr>
                <w:sz w:val="24"/>
                <w:szCs w:val="24"/>
              </w:rPr>
            </w:r>
            <w:r>
              <w:rPr>
                <w:sz w:val="24"/>
                <w:szCs w:val="24"/>
              </w:rPr>
            </w:r>
            <w:r>
              <w:rPr>
                <w:rFonts w:ascii="Times New Roman" w:hAnsi="Times New Roman" w:eastAsia="Times New Roman" w:cs="Times New Roman"/>
                <w:color w:val="000000"/>
                <w:sz w:val="24"/>
                <w:szCs w:val="24"/>
              </w:rPr>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Критичность*</w:t>
            </w:r>
            <w:r>
              <w:rPr>
                <w:rFonts w:ascii="Times New Roman" w:hAnsi="Times New Roman" w:eastAsia="Times New Roman" w:cs="Times New Roman"/>
                <w:i/>
                <w:color w:val="000000"/>
                <w:sz w:val="24"/>
                <w:szCs w:val="24"/>
              </w:rPr>
              <w:t xml:space="preserve">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Высокая</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Триггер</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Передача дела председателем судебного состава для распределения</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Предварительные условия</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Дело требует распределения, отсутствуют разногласия между коллегиями.</w:t>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Основной сценарий</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1. Председатель коллегии просматривает категорию дела, суть спора, процессуальные документы и данные о спорной ситуации</w:t>
            </w:r>
            <w:r>
              <w:rPr>
                <w:rFonts w:ascii="Times New Roman" w:hAnsi="Times New Roman" w:eastAsia="Times New Roman" w:cs="Times New Roman"/>
                <w:color w:val="000000"/>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t xml:space="preserve">2.</w:t>
            </w:r>
            <w:r>
              <w:rPr>
                <w:rFonts w:ascii="Times New Roman" w:hAnsi="Times New Roman" w:eastAsia="Times New Roman" w:cs="Times New Roman"/>
                <w:color w:val="000000"/>
                <w:sz w:val="24"/>
                <w:szCs w:val="24"/>
              </w:rPr>
              <w:t xml:space="preserve">Председатель коллегии </w:t>
            </w:r>
            <w:r/>
            <w:r>
              <w:rPr>
                <w:rFonts w:ascii="Times New Roman" w:hAnsi="Times New Roman" w:eastAsia="Times New Roman" w:cs="Times New Roman"/>
                <w:color w:val="000000"/>
                <w:sz w:val="24"/>
                <w:szCs w:val="24"/>
                <w:highlight w:val="none"/>
              </w:rPr>
              <w:t xml:space="preserve"> указывает на отсутствие спора между коллегиями.</w:t>
            </w:r>
            <w:r>
              <w:rPr>
                <w:rFonts w:ascii="Times New Roman" w:hAnsi="Times New Roman" w:eastAsia="Times New Roman" w:cs="Times New Roman"/>
                <w:color w:val="000000"/>
                <w:sz w:val="24"/>
                <w:szCs w:val="24"/>
                <w:highlight w:val="none"/>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3. Председатель коллегии выбирает судью в карточке дела</w:t>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4. Система автоматически фиксирует ФИО судьи в карточке дела обновляет запись в реестре дел с указанием даты, времени и инициатора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5. Система формирует акт распределения с реквизитами дела, ФИО назначенного судьи, датой и основанием распределения</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7. Система сохраняет акт распределения в составе электронного дела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8. Система выводит сообщение об успешном распределении дела.</w:t>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Расширение (альтернативный сценарий)</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spacing w:before="0" w:after="0" w:line="57" w:lineRule="atLeast"/>
              <w:rPr>
                <w:sz w:val="24"/>
                <w:szCs w:val="24"/>
                <w:highlight w:val="none"/>
              </w:rPr>
            </w:pPr>
            <w:r>
              <w:rPr>
                <w:sz w:val="24"/>
                <w:szCs w:val="24"/>
              </w:rPr>
              <w:t xml:space="preserve">2а Есть разногласия между коллегиями о распределении</w:t>
            </w:r>
            <w:r>
              <w:rPr>
                <w:sz w:val="24"/>
                <w:szCs w:val="24"/>
                <w:highlight w:val="none"/>
              </w:rPr>
            </w:r>
          </w:p>
          <w:p>
            <w:pPr>
              <w:spacing w:before="0" w:after="0" w:line="57" w:lineRule="atLeast"/>
              <w:rPr>
                <w:rFonts w:ascii="Times New Roman" w:hAnsi="Times New Roman" w:eastAsia="Times New Roman" w:cs="Times New Roman"/>
                <w:color w:val="000000"/>
                <w:sz w:val="24"/>
                <w:szCs w:val="24"/>
                <w:highlight w:val="none"/>
              </w:rPr>
            </w:pPr>
            <w:r>
              <w:rPr>
                <w:sz w:val="24"/>
                <w:szCs w:val="24"/>
                <w:highlight w:val="none"/>
              </w:rPr>
              <w:t xml:space="preserve">2а1.</w:t>
            </w:r>
            <w:r>
              <w:rPr>
                <w:rFonts w:ascii="Times New Roman" w:hAnsi="Times New Roman" w:eastAsia="Times New Roman" w:cs="Times New Roman"/>
                <w:color w:val="000000"/>
                <w:sz w:val="24"/>
                <w:szCs w:val="24"/>
              </w:rPr>
              <w:t xml:space="preserve">Председатель коллегии </w:t>
            </w:r>
            <w:r>
              <w:rPr>
                <w:rFonts w:ascii="Times New Roman" w:hAnsi="Times New Roman" w:eastAsia="Times New Roman" w:cs="Times New Roman"/>
                <w:color w:val="000000"/>
                <w:sz w:val="24"/>
                <w:szCs w:val="24"/>
                <w:highlight w:val="none"/>
              </w:rPr>
              <w:t xml:space="preserve"> указывает на наличие спора между коллегиями.</w:t>
            </w:r>
            <w:r/>
            <w:r>
              <w:rPr>
                <w:sz w:val="24"/>
                <w:szCs w:val="24"/>
                <w:highlight w:val="none"/>
              </w:rPr>
            </w:r>
            <w:r>
              <w:rPr>
                <w:sz w:val="24"/>
                <w:szCs w:val="24"/>
                <w:highlight w:val="none"/>
              </w:rPr>
            </w:r>
          </w:p>
          <w:p>
            <w:pPr>
              <w:spacing w:before="0" w:after="0" w:line="57" w:lineRule="atLeast"/>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2а.2 </w:t>
            </w:r>
            <w:r>
              <w:rPr>
                <w:rFonts w:ascii="Times New Roman" w:hAnsi="Times New Roman" w:eastAsia="Times New Roman" w:cs="Times New Roman"/>
                <w:color w:val="000000"/>
                <w:sz w:val="24"/>
                <w:szCs w:val="24"/>
              </w:rPr>
              <w:t xml:space="preserve">Председатель коллегии </w:t>
            </w:r>
            <w:r/>
            <w:r>
              <w:rPr>
                <w:rFonts w:ascii="Times New Roman" w:hAnsi="Times New Roman" w:eastAsia="Times New Roman" w:cs="Times New Roman"/>
                <w:color w:val="000000"/>
                <w:sz w:val="24"/>
                <w:szCs w:val="24"/>
                <w:highlight w:val="none"/>
              </w:rPr>
              <w:t xml:space="preserve"> описывает суть спора.</w:t>
            </w:r>
            <w:r>
              <w:rPr>
                <w:rFonts w:ascii="Times New Roman" w:hAnsi="Times New Roman" w:eastAsia="Times New Roman" w:cs="Times New Roman"/>
                <w:color w:val="000000"/>
                <w:sz w:val="24"/>
                <w:szCs w:val="24"/>
                <w:highlight w:val="none"/>
              </w:rPr>
            </w:r>
          </w:p>
          <w:p>
            <w:pPr>
              <w:spacing w:before="0" w:after="0" w:line="57" w:lineRule="atLeast"/>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2а.3 </w:t>
            </w:r>
            <w:r>
              <w:rPr>
                <w:rFonts w:ascii="Times New Roman" w:hAnsi="Times New Roman" w:eastAsia="Times New Roman" w:cs="Times New Roman"/>
                <w:color w:val="000000"/>
                <w:sz w:val="24"/>
                <w:szCs w:val="24"/>
              </w:rPr>
              <w:t xml:space="preserve">Председатель коллегии </w:t>
            </w:r>
            <w:r>
              <w:rPr>
                <w:rFonts w:ascii="Times New Roman" w:hAnsi="Times New Roman" w:eastAsia="Times New Roman" w:cs="Times New Roman"/>
                <w:color w:val="000000"/>
                <w:sz w:val="24"/>
                <w:szCs w:val="24"/>
                <w:highlight w:val="none"/>
              </w:rPr>
              <w:t xml:space="preserve">передает дело на рассмотрение вопроса распределения председателю суда</w:t>
            </w:r>
            <w:r>
              <w:rPr>
                <w:rFonts w:ascii="Times New Roman" w:hAnsi="Times New Roman" w:eastAsia="Times New Roman" w:cs="Times New Roman"/>
                <w:color w:val="000000"/>
                <w:sz w:val="24"/>
                <w:szCs w:val="24"/>
                <w:highlight w:val="none"/>
              </w:rPr>
            </w:r>
          </w:p>
          <w:p>
            <w:pPr>
              <w:spacing w:before="0" w:after="0" w:line="57" w:lineRule="atLeast"/>
              <w:rPr>
                <w:sz w:val="24"/>
                <w:szCs w:val="24"/>
              </w:rPr>
            </w:pPr>
            <w:r>
              <w:rPr>
                <w:rFonts w:ascii="Times New Roman" w:hAnsi="Times New Roman" w:eastAsia="Times New Roman" w:cs="Times New Roman"/>
                <w:color w:val="000000"/>
                <w:sz w:val="24"/>
                <w:szCs w:val="24"/>
                <w:highlight w:val="none"/>
              </w:rPr>
              <w:t xml:space="preserve">2а.4 Система выводит сообщение о передаче дела для распределения председателю суда.</w:t>
            </w:r>
            <w:r>
              <w:rPr>
                <w:rFonts w:ascii="Times New Roman" w:hAnsi="Times New Roman" w:eastAsia="Times New Roman" w:cs="Times New Roman"/>
                <w:color w:val="000000"/>
                <w:sz w:val="24"/>
                <w:szCs w:val="24"/>
                <w:highlight w:val="none"/>
              </w:rPr>
            </w:r>
          </w:p>
        </w:tc>
      </w:tr>
    </w:tbl>
    <w:p>
      <w:pPr>
        <w:pStyle w:val="859"/>
        <w:ind w:left="0" w:firstLine="0"/>
        <w:rPr>
          <w:sz w:val="24"/>
          <w:szCs w:val="24"/>
        </w:rPr>
      </w:pPr>
      <w:r>
        <w:rPr>
          <w:sz w:val="24"/>
          <w:szCs w:val="24"/>
        </w:rPr>
      </w:r>
      <w:r>
        <w:rPr>
          <w:sz w:val="24"/>
          <w:szCs w:val="24"/>
        </w:rPr>
      </w:r>
      <w:r>
        <w:rPr>
          <w:sz w:val="24"/>
          <w:szCs w:val="24"/>
        </w:rPr>
      </w:r>
    </w:p>
    <w:p>
      <w:pPr>
        <w:pStyle w:val="859"/>
        <w:ind w:left="0" w:firstLine="0"/>
        <w:rPr>
          <w:sz w:val="24"/>
          <w:szCs w:val="24"/>
        </w:rPr>
      </w:pPr>
      <w:r>
        <w:rPr>
          <w:sz w:val="24"/>
          <w:szCs w:val="24"/>
        </w:rPr>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UC-005 — Распределение дела председателем суда</w:t>
      </w:r>
      <w:r>
        <w:rPr>
          <w:sz w:val="24"/>
          <w:szCs w:val="24"/>
        </w:rPr>
      </w:r>
      <w:r>
        <w:rPr>
          <w:sz w:val="24"/>
          <w:szCs w:val="24"/>
        </w:rPr>
      </w:r>
    </w:p>
    <w:p>
      <w:pPr>
        <w:pStyle w:val="859"/>
        <w:ind w:left="0" w:firstLine="0"/>
        <w:rPr>
          <w:sz w:val="24"/>
          <w:szCs w:val="24"/>
        </w:rPr>
      </w:pPr>
      <w:r>
        <w:rPr>
          <w:sz w:val="24"/>
          <w:szCs w:val="24"/>
        </w:rPr>
      </w:r>
      <w:r>
        <w:rPr>
          <w:sz w:val="24"/>
          <w:szCs w:val="24"/>
        </w:rPr>
      </w:r>
      <w:r>
        <w:rPr>
          <w:sz w:val="24"/>
          <w:szCs w:val="24"/>
        </w:rPr>
      </w:r>
    </w:p>
    <w:tbl>
      <w:tblPr>
        <w:tblStyle w:val="863"/>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68"/>
        <w:gridCol w:w="6687"/>
      </w:tblGrid>
      <w:tr>
        <w:tblPrEx/>
        <w:trPr/>
        <w:tc>
          <w:tcPr>
            <w:tcBorders>
              <w:top w:val="single" w:color="000000" w:sz="8"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 шага процесса</w:t>
            </w:r>
            <w:r>
              <w:rPr>
                <w:szCs w:val="24"/>
              </w:rPr>
            </w:r>
            <w:r>
              <w:rPr>
                <w:szCs w:val="24"/>
              </w:rPr>
            </w:r>
          </w:p>
        </w:tc>
        <w:tc>
          <w:tcPr>
            <w:tcBorders>
              <w:top w:val="single" w:color="000000" w:sz="8"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63-67</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Выполняемая задача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Назначение судьи для рассмотрения дела при наличии спора между коллегиями.</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Цель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Обеспечить корректное и обоснованное распределение дела на судью с учётом специализации, нагрузки и регламентов.</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Роль/Актор (в соответствии со схемой)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Председатель суда</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Ожидаемый результат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Дело назначено на судью, сформирован и подписан акт распределения.</w:t>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Рекомендованная функциональность</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Просмотр карточки дела,  выбор судьи, формирование акта распределения, подтверждение распределения.</w:t>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Критичность*</w:t>
            </w:r>
            <w:r>
              <w:rPr>
                <w:rFonts w:ascii="Times New Roman" w:hAnsi="Times New Roman" w:eastAsia="Times New Roman" w:cs="Times New Roman"/>
                <w:i/>
                <w:color w:val="000000"/>
                <w:sz w:val="24"/>
                <w:szCs w:val="24"/>
              </w:rPr>
              <w:t xml:space="preserve"> </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Необходимая</w:t>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Триггер</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Передача дела председателем коллегии для распределения</w:t>
            </w:r>
            <w:r>
              <w:rPr>
                <w:sz w:val="24"/>
                <w:szCs w:val="24"/>
              </w:rPr>
            </w:r>
            <w:r>
              <w:rPr>
                <w:rFonts w:ascii="Times New Roman" w:hAnsi="Times New Roman" w:eastAsia="Times New Roman" w:cs="Times New Roman"/>
                <w:color w:val="000000"/>
                <w:sz w:val="24"/>
                <w:szCs w:val="24"/>
              </w:rPr>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Предварительные условия</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Дело зарегистрировано в системе, указано на спор между коллегиями по вопросу распределения.</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Основной сценарий</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1. Председатель суда открывает карточку дела в системе</w:t>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2. Председатель суда выбирает судью, учитывая специализацию, нагрузку и регламенты.</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3. Председатель суда фиксирует решение о назначении судьи в интерфейсе.</w:t>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4. Система сохраняет назначение судьи в карточке дела.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5. Система формирует акт распределения с указанием реквизитов дела, ФИО судьи, даты и основания.</w:t>
            </w:r>
            <w:r>
              <w:rPr>
                <w:sz w:val="24"/>
                <w:szCs w:val="24"/>
              </w:rPr>
            </w:r>
            <w:r>
              <w:rPr>
                <w:sz w:val="24"/>
                <w:szCs w:val="24"/>
              </w:rPr>
            </w:r>
            <w:r>
              <w:rPr>
                <w:sz w:val="24"/>
                <w:szCs w:val="24"/>
              </w:rPr>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6. Система сохраняет акт распределения в составе электронного дела.</w:t>
            </w:r>
            <w:r>
              <w:rPr>
                <w:sz w:val="24"/>
                <w:szCs w:val="24"/>
              </w:rPr>
            </w:r>
            <w:r>
              <w:rPr>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7. Система выводит сообщение об успешном распределении дела.</w:t>
            </w:r>
            <w:r>
              <w:rPr>
                <w:sz w:val="24"/>
                <w:szCs w:val="24"/>
              </w:rPr>
            </w:r>
            <w:r>
              <w:rPr>
                <w:sz w:val="24"/>
                <w:szCs w:val="24"/>
              </w:rPr>
            </w:r>
          </w:p>
        </w:tc>
      </w:tr>
      <w:tr>
        <w:tblPrEx/>
        <w:trPr/>
        <w:tc>
          <w:tcPr>
            <w:tcBorders>
              <w:top w:val="none" w:color="000000" w:sz="4" w:space="0"/>
              <w:left w:val="single" w:color="000000" w:sz="8" w:space="0"/>
              <w:bottom w:val="single" w:color="000000" w:sz="8" w:space="0"/>
              <w:right w:val="single" w:color="000000" w:sz="8" w:space="0"/>
            </w:tcBorders>
            <w:tcMar>
              <w:left w:w="75" w:type="dxa"/>
              <w:top w:w="75" w:type="dxa"/>
              <w:right w:w="75" w:type="dxa"/>
              <w:bottom w:w="75" w:type="dxa"/>
            </w:tcMar>
            <w:tcW w:w="2668" w:type="dxa"/>
            <w:vAlign w:val="center"/>
            <w:textDirection w:val="lrTb"/>
            <w:noWrap w:val="false"/>
          </w:tcPr>
          <w:p>
            <w:pPr>
              <w:ind w:left="0" w:right="0" w:firstLine="0"/>
              <w:rPr>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szCs w:val="24"/>
              </w:rPr>
              <w:t xml:space="preserve">Расширение (альтернативный сценарий)</w:t>
            </w:r>
            <w:r>
              <w:rPr>
                <w:szCs w:val="24"/>
              </w:rPr>
            </w:r>
            <w:r>
              <w:rPr>
                <w:szCs w:val="24"/>
              </w:rPr>
            </w:r>
          </w:p>
        </w:tc>
        <w:tc>
          <w:tcPr>
            <w:tcBorders>
              <w:top w:val="none" w:color="000000" w:sz="4" w:space="0"/>
              <w:left w:val="none" w:color="000000" w:sz="4" w:space="0"/>
              <w:bottom w:val="single" w:color="000000" w:sz="8" w:space="0"/>
              <w:right w:val="single" w:color="000000" w:sz="8" w:space="0"/>
            </w:tcBorders>
            <w:tcMar>
              <w:left w:w="75" w:type="dxa"/>
              <w:top w:w="75" w:type="dxa"/>
              <w:right w:w="75" w:type="dxa"/>
              <w:bottom w:w="75" w:type="dxa"/>
            </w:tcMar>
            <w:tcW w:w="6687" w:type="dxa"/>
            <w:vAlign w:val="center"/>
            <w:textDirection w:val="lrTb"/>
            <w:noWrap w:val="false"/>
          </w:tcPr>
          <w:p>
            <w:pPr>
              <w:spacing w:before="0" w:after="0" w:line="57" w:lineRule="atLeast"/>
              <w:rPr>
                <w:sz w:val="24"/>
                <w:szCs w:val="24"/>
              </w:rPr>
            </w:pPr>
            <w:r>
              <w:rPr>
                <w:sz w:val="24"/>
                <w:szCs w:val="24"/>
              </w:rPr>
              <w:t xml:space="preserve">-</w:t>
            </w:r>
            <w:r>
              <w:rPr>
                <w:sz w:val="24"/>
                <w:szCs w:val="24"/>
              </w:rPr>
            </w:r>
            <w:r>
              <w:rPr>
                <w:sz w:val="24"/>
                <w:szCs w:val="24"/>
              </w:rPr>
            </w:r>
          </w:p>
        </w:tc>
      </w:tr>
    </w:tbl>
    <w:p>
      <w:pPr>
        <w:pStyle w:val="859"/>
        <w:ind w:left="0" w:firstLine="0"/>
        <w:rPr>
          <w:sz w:val="24"/>
          <w:szCs w:val="24"/>
        </w:rPr>
      </w:pPr>
      <w:r>
        <w:rPr>
          <w:sz w:val="24"/>
          <w:szCs w:val="24"/>
          <w:highlight w:val="none"/>
        </w:rPr>
      </w:r>
      <w:r>
        <w:rPr>
          <w:sz w:val="24"/>
          <w:szCs w:val="24"/>
        </w:rPr>
      </w:r>
      <w:r>
        <w:rPr>
          <w:sz w:val="24"/>
          <w:szCs w:val="24"/>
        </w:rPr>
      </w:r>
    </w:p>
    <w:sectPr>
      <w:footnotePr/>
      <w:endnotePr/>
      <w:type w:val="continuous"/>
      <w:pgSz w:w="23811" w:h="16838" w:orient="landscape"/>
      <w:pgMar w:top="720" w:right="940" w:bottom="720" w:left="1272" w:header="720" w:footer="720" w:gutter="0"/>
      <w:cols w:num="1" w:sep="0" w:space="720"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2"/>
      <w:numFmt w:val="decimal"/>
      <w:isLgl w:val="false"/>
      <w:suff w:val="tab"/>
      <w:lvlText w:val="%1"/>
      <w:lvlJc w:val="left"/>
      <w:pPr>
        <w:ind w:left="600" w:hanging="360"/>
      </w:pPr>
      <w:rPr>
        <w:rFonts w:hint="default"/>
        <w:lang w:val="ru-RU" w:eastAsia="en-US" w:bidi="ar-SA"/>
      </w:rPr>
    </w:lvl>
    <w:lvl w:ilvl="1">
      <w:start w:val="1"/>
      <w:numFmt w:val="decimal"/>
      <w:isLgl w:val="false"/>
      <w:suff w:val="tab"/>
      <w:lvlText w:val="%1.%2"/>
      <w:lvlJc w:val="left"/>
      <w:pPr>
        <w:ind w:left="600" w:hanging="360"/>
      </w:pPr>
      <w:rPr>
        <w:rFonts w:hint="default" w:ascii="Times New Roman" w:hAnsi="Times New Roman" w:eastAsia="Times New Roman" w:cs="Times New Roman"/>
        <w:b w:val="0"/>
        <w:bCs w:val="0"/>
        <w:i w:val="0"/>
        <w:iCs w:val="0"/>
        <w:spacing w:val="0"/>
        <w:sz w:val="24"/>
        <w:szCs w:val="24"/>
        <w:lang w:val="ru-RU" w:eastAsia="en-US" w:bidi="ar-SA"/>
      </w:rPr>
    </w:lvl>
    <w:lvl w:ilvl="2">
      <w:start w:val="1"/>
      <w:numFmt w:val="bullet"/>
      <w:isLgl w:val="false"/>
      <w:suff w:val="tab"/>
      <w:lvlText w:val="•"/>
      <w:lvlJc w:val="left"/>
      <w:pPr>
        <w:ind w:left="2640" w:hanging="360"/>
      </w:pPr>
      <w:rPr>
        <w:rFonts w:hint="default"/>
        <w:lang w:val="ru-RU" w:eastAsia="en-US" w:bidi="ar-SA"/>
      </w:rPr>
    </w:lvl>
    <w:lvl w:ilvl="3">
      <w:start w:val="1"/>
      <w:numFmt w:val="bullet"/>
      <w:isLgl w:val="false"/>
      <w:suff w:val="tab"/>
      <w:lvlText w:val="•"/>
      <w:lvlJc w:val="left"/>
      <w:pPr>
        <w:ind w:left="3660" w:hanging="360"/>
      </w:pPr>
      <w:rPr>
        <w:rFonts w:hint="default"/>
        <w:lang w:val="ru-RU" w:eastAsia="en-US" w:bidi="ar-SA"/>
      </w:rPr>
    </w:lvl>
    <w:lvl w:ilvl="4">
      <w:start w:val="1"/>
      <w:numFmt w:val="bullet"/>
      <w:isLgl w:val="false"/>
      <w:suff w:val="tab"/>
      <w:lvlText w:val="•"/>
      <w:lvlJc w:val="left"/>
      <w:pPr>
        <w:ind w:left="4680" w:hanging="360"/>
      </w:pPr>
      <w:rPr>
        <w:rFonts w:hint="default"/>
        <w:lang w:val="ru-RU" w:eastAsia="en-US" w:bidi="ar-SA"/>
      </w:rPr>
    </w:lvl>
    <w:lvl w:ilvl="5">
      <w:start w:val="1"/>
      <w:numFmt w:val="bullet"/>
      <w:isLgl w:val="false"/>
      <w:suff w:val="tab"/>
      <w:lvlText w:val="•"/>
      <w:lvlJc w:val="left"/>
      <w:pPr>
        <w:ind w:left="5700" w:hanging="360"/>
      </w:pPr>
      <w:rPr>
        <w:rFonts w:hint="default"/>
        <w:lang w:val="ru-RU" w:eastAsia="en-US" w:bidi="ar-SA"/>
      </w:rPr>
    </w:lvl>
    <w:lvl w:ilvl="6">
      <w:start w:val="1"/>
      <w:numFmt w:val="bullet"/>
      <w:isLgl w:val="false"/>
      <w:suff w:val="tab"/>
      <w:lvlText w:val="•"/>
      <w:lvlJc w:val="left"/>
      <w:pPr>
        <w:ind w:left="6720" w:hanging="360"/>
      </w:pPr>
      <w:rPr>
        <w:rFonts w:hint="default"/>
        <w:lang w:val="ru-RU" w:eastAsia="en-US" w:bidi="ar-SA"/>
      </w:rPr>
    </w:lvl>
    <w:lvl w:ilvl="7">
      <w:start w:val="1"/>
      <w:numFmt w:val="bullet"/>
      <w:isLgl w:val="false"/>
      <w:suff w:val="tab"/>
      <w:lvlText w:val="•"/>
      <w:lvlJc w:val="left"/>
      <w:pPr>
        <w:ind w:left="7740" w:hanging="360"/>
      </w:pPr>
      <w:rPr>
        <w:rFonts w:hint="default"/>
        <w:lang w:val="ru-RU" w:eastAsia="en-US" w:bidi="ar-SA"/>
      </w:rPr>
    </w:lvl>
    <w:lvl w:ilvl="8">
      <w:start w:val="1"/>
      <w:numFmt w:val="bullet"/>
      <w:isLgl w:val="false"/>
      <w:suff w:val="tab"/>
      <w:lvlText w:val="•"/>
      <w:lvlJc w:val="left"/>
      <w:pPr>
        <w:ind w:left="8760" w:hanging="360"/>
      </w:pPr>
      <w:rPr>
        <w:rFonts w:hint="default"/>
        <w:lang w:val="ru-RU" w:eastAsia="en-US" w:bidi="ar-SA"/>
      </w:rPr>
    </w:lvl>
  </w:abstractNum>
  <w:abstractNum w:abstractNumId="1">
    <w:multiLevelType w:val="hybridMultilevel"/>
    <w:lvl w:ilvl="0">
      <w:start w:val="1"/>
      <w:numFmt w:val="decimal"/>
      <w:isLgl w:val="false"/>
      <w:suff w:val="tab"/>
      <w:lvlText w:val="%1."/>
      <w:lvlJc w:val="left"/>
      <w:pPr>
        <w:ind w:left="798" w:hanging="360"/>
      </w:pPr>
    </w:lvl>
    <w:lvl w:ilvl="1">
      <w:start w:val="1"/>
      <w:numFmt w:val="lowerLetter"/>
      <w:isLgl w:val="false"/>
      <w:suff w:val="tab"/>
      <w:lvlText w:val="%2."/>
      <w:lvlJc w:val="left"/>
      <w:pPr>
        <w:ind w:left="1518" w:hanging="360"/>
      </w:pPr>
    </w:lvl>
    <w:lvl w:ilvl="2">
      <w:start w:val="1"/>
      <w:numFmt w:val="lowerRoman"/>
      <w:isLgl w:val="false"/>
      <w:suff w:val="tab"/>
      <w:lvlText w:val="%3."/>
      <w:lvlJc w:val="right"/>
      <w:pPr>
        <w:ind w:left="2238" w:hanging="180"/>
      </w:pPr>
    </w:lvl>
    <w:lvl w:ilvl="3">
      <w:start w:val="1"/>
      <w:numFmt w:val="decimal"/>
      <w:isLgl w:val="false"/>
      <w:suff w:val="tab"/>
      <w:lvlText w:val="%4."/>
      <w:lvlJc w:val="left"/>
      <w:pPr>
        <w:ind w:left="2958" w:hanging="360"/>
      </w:pPr>
    </w:lvl>
    <w:lvl w:ilvl="4">
      <w:start w:val="1"/>
      <w:numFmt w:val="lowerLetter"/>
      <w:isLgl w:val="false"/>
      <w:suff w:val="tab"/>
      <w:lvlText w:val="%5."/>
      <w:lvlJc w:val="left"/>
      <w:pPr>
        <w:ind w:left="3678" w:hanging="360"/>
      </w:pPr>
    </w:lvl>
    <w:lvl w:ilvl="5">
      <w:start w:val="1"/>
      <w:numFmt w:val="lowerRoman"/>
      <w:isLgl w:val="false"/>
      <w:suff w:val="tab"/>
      <w:lvlText w:val="%6."/>
      <w:lvlJc w:val="right"/>
      <w:pPr>
        <w:ind w:left="4398" w:hanging="180"/>
      </w:pPr>
    </w:lvl>
    <w:lvl w:ilvl="6">
      <w:start w:val="1"/>
      <w:numFmt w:val="decimal"/>
      <w:isLgl w:val="false"/>
      <w:suff w:val="tab"/>
      <w:lvlText w:val="%7."/>
      <w:lvlJc w:val="left"/>
      <w:pPr>
        <w:ind w:left="5118" w:hanging="360"/>
      </w:pPr>
    </w:lvl>
    <w:lvl w:ilvl="7">
      <w:start w:val="1"/>
      <w:numFmt w:val="lowerLetter"/>
      <w:isLgl w:val="false"/>
      <w:suff w:val="tab"/>
      <w:lvlText w:val="%8."/>
      <w:lvlJc w:val="left"/>
      <w:pPr>
        <w:ind w:left="5838" w:hanging="360"/>
      </w:pPr>
    </w:lvl>
    <w:lvl w:ilvl="8">
      <w:start w:val="1"/>
      <w:numFmt w:val="lowerRoman"/>
      <w:isLgl w:val="false"/>
      <w:suff w:val="tab"/>
      <w:lvlText w:val="%9."/>
      <w:lvlJc w:val="right"/>
      <w:pPr>
        <w:ind w:left="6558" w:hanging="180"/>
      </w:pPr>
    </w:lvl>
  </w:abstractNum>
  <w:abstractNum w:abstractNumId="2">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
    <w:multiLevelType w:val="hybridMultilevel"/>
    <w:lvl w:ilvl="0">
      <w:start w:val="1"/>
      <w:numFmt w:val="decimal"/>
      <w:isLgl w:val="false"/>
      <w:suff w:val="tab"/>
      <w:lvlText w:val="%1."/>
      <w:lvlJc w:val="left"/>
      <w:pPr>
        <w:ind w:left="228" w:hanging="150"/>
      </w:pPr>
      <w:rPr>
        <w:rFonts w:hint="default" w:ascii="Times New Roman" w:hAnsi="Times New Roman" w:eastAsia="Times New Roman" w:cs="Times New Roman"/>
        <w:b w:val="0"/>
        <w:bCs w:val="0"/>
        <w:i w:val="0"/>
        <w:iCs w:val="0"/>
        <w:spacing w:val="0"/>
        <w:sz w:val="15"/>
        <w:szCs w:val="15"/>
        <w:lang w:val="ru-RU" w:eastAsia="en-US" w:bidi="ar-SA"/>
      </w:rPr>
    </w:lvl>
    <w:lvl w:ilvl="1">
      <w:start w:val="1"/>
      <w:numFmt w:val="bullet"/>
      <w:isLgl w:val="false"/>
      <w:suff w:val="tab"/>
      <w:lvlText w:val="•"/>
      <w:lvlJc w:val="left"/>
      <w:pPr>
        <w:ind w:left="1100" w:hanging="150"/>
      </w:pPr>
      <w:rPr>
        <w:rFonts w:hint="default"/>
        <w:lang w:val="ru-RU" w:eastAsia="en-US" w:bidi="ar-SA"/>
      </w:rPr>
    </w:lvl>
    <w:lvl w:ilvl="2">
      <w:start w:val="1"/>
      <w:numFmt w:val="bullet"/>
      <w:isLgl w:val="false"/>
      <w:suff w:val="tab"/>
      <w:lvlText w:val="•"/>
      <w:lvlJc w:val="left"/>
      <w:pPr>
        <w:ind w:left="1981" w:hanging="150"/>
      </w:pPr>
      <w:rPr>
        <w:rFonts w:hint="default"/>
        <w:lang w:val="ru-RU" w:eastAsia="en-US" w:bidi="ar-SA"/>
      </w:rPr>
    </w:lvl>
    <w:lvl w:ilvl="3">
      <w:start w:val="1"/>
      <w:numFmt w:val="bullet"/>
      <w:isLgl w:val="false"/>
      <w:suff w:val="tab"/>
      <w:lvlText w:val="•"/>
      <w:lvlJc w:val="left"/>
      <w:pPr>
        <w:ind w:left="2862" w:hanging="150"/>
      </w:pPr>
      <w:rPr>
        <w:rFonts w:hint="default"/>
        <w:lang w:val="ru-RU" w:eastAsia="en-US" w:bidi="ar-SA"/>
      </w:rPr>
    </w:lvl>
    <w:lvl w:ilvl="4">
      <w:start w:val="1"/>
      <w:numFmt w:val="bullet"/>
      <w:isLgl w:val="false"/>
      <w:suff w:val="tab"/>
      <w:lvlText w:val="•"/>
      <w:lvlJc w:val="left"/>
      <w:pPr>
        <w:ind w:left="3743" w:hanging="150"/>
      </w:pPr>
      <w:rPr>
        <w:rFonts w:hint="default"/>
        <w:lang w:val="ru-RU" w:eastAsia="en-US" w:bidi="ar-SA"/>
      </w:rPr>
    </w:lvl>
    <w:lvl w:ilvl="5">
      <w:start w:val="1"/>
      <w:numFmt w:val="bullet"/>
      <w:isLgl w:val="false"/>
      <w:suff w:val="tab"/>
      <w:lvlText w:val="•"/>
      <w:lvlJc w:val="left"/>
      <w:pPr>
        <w:ind w:left="4624" w:hanging="150"/>
      </w:pPr>
      <w:rPr>
        <w:rFonts w:hint="default"/>
        <w:lang w:val="ru-RU" w:eastAsia="en-US" w:bidi="ar-SA"/>
      </w:rPr>
    </w:lvl>
    <w:lvl w:ilvl="6">
      <w:start w:val="1"/>
      <w:numFmt w:val="bullet"/>
      <w:isLgl w:val="false"/>
      <w:suff w:val="tab"/>
      <w:lvlText w:val="•"/>
      <w:lvlJc w:val="left"/>
      <w:pPr>
        <w:ind w:left="5505" w:hanging="150"/>
      </w:pPr>
      <w:rPr>
        <w:rFonts w:hint="default"/>
        <w:lang w:val="ru-RU" w:eastAsia="en-US" w:bidi="ar-SA"/>
      </w:rPr>
    </w:lvl>
    <w:lvl w:ilvl="7">
      <w:start w:val="1"/>
      <w:numFmt w:val="bullet"/>
      <w:isLgl w:val="false"/>
      <w:suff w:val="tab"/>
      <w:lvlText w:val="•"/>
      <w:lvlJc w:val="left"/>
      <w:pPr>
        <w:ind w:left="6385" w:hanging="150"/>
      </w:pPr>
      <w:rPr>
        <w:rFonts w:hint="default"/>
        <w:lang w:val="ru-RU" w:eastAsia="en-US" w:bidi="ar-SA"/>
      </w:rPr>
    </w:lvl>
    <w:lvl w:ilvl="8">
      <w:start w:val="1"/>
      <w:numFmt w:val="bullet"/>
      <w:isLgl w:val="false"/>
      <w:suff w:val="tab"/>
      <w:lvlText w:val="•"/>
      <w:lvlJc w:val="left"/>
      <w:pPr>
        <w:ind w:left="7266" w:hanging="150"/>
      </w:pPr>
      <w:rPr>
        <w:rFonts w:hint="default"/>
        <w:lang w:val="ru-RU" w:eastAsia="en-US" w:bidi="ar-SA"/>
      </w:rPr>
    </w:lvl>
  </w:abstractNum>
  <w:abstractNum w:abstractNumId="4">
    <w:multiLevelType w:val="hybridMultilevel"/>
    <w:lvl w:ilvl="0">
      <w:start w:val="1"/>
      <w:numFmt w:val="decimal"/>
      <w:isLgl w:val="false"/>
      <w:suff w:val="tab"/>
      <w:lvlText w:val="%1."/>
      <w:lvlJc w:val="left"/>
      <w:pPr>
        <w:ind w:left="408" w:hanging="188"/>
      </w:pPr>
      <w:rPr>
        <w:rFonts w:hint="default" w:ascii="Times New Roman" w:hAnsi="Times New Roman" w:eastAsia="Times New Roman" w:cs="Times New Roman"/>
        <w:b w:val="0"/>
        <w:bCs w:val="0"/>
        <w:i w:val="0"/>
        <w:iCs w:val="0"/>
        <w:spacing w:val="0"/>
        <w:sz w:val="15"/>
        <w:szCs w:val="15"/>
        <w:lang w:val="ru-RU" w:eastAsia="en-US" w:bidi="ar-SA"/>
      </w:rPr>
    </w:lvl>
    <w:lvl w:ilvl="1">
      <w:start w:val="1"/>
      <w:numFmt w:val="bullet"/>
      <w:isLgl w:val="false"/>
      <w:suff w:val="tab"/>
      <w:lvlText w:val="•"/>
      <w:lvlJc w:val="left"/>
      <w:pPr>
        <w:ind w:left="1273" w:hanging="188"/>
      </w:pPr>
      <w:rPr>
        <w:rFonts w:hint="default"/>
        <w:lang w:val="ru-RU" w:eastAsia="en-US" w:bidi="ar-SA"/>
      </w:rPr>
    </w:lvl>
    <w:lvl w:ilvl="2">
      <w:start w:val="1"/>
      <w:numFmt w:val="bullet"/>
      <w:isLgl w:val="false"/>
      <w:suff w:val="tab"/>
      <w:lvlText w:val="•"/>
      <w:lvlJc w:val="left"/>
      <w:pPr>
        <w:ind w:left="2146" w:hanging="188"/>
      </w:pPr>
      <w:rPr>
        <w:rFonts w:hint="default"/>
        <w:lang w:val="ru-RU" w:eastAsia="en-US" w:bidi="ar-SA"/>
      </w:rPr>
    </w:lvl>
    <w:lvl w:ilvl="3">
      <w:start w:val="1"/>
      <w:numFmt w:val="bullet"/>
      <w:isLgl w:val="false"/>
      <w:suff w:val="tab"/>
      <w:lvlText w:val="•"/>
      <w:lvlJc w:val="left"/>
      <w:pPr>
        <w:ind w:left="3019" w:hanging="188"/>
      </w:pPr>
      <w:rPr>
        <w:rFonts w:hint="default"/>
        <w:lang w:val="ru-RU" w:eastAsia="en-US" w:bidi="ar-SA"/>
      </w:rPr>
    </w:lvl>
    <w:lvl w:ilvl="4">
      <w:start w:val="1"/>
      <w:numFmt w:val="bullet"/>
      <w:isLgl w:val="false"/>
      <w:suff w:val="tab"/>
      <w:lvlText w:val="•"/>
      <w:lvlJc w:val="left"/>
      <w:pPr>
        <w:ind w:left="3893" w:hanging="188"/>
      </w:pPr>
      <w:rPr>
        <w:rFonts w:hint="default"/>
        <w:lang w:val="ru-RU" w:eastAsia="en-US" w:bidi="ar-SA"/>
      </w:rPr>
    </w:lvl>
    <w:lvl w:ilvl="5">
      <w:start w:val="1"/>
      <w:numFmt w:val="bullet"/>
      <w:isLgl w:val="false"/>
      <w:suff w:val="tab"/>
      <w:lvlText w:val="•"/>
      <w:lvlJc w:val="left"/>
      <w:pPr>
        <w:ind w:left="4766" w:hanging="188"/>
      </w:pPr>
      <w:rPr>
        <w:rFonts w:hint="default"/>
        <w:lang w:val="ru-RU" w:eastAsia="en-US" w:bidi="ar-SA"/>
      </w:rPr>
    </w:lvl>
    <w:lvl w:ilvl="6">
      <w:start w:val="1"/>
      <w:numFmt w:val="bullet"/>
      <w:isLgl w:val="false"/>
      <w:suff w:val="tab"/>
      <w:lvlText w:val="•"/>
      <w:lvlJc w:val="left"/>
      <w:pPr>
        <w:ind w:left="5639" w:hanging="188"/>
      </w:pPr>
      <w:rPr>
        <w:rFonts w:hint="default"/>
        <w:lang w:val="ru-RU" w:eastAsia="en-US" w:bidi="ar-SA"/>
      </w:rPr>
    </w:lvl>
    <w:lvl w:ilvl="7">
      <w:start w:val="1"/>
      <w:numFmt w:val="bullet"/>
      <w:isLgl w:val="false"/>
      <w:suff w:val="tab"/>
      <w:lvlText w:val="•"/>
      <w:lvlJc w:val="left"/>
      <w:pPr>
        <w:ind w:left="6512" w:hanging="188"/>
      </w:pPr>
      <w:rPr>
        <w:rFonts w:hint="default"/>
        <w:lang w:val="ru-RU" w:eastAsia="en-US" w:bidi="ar-SA"/>
      </w:rPr>
    </w:lvl>
    <w:lvl w:ilvl="8">
      <w:start w:val="1"/>
      <w:numFmt w:val="bullet"/>
      <w:isLgl w:val="false"/>
      <w:suff w:val="tab"/>
      <w:lvlText w:val="•"/>
      <w:lvlJc w:val="left"/>
      <w:pPr>
        <w:ind w:left="7386" w:hanging="188"/>
      </w:pPr>
      <w:rPr>
        <w:rFonts w:hint="default"/>
        <w:lang w:val="ru-RU" w:eastAsia="en-US" w:bidi="ar-SA"/>
      </w:rPr>
    </w:lvl>
  </w:abstractNum>
  <w:abstractNum w:abstractNumId="5">
    <w:multiLevelType w:val="hybridMultilevel"/>
    <w:lvl w:ilvl="0">
      <w:start w:val="1"/>
      <w:numFmt w:val="decimal"/>
      <w:isLgl w:val="false"/>
      <w:suff w:val="tab"/>
      <w:lvlText w:val="%1."/>
      <w:lvlJc w:val="left"/>
      <w:pPr>
        <w:ind w:left="228" w:hanging="150"/>
      </w:pPr>
      <w:rPr>
        <w:rFonts w:hint="default" w:ascii="Times New Roman" w:hAnsi="Times New Roman" w:eastAsia="Times New Roman" w:cs="Times New Roman"/>
        <w:b w:val="0"/>
        <w:bCs w:val="0"/>
        <w:i w:val="0"/>
        <w:iCs w:val="0"/>
        <w:spacing w:val="0"/>
        <w:sz w:val="15"/>
        <w:szCs w:val="15"/>
        <w:lang w:val="ru-RU" w:eastAsia="en-US" w:bidi="ar-SA"/>
      </w:rPr>
    </w:lvl>
    <w:lvl w:ilvl="1">
      <w:start w:val="1"/>
      <w:numFmt w:val="bullet"/>
      <w:isLgl w:val="false"/>
      <w:suff w:val="tab"/>
      <w:lvlText w:val="•"/>
      <w:lvlJc w:val="left"/>
      <w:pPr>
        <w:ind w:left="1080" w:hanging="150"/>
      </w:pPr>
      <w:rPr>
        <w:rFonts w:hint="default"/>
        <w:lang w:val="ru-RU" w:eastAsia="en-US" w:bidi="ar-SA"/>
      </w:rPr>
    </w:lvl>
    <w:lvl w:ilvl="2">
      <w:start w:val="1"/>
      <w:numFmt w:val="bullet"/>
      <w:isLgl w:val="false"/>
      <w:suff w:val="tab"/>
      <w:lvlText w:val="•"/>
      <w:lvlJc w:val="left"/>
      <w:pPr>
        <w:ind w:left="1940" w:hanging="150"/>
      </w:pPr>
      <w:rPr>
        <w:rFonts w:hint="default"/>
        <w:lang w:val="ru-RU" w:eastAsia="en-US" w:bidi="ar-SA"/>
      </w:rPr>
    </w:lvl>
    <w:lvl w:ilvl="3">
      <w:start w:val="1"/>
      <w:numFmt w:val="bullet"/>
      <w:isLgl w:val="false"/>
      <w:suff w:val="tab"/>
      <w:lvlText w:val="•"/>
      <w:lvlJc w:val="left"/>
      <w:pPr>
        <w:ind w:left="2800" w:hanging="150"/>
      </w:pPr>
      <w:rPr>
        <w:rFonts w:hint="default"/>
        <w:lang w:val="ru-RU" w:eastAsia="en-US" w:bidi="ar-SA"/>
      </w:rPr>
    </w:lvl>
    <w:lvl w:ilvl="4">
      <w:start w:val="1"/>
      <w:numFmt w:val="bullet"/>
      <w:isLgl w:val="false"/>
      <w:suff w:val="tab"/>
      <w:lvlText w:val="•"/>
      <w:lvlJc w:val="left"/>
      <w:pPr>
        <w:ind w:left="3660" w:hanging="150"/>
      </w:pPr>
      <w:rPr>
        <w:rFonts w:hint="default"/>
        <w:lang w:val="ru-RU" w:eastAsia="en-US" w:bidi="ar-SA"/>
      </w:rPr>
    </w:lvl>
    <w:lvl w:ilvl="5">
      <w:start w:val="1"/>
      <w:numFmt w:val="bullet"/>
      <w:isLgl w:val="false"/>
      <w:suff w:val="tab"/>
      <w:lvlText w:val="•"/>
      <w:lvlJc w:val="left"/>
      <w:pPr>
        <w:ind w:left="4520" w:hanging="150"/>
      </w:pPr>
      <w:rPr>
        <w:rFonts w:hint="default"/>
        <w:lang w:val="ru-RU" w:eastAsia="en-US" w:bidi="ar-SA"/>
      </w:rPr>
    </w:lvl>
    <w:lvl w:ilvl="6">
      <w:start w:val="1"/>
      <w:numFmt w:val="bullet"/>
      <w:isLgl w:val="false"/>
      <w:suff w:val="tab"/>
      <w:lvlText w:val="•"/>
      <w:lvlJc w:val="left"/>
      <w:pPr>
        <w:ind w:left="5380" w:hanging="150"/>
      </w:pPr>
      <w:rPr>
        <w:rFonts w:hint="default"/>
        <w:lang w:val="ru-RU" w:eastAsia="en-US" w:bidi="ar-SA"/>
      </w:rPr>
    </w:lvl>
    <w:lvl w:ilvl="7">
      <w:start w:val="1"/>
      <w:numFmt w:val="bullet"/>
      <w:isLgl w:val="false"/>
      <w:suff w:val="tab"/>
      <w:lvlText w:val="•"/>
      <w:lvlJc w:val="left"/>
      <w:pPr>
        <w:ind w:left="6240" w:hanging="150"/>
      </w:pPr>
      <w:rPr>
        <w:rFonts w:hint="default"/>
        <w:lang w:val="ru-RU" w:eastAsia="en-US" w:bidi="ar-SA"/>
      </w:rPr>
    </w:lvl>
    <w:lvl w:ilvl="8">
      <w:start w:val="1"/>
      <w:numFmt w:val="bullet"/>
      <w:isLgl w:val="false"/>
      <w:suff w:val="tab"/>
      <w:lvlText w:val="•"/>
      <w:lvlJc w:val="left"/>
      <w:pPr>
        <w:ind w:left="7100" w:hanging="150"/>
      </w:pPr>
      <w:rPr>
        <w:rFonts w:hint="default"/>
        <w:lang w:val="ru-RU" w:eastAsia="en-US" w:bidi="ar-SA"/>
      </w:rPr>
    </w:lvl>
  </w:abstractNum>
  <w:abstractNum w:abstractNumId="6">
    <w:multiLevelType w:val="hybridMultilevel"/>
    <w:lvl w:ilvl="0">
      <w:start w:val="1"/>
      <w:numFmt w:val="decimal"/>
      <w:isLgl w:val="false"/>
      <w:suff w:val="tab"/>
      <w:lvlText w:val="%1."/>
      <w:lvlJc w:val="left"/>
      <w:pPr>
        <w:ind w:left="408" w:hanging="188"/>
      </w:pPr>
      <w:rPr>
        <w:rFonts w:hint="default" w:ascii="Times New Roman" w:hAnsi="Times New Roman" w:eastAsia="Times New Roman" w:cs="Times New Roman"/>
        <w:b w:val="0"/>
        <w:bCs w:val="0"/>
        <w:i w:val="0"/>
        <w:iCs w:val="0"/>
        <w:spacing w:val="0"/>
        <w:sz w:val="15"/>
        <w:szCs w:val="15"/>
        <w:lang w:val="ru-RU" w:eastAsia="en-US" w:bidi="ar-SA"/>
      </w:rPr>
    </w:lvl>
    <w:lvl w:ilvl="1">
      <w:start w:val="1"/>
      <w:numFmt w:val="bullet"/>
      <w:isLgl w:val="false"/>
      <w:suff w:val="tab"/>
      <w:lvlText w:val="•"/>
      <w:lvlJc w:val="left"/>
      <w:pPr>
        <w:ind w:left="1237" w:hanging="188"/>
      </w:pPr>
      <w:rPr>
        <w:rFonts w:hint="default"/>
        <w:lang w:val="ru-RU" w:eastAsia="en-US" w:bidi="ar-SA"/>
      </w:rPr>
    </w:lvl>
    <w:lvl w:ilvl="2">
      <w:start w:val="1"/>
      <w:numFmt w:val="bullet"/>
      <w:isLgl w:val="false"/>
      <w:suff w:val="tab"/>
      <w:lvlText w:val="•"/>
      <w:lvlJc w:val="left"/>
      <w:pPr>
        <w:ind w:left="2074" w:hanging="188"/>
      </w:pPr>
      <w:rPr>
        <w:rFonts w:hint="default"/>
        <w:lang w:val="ru-RU" w:eastAsia="en-US" w:bidi="ar-SA"/>
      </w:rPr>
    </w:lvl>
    <w:lvl w:ilvl="3">
      <w:start w:val="1"/>
      <w:numFmt w:val="bullet"/>
      <w:isLgl w:val="false"/>
      <w:suff w:val="tab"/>
      <w:lvlText w:val="•"/>
      <w:lvlJc w:val="left"/>
      <w:pPr>
        <w:ind w:left="2911" w:hanging="188"/>
      </w:pPr>
      <w:rPr>
        <w:rFonts w:hint="default"/>
        <w:lang w:val="ru-RU" w:eastAsia="en-US" w:bidi="ar-SA"/>
      </w:rPr>
    </w:lvl>
    <w:lvl w:ilvl="4">
      <w:start w:val="1"/>
      <w:numFmt w:val="bullet"/>
      <w:isLgl w:val="false"/>
      <w:suff w:val="tab"/>
      <w:lvlText w:val="•"/>
      <w:lvlJc w:val="left"/>
      <w:pPr>
        <w:ind w:left="3749" w:hanging="188"/>
      </w:pPr>
      <w:rPr>
        <w:rFonts w:hint="default"/>
        <w:lang w:val="ru-RU" w:eastAsia="en-US" w:bidi="ar-SA"/>
      </w:rPr>
    </w:lvl>
    <w:lvl w:ilvl="5">
      <w:start w:val="1"/>
      <w:numFmt w:val="bullet"/>
      <w:isLgl w:val="false"/>
      <w:suff w:val="tab"/>
      <w:lvlText w:val="•"/>
      <w:lvlJc w:val="left"/>
      <w:pPr>
        <w:ind w:left="4586" w:hanging="188"/>
      </w:pPr>
      <w:rPr>
        <w:rFonts w:hint="default"/>
        <w:lang w:val="ru-RU" w:eastAsia="en-US" w:bidi="ar-SA"/>
      </w:rPr>
    </w:lvl>
    <w:lvl w:ilvl="6">
      <w:start w:val="1"/>
      <w:numFmt w:val="bullet"/>
      <w:isLgl w:val="false"/>
      <w:suff w:val="tab"/>
      <w:lvlText w:val="•"/>
      <w:lvlJc w:val="left"/>
      <w:pPr>
        <w:ind w:left="5423" w:hanging="188"/>
      </w:pPr>
      <w:rPr>
        <w:rFonts w:hint="default"/>
        <w:lang w:val="ru-RU" w:eastAsia="en-US" w:bidi="ar-SA"/>
      </w:rPr>
    </w:lvl>
    <w:lvl w:ilvl="7">
      <w:start w:val="1"/>
      <w:numFmt w:val="bullet"/>
      <w:isLgl w:val="false"/>
      <w:suff w:val="tab"/>
      <w:lvlText w:val="•"/>
      <w:lvlJc w:val="left"/>
      <w:pPr>
        <w:ind w:left="6260" w:hanging="188"/>
      </w:pPr>
      <w:rPr>
        <w:rFonts w:hint="default"/>
        <w:lang w:val="ru-RU" w:eastAsia="en-US" w:bidi="ar-SA"/>
      </w:rPr>
    </w:lvl>
    <w:lvl w:ilvl="8">
      <w:start w:val="1"/>
      <w:numFmt w:val="bullet"/>
      <w:isLgl w:val="false"/>
      <w:suff w:val="tab"/>
      <w:lvlText w:val="•"/>
      <w:lvlJc w:val="left"/>
      <w:pPr>
        <w:ind w:left="7098" w:hanging="188"/>
      </w:pPr>
      <w:rPr>
        <w:rFonts w:hint="default"/>
        <w:lang w:val="ru-RU" w:eastAsia="en-US" w:bidi="ar-SA"/>
      </w:rPr>
    </w:lvl>
  </w:abstractNum>
  <w:abstractNum w:abstractNumId="7">
    <w:multiLevelType w:val="hybridMultilevel"/>
    <w:lvl w:ilvl="0">
      <w:start w:val="1"/>
      <w:numFmt w:val="decimal"/>
      <w:isLgl w:val="false"/>
      <w:suff w:val="tab"/>
      <w:lvlText w:val="%1."/>
      <w:lvlJc w:val="left"/>
      <w:pPr>
        <w:ind w:left="408" w:hanging="188"/>
        <w:jc w:val="right"/>
      </w:pPr>
      <w:rPr>
        <w:rFonts w:hint="default" w:ascii="Times New Roman" w:hAnsi="Times New Roman" w:eastAsia="Times New Roman" w:cs="Times New Roman"/>
        <w:b w:val="0"/>
        <w:bCs w:val="0"/>
        <w:i w:val="0"/>
        <w:iCs w:val="0"/>
        <w:spacing w:val="0"/>
        <w:sz w:val="15"/>
        <w:szCs w:val="15"/>
        <w:lang w:val="ru-RU" w:eastAsia="en-US" w:bidi="ar-SA"/>
      </w:rPr>
    </w:lvl>
    <w:lvl w:ilvl="1">
      <w:start w:val="1"/>
      <w:numFmt w:val="bullet"/>
      <w:isLgl w:val="false"/>
      <w:suff w:val="tab"/>
      <w:lvlText w:val="•"/>
      <w:lvlJc w:val="left"/>
      <w:pPr>
        <w:ind w:left="1262" w:hanging="188"/>
      </w:pPr>
      <w:rPr>
        <w:rFonts w:hint="default"/>
        <w:lang w:val="ru-RU" w:eastAsia="en-US" w:bidi="ar-SA"/>
      </w:rPr>
    </w:lvl>
    <w:lvl w:ilvl="2">
      <w:start w:val="1"/>
      <w:numFmt w:val="bullet"/>
      <w:isLgl w:val="false"/>
      <w:suff w:val="tab"/>
      <w:lvlText w:val="•"/>
      <w:lvlJc w:val="left"/>
      <w:pPr>
        <w:ind w:left="2124" w:hanging="188"/>
      </w:pPr>
      <w:rPr>
        <w:rFonts w:hint="default"/>
        <w:lang w:val="ru-RU" w:eastAsia="en-US" w:bidi="ar-SA"/>
      </w:rPr>
    </w:lvl>
    <w:lvl w:ilvl="3">
      <w:start w:val="1"/>
      <w:numFmt w:val="bullet"/>
      <w:isLgl w:val="false"/>
      <w:suff w:val="tab"/>
      <w:lvlText w:val="•"/>
      <w:lvlJc w:val="left"/>
      <w:pPr>
        <w:ind w:left="2986" w:hanging="188"/>
      </w:pPr>
      <w:rPr>
        <w:rFonts w:hint="default"/>
        <w:lang w:val="ru-RU" w:eastAsia="en-US" w:bidi="ar-SA"/>
      </w:rPr>
    </w:lvl>
    <w:lvl w:ilvl="4">
      <w:start w:val="1"/>
      <w:numFmt w:val="bullet"/>
      <w:isLgl w:val="false"/>
      <w:suff w:val="tab"/>
      <w:lvlText w:val="•"/>
      <w:lvlJc w:val="left"/>
      <w:pPr>
        <w:ind w:left="3849" w:hanging="188"/>
      </w:pPr>
      <w:rPr>
        <w:rFonts w:hint="default"/>
        <w:lang w:val="ru-RU" w:eastAsia="en-US" w:bidi="ar-SA"/>
      </w:rPr>
    </w:lvl>
    <w:lvl w:ilvl="5">
      <w:start w:val="1"/>
      <w:numFmt w:val="bullet"/>
      <w:isLgl w:val="false"/>
      <w:suff w:val="tab"/>
      <w:lvlText w:val="•"/>
      <w:lvlJc w:val="left"/>
      <w:pPr>
        <w:ind w:left="4711" w:hanging="188"/>
      </w:pPr>
      <w:rPr>
        <w:rFonts w:hint="default"/>
        <w:lang w:val="ru-RU" w:eastAsia="en-US" w:bidi="ar-SA"/>
      </w:rPr>
    </w:lvl>
    <w:lvl w:ilvl="6">
      <w:start w:val="1"/>
      <w:numFmt w:val="bullet"/>
      <w:isLgl w:val="false"/>
      <w:suff w:val="tab"/>
      <w:lvlText w:val="•"/>
      <w:lvlJc w:val="left"/>
      <w:pPr>
        <w:ind w:left="5573" w:hanging="188"/>
      </w:pPr>
      <w:rPr>
        <w:rFonts w:hint="default"/>
        <w:lang w:val="ru-RU" w:eastAsia="en-US" w:bidi="ar-SA"/>
      </w:rPr>
    </w:lvl>
    <w:lvl w:ilvl="7">
      <w:start w:val="1"/>
      <w:numFmt w:val="bullet"/>
      <w:isLgl w:val="false"/>
      <w:suff w:val="tab"/>
      <w:lvlText w:val="•"/>
      <w:lvlJc w:val="left"/>
      <w:pPr>
        <w:ind w:left="6435" w:hanging="188"/>
      </w:pPr>
      <w:rPr>
        <w:rFonts w:hint="default"/>
        <w:lang w:val="ru-RU" w:eastAsia="en-US" w:bidi="ar-SA"/>
      </w:rPr>
    </w:lvl>
    <w:lvl w:ilvl="8">
      <w:start w:val="1"/>
      <w:numFmt w:val="bullet"/>
      <w:isLgl w:val="false"/>
      <w:suff w:val="tab"/>
      <w:lvlText w:val="•"/>
      <w:lvlJc w:val="left"/>
      <w:pPr>
        <w:ind w:left="7298" w:hanging="188"/>
      </w:pPr>
      <w:rPr>
        <w:rFonts w:hint="default"/>
        <w:lang w:val="ru-RU" w:eastAsia="en-US" w:bidi="ar-SA"/>
      </w:rPr>
    </w:lvl>
  </w:abstractNum>
  <w:abstractNum w:abstractNumId="8">
    <w:multiLevelType w:val="hybridMultilevel"/>
    <w:lvl w:ilvl="0">
      <w:start w:val="1"/>
      <w:numFmt w:val="decimal"/>
      <w:isLgl w:val="false"/>
      <w:suff w:val="tab"/>
      <w:lvlText w:val="%1."/>
      <w:lvlJc w:val="left"/>
      <w:pPr>
        <w:ind w:left="408" w:hanging="188"/>
        <w:jc w:val="right"/>
      </w:pPr>
      <w:rPr>
        <w:rFonts w:hint="default" w:ascii="Times New Roman" w:hAnsi="Times New Roman" w:eastAsia="Times New Roman" w:cs="Times New Roman"/>
        <w:b w:val="0"/>
        <w:bCs w:val="0"/>
        <w:i w:val="0"/>
        <w:iCs w:val="0"/>
        <w:spacing w:val="0"/>
        <w:sz w:val="15"/>
        <w:szCs w:val="15"/>
        <w:lang w:val="ru-RU" w:eastAsia="en-US" w:bidi="ar-SA"/>
      </w:rPr>
    </w:lvl>
    <w:lvl w:ilvl="1">
      <w:start w:val="1"/>
      <w:numFmt w:val="bullet"/>
      <w:isLgl w:val="false"/>
      <w:suff w:val="tab"/>
      <w:lvlText w:val="•"/>
      <w:lvlJc w:val="left"/>
      <w:pPr>
        <w:ind w:left="1250" w:hanging="188"/>
      </w:pPr>
      <w:rPr>
        <w:rFonts w:hint="default"/>
        <w:lang w:val="ru-RU" w:eastAsia="en-US" w:bidi="ar-SA"/>
      </w:rPr>
    </w:lvl>
    <w:lvl w:ilvl="2">
      <w:start w:val="1"/>
      <w:numFmt w:val="bullet"/>
      <w:isLgl w:val="false"/>
      <w:suff w:val="tab"/>
      <w:lvlText w:val="•"/>
      <w:lvlJc w:val="left"/>
      <w:pPr>
        <w:ind w:left="2101" w:hanging="188"/>
      </w:pPr>
      <w:rPr>
        <w:rFonts w:hint="default"/>
        <w:lang w:val="ru-RU" w:eastAsia="en-US" w:bidi="ar-SA"/>
      </w:rPr>
    </w:lvl>
    <w:lvl w:ilvl="3">
      <w:start w:val="1"/>
      <w:numFmt w:val="bullet"/>
      <w:isLgl w:val="false"/>
      <w:suff w:val="tab"/>
      <w:lvlText w:val="•"/>
      <w:lvlJc w:val="left"/>
      <w:pPr>
        <w:ind w:left="2951" w:hanging="188"/>
      </w:pPr>
      <w:rPr>
        <w:rFonts w:hint="default"/>
        <w:lang w:val="ru-RU" w:eastAsia="en-US" w:bidi="ar-SA"/>
      </w:rPr>
    </w:lvl>
    <w:lvl w:ilvl="4">
      <w:start w:val="1"/>
      <w:numFmt w:val="bullet"/>
      <w:isLgl w:val="false"/>
      <w:suff w:val="tab"/>
      <w:lvlText w:val="•"/>
      <w:lvlJc w:val="left"/>
      <w:pPr>
        <w:ind w:left="3802" w:hanging="188"/>
      </w:pPr>
      <w:rPr>
        <w:rFonts w:hint="default"/>
        <w:lang w:val="ru-RU" w:eastAsia="en-US" w:bidi="ar-SA"/>
      </w:rPr>
    </w:lvl>
    <w:lvl w:ilvl="5">
      <w:start w:val="1"/>
      <w:numFmt w:val="bullet"/>
      <w:isLgl w:val="false"/>
      <w:suff w:val="tab"/>
      <w:lvlText w:val="•"/>
      <w:lvlJc w:val="left"/>
      <w:pPr>
        <w:ind w:left="4652" w:hanging="188"/>
      </w:pPr>
      <w:rPr>
        <w:rFonts w:hint="default"/>
        <w:lang w:val="ru-RU" w:eastAsia="en-US" w:bidi="ar-SA"/>
      </w:rPr>
    </w:lvl>
    <w:lvl w:ilvl="6">
      <w:start w:val="1"/>
      <w:numFmt w:val="bullet"/>
      <w:isLgl w:val="false"/>
      <w:suff w:val="tab"/>
      <w:lvlText w:val="•"/>
      <w:lvlJc w:val="left"/>
      <w:pPr>
        <w:ind w:left="5503" w:hanging="188"/>
      </w:pPr>
      <w:rPr>
        <w:rFonts w:hint="default"/>
        <w:lang w:val="ru-RU" w:eastAsia="en-US" w:bidi="ar-SA"/>
      </w:rPr>
    </w:lvl>
    <w:lvl w:ilvl="7">
      <w:start w:val="1"/>
      <w:numFmt w:val="bullet"/>
      <w:isLgl w:val="false"/>
      <w:suff w:val="tab"/>
      <w:lvlText w:val="•"/>
      <w:lvlJc w:val="left"/>
      <w:pPr>
        <w:ind w:left="6353" w:hanging="188"/>
      </w:pPr>
      <w:rPr>
        <w:rFonts w:hint="default"/>
        <w:lang w:val="ru-RU" w:eastAsia="en-US" w:bidi="ar-SA"/>
      </w:rPr>
    </w:lvl>
    <w:lvl w:ilvl="8">
      <w:start w:val="1"/>
      <w:numFmt w:val="bullet"/>
      <w:isLgl w:val="false"/>
      <w:suff w:val="tab"/>
      <w:lvlText w:val="•"/>
      <w:lvlJc w:val="left"/>
      <w:pPr>
        <w:ind w:left="7204" w:hanging="188"/>
      </w:pPr>
      <w:rPr>
        <w:rFonts w:hint="default"/>
        <w:lang w:val="ru-RU" w:eastAsia="en-US" w:bidi="ar-SA"/>
      </w:rPr>
    </w:lvl>
  </w:abstractNum>
  <w:abstractNum w:abstractNumId="9">
    <w:multiLevelType w:val="hybridMultilevel"/>
    <w:lvl w:ilvl="0">
      <w:start w:val="1"/>
      <w:numFmt w:val="decimal"/>
      <w:isLgl w:val="false"/>
      <w:suff w:val="tab"/>
      <w:lvlText w:val="%1."/>
      <w:lvlJc w:val="left"/>
      <w:pPr>
        <w:ind w:left="798" w:hanging="360"/>
      </w:pPr>
    </w:lvl>
    <w:lvl w:ilvl="1">
      <w:start w:val="1"/>
      <w:numFmt w:val="lowerLetter"/>
      <w:isLgl w:val="false"/>
      <w:suff w:val="tab"/>
      <w:lvlText w:val="%2."/>
      <w:lvlJc w:val="left"/>
      <w:pPr>
        <w:ind w:left="1518" w:hanging="360"/>
      </w:pPr>
    </w:lvl>
    <w:lvl w:ilvl="2">
      <w:start w:val="1"/>
      <w:numFmt w:val="lowerRoman"/>
      <w:isLgl w:val="false"/>
      <w:suff w:val="tab"/>
      <w:lvlText w:val="%3."/>
      <w:lvlJc w:val="right"/>
      <w:pPr>
        <w:ind w:left="2238" w:hanging="180"/>
      </w:pPr>
    </w:lvl>
    <w:lvl w:ilvl="3">
      <w:start w:val="1"/>
      <w:numFmt w:val="decimal"/>
      <w:isLgl w:val="false"/>
      <w:suff w:val="tab"/>
      <w:lvlText w:val="%4."/>
      <w:lvlJc w:val="left"/>
      <w:pPr>
        <w:ind w:left="2958" w:hanging="360"/>
      </w:pPr>
    </w:lvl>
    <w:lvl w:ilvl="4">
      <w:start w:val="1"/>
      <w:numFmt w:val="lowerLetter"/>
      <w:isLgl w:val="false"/>
      <w:suff w:val="tab"/>
      <w:lvlText w:val="%5."/>
      <w:lvlJc w:val="left"/>
      <w:pPr>
        <w:ind w:left="3678" w:hanging="360"/>
      </w:pPr>
    </w:lvl>
    <w:lvl w:ilvl="5">
      <w:start w:val="1"/>
      <w:numFmt w:val="lowerRoman"/>
      <w:isLgl w:val="false"/>
      <w:suff w:val="tab"/>
      <w:lvlText w:val="%6."/>
      <w:lvlJc w:val="right"/>
      <w:pPr>
        <w:ind w:left="4398" w:hanging="180"/>
      </w:pPr>
    </w:lvl>
    <w:lvl w:ilvl="6">
      <w:start w:val="1"/>
      <w:numFmt w:val="decimal"/>
      <w:isLgl w:val="false"/>
      <w:suff w:val="tab"/>
      <w:lvlText w:val="%7."/>
      <w:lvlJc w:val="left"/>
      <w:pPr>
        <w:ind w:left="5118" w:hanging="360"/>
      </w:pPr>
    </w:lvl>
    <w:lvl w:ilvl="7">
      <w:start w:val="1"/>
      <w:numFmt w:val="lowerLetter"/>
      <w:isLgl w:val="false"/>
      <w:suff w:val="tab"/>
      <w:lvlText w:val="%8."/>
      <w:lvlJc w:val="left"/>
      <w:pPr>
        <w:ind w:left="5838" w:hanging="360"/>
      </w:pPr>
    </w:lvl>
    <w:lvl w:ilvl="8">
      <w:start w:val="1"/>
      <w:numFmt w:val="lowerRoman"/>
      <w:isLgl w:val="false"/>
      <w:suff w:val="tab"/>
      <w:lvlText w:val="%9."/>
      <w:lvlJc w:val="right"/>
      <w:pPr>
        <w:ind w:left="6558" w:hanging="180"/>
      </w:pPr>
    </w:lvl>
  </w:abstractNum>
  <w:abstractNum w:abstractNumId="10">
    <w:multiLevelType w:val="hybridMultilevel"/>
    <w:lvl w:ilvl="0">
      <w:start w:val="1"/>
      <w:numFmt w:val="decimal"/>
      <w:isLgl w:val="false"/>
      <w:suff w:val="tab"/>
      <w:lvlText w:val="%1."/>
      <w:lvlJc w:val="left"/>
      <w:pPr>
        <w:ind w:left="409" w:hanging="188"/>
      </w:pPr>
      <w:rPr>
        <w:rFonts w:hint="default" w:ascii="Times New Roman" w:hAnsi="Times New Roman" w:eastAsia="Times New Roman" w:cs="Times New Roman"/>
        <w:b w:val="0"/>
        <w:bCs w:val="0"/>
        <w:i w:val="0"/>
        <w:iCs w:val="0"/>
        <w:spacing w:val="0"/>
        <w:sz w:val="15"/>
        <w:szCs w:val="15"/>
        <w:lang w:val="ru-RU" w:eastAsia="en-US" w:bidi="ar-SA"/>
      </w:rPr>
    </w:lvl>
    <w:lvl w:ilvl="1">
      <w:start w:val="1"/>
      <w:numFmt w:val="bullet"/>
      <w:isLgl w:val="false"/>
      <w:suff w:val="tab"/>
      <w:lvlText w:val="•"/>
      <w:lvlJc w:val="left"/>
      <w:pPr>
        <w:ind w:left="1222" w:hanging="188"/>
      </w:pPr>
      <w:rPr>
        <w:rFonts w:hint="default"/>
        <w:lang w:val="ru-RU" w:eastAsia="en-US" w:bidi="ar-SA"/>
      </w:rPr>
    </w:lvl>
    <w:lvl w:ilvl="2">
      <w:start w:val="1"/>
      <w:numFmt w:val="bullet"/>
      <w:isLgl w:val="false"/>
      <w:suff w:val="tab"/>
      <w:lvlText w:val="•"/>
      <w:lvlJc w:val="left"/>
      <w:pPr>
        <w:ind w:left="2044" w:hanging="188"/>
      </w:pPr>
      <w:rPr>
        <w:rFonts w:hint="default"/>
        <w:lang w:val="ru-RU" w:eastAsia="en-US" w:bidi="ar-SA"/>
      </w:rPr>
    </w:lvl>
    <w:lvl w:ilvl="3">
      <w:start w:val="1"/>
      <w:numFmt w:val="bullet"/>
      <w:isLgl w:val="false"/>
      <w:suff w:val="tab"/>
      <w:lvlText w:val="•"/>
      <w:lvlJc w:val="left"/>
      <w:pPr>
        <w:ind w:left="2866" w:hanging="188"/>
      </w:pPr>
      <w:rPr>
        <w:rFonts w:hint="default"/>
        <w:lang w:val="ru-RU" w:eastAsia="en-US" w:bidi="ar-SA"/>
      </w:rPr>
    </w:lvl>
    <w:lvl w:ilvl="4">
      <w:start w:val="1"/>
      <w:numFmt w:val="bullet"/>
      <w:isLgl w:val="false"/>
      <w:suff w:val="tab"/>
      <w:lvlText w:val="•"/>
      <w:lvlJc w:val="left"/>
      <w:pPr>
        <w:ind w:left="3688" w:hanging="188"/>
      </w:pPr>
      <w:rPr>
        <w:rFonts w:hint="default"/>
        <w:lang w:val="ru-RU" w:eastAsia="en-US" w:bidi="ar-SA"/>
      </w:rPr>
    </w:lvl>
    <w:lvl w:ilvl="5">
      <w:start w:val="1"/>
      <w:numFmt w:val="bullet"/>
      <w:isLgl w:val="false"/>
      <w:suff w:val="tab"/>
      <w:lvlText w:val="•"/>
      <w:lvlJc w:val="left"/>
      <w:pPr>
        <w:ind w:left="4510" w:hanging="188"/>
      </w:pPr>
      <w:rPr>
        <w:rFonts w:hint="default"/>
        <w:lang w:val="ru-RU" w:eastAsia="en-US" w:bidi="ar-SA"/>
      </w:rPr>
    </w:lvl>
    <w:lvl w:ilvl="6">
      <w:start w:val="1"/>
      <w:numFmt w:val="bullet"/>
      <w:isLgl w:val="false"/>
      <w:suff w:val="tab"/>
      <w:lvlText w:val="•"/>
      <w:lvlJc w:val="left"/>
      <w:pPr>
        <w:ind w:left="5332" w:hanging="188"/>
      </w:pPr>
      <w:rPr>
        <w:rFonts w:hint="default"/>
        <w:lang w:val="ru-RU" w:eastAsia="en-US" w:bidi="ar-SA"/>
      </w:rPr>
    </w:lvl>
    <w:lvl w:ilvl="7">
      <w:start w:val="1"/>
      <w:numFmt w:val="bullet"/>
      <w:isLgl w:val="false"/>
      <w:suff w:val="tab"/>
      <w:lvlText w:val="•"/>
      <w:lvlJc w:val="left"/>
      <w:pPr>
        <w:ind w:left="6154" w:hanging="188"/>
      </w:pPr>
      <w:rPr>
        <w:rFonts w:hint="default"/>
        <w:lang w:val="ru-RU" w:eastAsia="en-US" w:bidi="ar-SA"/>
      </w:rPr>
    </w:lvl>
    <w:lvl w:ilvl="8">
      <w:start w:val="1"/>
      <w:numFmt w:val="bullet"/>
      <w:isLgl w:val="false"/>
      <w:suff w:val="tab"/>
      <w:lvlText w:val="•"/>
      <w:lvlJc w:val="left"/>
      <w:pPr>
        <w:ind w:left="6976" w:hanging="188"/>
      </w:pPr>
      <w:rPr>
        <w:rFonts w:hint="default"/>
        <w:lang w:val="ru-RU" w:eastAsia="en-US" w:bidi="ar-SA"/>
      </w:rPr>
    </w:lvl>
  </w:abstractNum>
  <w:abstractNum w:abstractNumId="11">
    <w:multiLevelType w:val="hybridMultilevel"/>
    <w:lvl w:ilvl="0">
      <w:start w:val="1"/>
      <w:numFmt w:val="decimal"/>
      <w:isLgl w:val="false"/>
      <w:suff w:val="tab"/>
      <w:lvlText w:val="%1."/>
      <w:lvlJc w:val="left"/>
      <w:pPr>
        <w:ind w:left="408" w:hanging="188"/>
      </w:pPr>
      <w:rPr>
        <w:rFonts w:hint="default" w:ascii="Times New Roman" w:hAnsi="Times New Roman" w:eastAsia="Times New Roman" w:cs="Times New Roman"/>
        <w:b w:val="0"/>
        <w:bCs w:val="0"/>
        <w:i w:val="0"/>
        <w:iCs w:val="0"/>
        <w:spacing w:val="0"/>
        <w:sz w:val="15"/>
        <w:szCs w:val="15"/>
        <w:lang w:val="ru-RU" w:eastAsia="en-US" w:bidi="ar-SA"/>
      </w:rPr>
    </w:lvl>
    <w:lvl w:ilvl="1">
      <w:start w:val="1"/>
      <w:numFmt w:val="bullet"/>
      <w:isLgl w:val="false"/>
      <w:suff w:val="tab"/>
      <w:lvlText w:val="•"/>
      <w:lvlJc w:val="left"/>
      <w:pPr>
        <w:ind w:left="1280" w:hanging="188"/>
      </w:pPr>
      <w:rPr>
        <w:rFonts w:hint="default"/>
        <w:lang w:val="ru-RU" w:eastAsia="en-US" w:bidi="ar-SA"/>
      </w:rPr>
    </w:lvl>
    <w:lvl w:ilvl="2">
      <w:start w:val="1"/>
      <w:numFmt w:val="bullet"/>
      <w:isLgl w:val="false"/>
      <w:suff w:val="tab"/>
      <w:lvlText w:val="•"/>
      <w:lvlJc w:val="left"/>
      <w:pPr>
        <w:ind w:left="2160" w:hanging="188"/>
      </w:pPr>
      <w:rPr>
        <w:rFonts w:hint="default"/>
        <w:lang w:val="ru-RU" w:eastAsia="en-US" w:bidi="ar-SA"/>
      </w:rPr>
    </w:lvl>
    <w:lvl w:ilvl="3">
      <w:start w:val="1"/>
      <w:numFmt w:val="bullet"/>
      <w:isLgl w:val="false"/>
      <w:suff w:val="tab"/>
      <w:lvlText w:val="•"/>
      <w:lvlJc w:val="left"/>
      <w:pPr>
        <w:ind w:left="3040" w:hanging="188"/>
      </w:pPr>
      <w:rPr>
        <w:rFonts w:hint="default"/>
        <w:lang w:val="ru-RU" w:eastAsia="en-US" w:bidi="ar-SA"/>
      </w:rPr>
    </w:lvl>
    <w:lvl w:ilvl="4">
      <w:start w:val="1"/>
      <w:numFmt w:val="bullet"/>
      <w:isLgl w:val="false"/>
      <w:suff w:val="tab"/>
      <w:lvlText w:val="•"/>
      <w:lvlJc w:val="left"/>
      <w:pPr>
        <w:ind w:left="3920" w:hanging="188"/>
      </w:pPr>
      <w:rPr>
        <w:rFonts w:hint="default"/>
        <w:lang w:val="ru-RU" w:eastAsia="en-US" w:bidi="ar-SA"/>
      </w:rPr>
    </w:lvl>
    <w:lvl w:ilvl="5">
      <w:start w:val="1"/>
      <w:numFmt w:val="bullet"/>
      <w:isLgl w:val="false"/>
      <w:suff w:val="tab"/>
      <w:lvlText w:val="•"/>
      <w:lvlJc w:val="left"/>
      <w:pPr>
        <w:ind w:left="4800" w:hanging="188"/>
      </w:pPr>
      <w:rPr>
        <w:rFonts w:hint="default"/>
        <w:lang w:val="ru-RU" w:eastAsia="en-US" w:bidi="ar-SA"/>
      </w:rPr>
    </w:lvl>
    <w:lvl w:ilvl="6">
      <w:start w:val="1"/>
      <w:numFmt w:val="bullet"/>
      <w:isLgl w:val="false"/>
      <w:suff w:val="tab"/>
      <w:lvlText w:val="•"/>
      <w:lvlJc w:val="left"/>
      <w:pPr>
        <w:ind w:left="5680" w:hanging="188"/>
      </w:pPr>
      <w:rPr>
        <w:rFonts w:hint="default"/>
        <w:lang w:val="ru-RU" w:eastAsia="en-US" w:bidi="ar-SA"/>
      </w:rPr>
    </w:lvl>
    <w:lvl w:ilvl="7">
      <w:start w:val="1"/>
      <w:numFmt w:val="bullet"/>
      <w:isLgl w:val="false"/>
      <w:suff w:val="tab"/>
      <w:lvlText w:val="•"/>
      <w:lvlJc w:val="left"/>
      <w:pPr>
        <w:ind w:left="6561" w:hanging="188"/>
      </w:pPr>
      <w:rPr>
        <w:rFonts w:hint="default"/>
        <w:lang w:val="ru-RU" w:eastAsia="en-US" w:bidi="ar-SA"/>
      </w:rPr>
    </w:lvl>
    <w:lvl w:ilvl="8">
      <w:start w:val="1"/>
      <w:numFmt w:val="bullet"/>
      <w:isLgl w:val="false"/>
      <w:suff w:val="tab"/>
      <w:lvlText w:val="•"/>
      <w:lvlJc w:val="left"/>
      <w:pPr>
        <w:ind w:left="7441" w:hanging="188"/>
      </w:pPr>
      <w:rPr>
        <w:rFonts w:hint="default"/>
        <w:lang w:val="ru-RU" w:eastAsia="en-US" w:bidi="ar-SA"/>
      </w:rPr>
    </w:lvl>
  </w:abstractNum>
  <w:num w:numId="1">
    <w:abstractNumId w:val="11"/>
  </w:num>
  <w:num w:numId="2">
    <w:abstractNumId w:val="7"/>
  </w:num>
  <w:num w:numId="3">
    <w:abstractNumId w:val="6"/>
  </w:num>
  <w:num w:numId="4">
    <w:abstractNumId w:val="4"/>
  </w:num>
  <w:num w:numId="5">
    <w:abstractNumId w:val="3"/>
  </w:num>
  <w:num w:numId="6">
    <w:abstractNumId w:val="10"/>
  </w:num>
  <w:num w:numId="7">
    <w:abstractNumId w:val="8"/>
  </w:num>
  <w:num w:numId="8">
    <w:abstractNumId w:val="5"/>
  </w:num>
  <w:num w:numId="9">
    <w:abstractNumId w:val="0"/>
  </w:num>
  <w:num w:numId="10">
    <w:abstractNumId w:val="2"/>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off"/>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78">
    <w:name w:val="Heading 1"/>
    <w:basedOn w:val="851"/>
    <w:next w:val="851"/>
    <w:link w:val="679"/>
    <w:uiPriority w:val="9"/>
    <w:qFormat/>
    <w:pPr>
      <w:keepLines/>
      <w:keepNext/>
      <w:spacing w:before="480" w:after="200"/>
      <w:outlineLvl w:val="0"/>
    </w:pPr>
    <w:rPr>
      <w:rFonts w:ascii="Arial" w:hAnsi="Arial" w:eastAsia="Arial" w:cs="Arial"/>
      <w:sz w:val="40"/>
      <w:szCs w:val="40"/>
    </w:rPr>
  </w:style>
  <w:style w:type="character" w:styleId="679">
    <w:name w:val="Heading 1 Char"/>
    <w:basedOn w:val="853"/>
    <w:link w:val="678"/>
    <w:uiPriority w:val="9"/>
    <w:rPr>
      <w:rFonts w:ascii="Arial" w:hAnsi="Arial" w:eastAsia="Arial" w:cs="Arial"/>
      <w:sz w:val="40"/>
      <w:szCs w:val="40"/>
    </w:rPr>
  </w:style>
  <w:style w:type="character" w:styleId="680">
    <w:name w:val="Heading 2 Char"/>
    <w:basedOn w:val="853"/>
    <w:link w:val="852"/>
    <w:uiPriority w:val="9"/>
    <w:rPr>
      <w:rFonts w:ascii="Arial" w:hAnsi="Arial" w:eastAsia="Arial" w:cs="Arial"/>
      <w:sz w:val="34"/>
    </w:rPr>
  </w:style>
  <w:style w:type="paragraph" w:styleId="681">
    <w:name w:val="Heading 3"/>
    <w:basedOn w:val="851"/>
    <w:next w:val="851"/>
    <w:link w:val="682"/>
    <w:uiPriority w:val="9"/>
    <w:unhideWhenUsed/>
    <w:qFormat/>
    <w:pPr>
      <w:keepLines/>
      <w:keepNext/>
      <w:spacing w:before="320" w:after="200"/>
      <w:outlineLvl w:val="2"/>
    </w:pPr>
    <w:rPr>
      <w:rFonts w:ascii="Arial" w:hAnsi="Arial" w:eastAsia="Arial" w:cs="Arial"/>
      <w:sz w:val="30"/>
      <w:szCs w:val="30"/>
    </w:rPr>
  </w:style>
  <w:style w:type="character" w:styleId="682">
    <w:name w:val="Heading 3 Char"/>
    <w:basedOn w:val="853"/>
    <w:link w:val="681"/>
    <w:uiPriority w:val="9"/>
    <w:rPr>
      <w:rFonts w:ascii="Arial" w:hAnsi="Arial" w:eastAsia="Arial" w:cs="Arial"/>
      <w:sz w:val="30"/>
      <w:szCs w:val="30"/>
    </w:rPr>
  </w:style>
  <w:style w:type="paragraph" w:styleId="683">
    <w:name w:val="Heading 4"/>
    <w:basedOn w:val="851"/>
    <w:next w:val="851"/>
    <w:link w:val="684"/>
    <w:uiPriority w:val="9"/>
    <w:unhideWhenUsed/>
    <w:qFormat/>
    <w:pPr>
      <w:keepLines/>
      <w:keepNext/>
      <w:spacing w:before="320" w:after="200"/>
      <w:outlineLvl w:val="3"/>
    </w:pPr>
    <w:rPr>
      <w:rFonts w:ascii="Arial" w:hAnsi="Arial" w:eastAsia="Arial" w:cs="Arial"/>
      <w:b/>
      <w:bCs/>
      <w:sz w:val="26"/>
      <w:szCs w:val="26"/>
    </w:rPr>
  </w:style>
  <w:style w:type="character" w:styleId="684">
    <w:name w:val="Heading 4 Char"/>
    <w:basedOn w:val="853"/>
    <w:link w:val="683"/>
    <w:uiPriority w:val="9"/>
    <w:rPr>
      <w:rFonts w:ascii="Arial" w:hAnsi="Arial" w:eastAsia="Arial" w:cs="Arial"/>
      <w:b/>
      <w:bCs/>
      <w:sz w:val="26"/>
      <w:szCs w:val="26"/>
    </w:rPr>
  </w:style>
  <w:style w:type="paragraph" w:styleId="685">
    <w:name w:val="Heading 5"/>
    <w:basedOn w:val="851"/>
    <w:next w:val="851"/>
    <w:link w:val="686"/>
    <w:uiPriority w:val="9"/>
    <w:unhideWhenUsed/>
    <w:qFormat/>
    <w:pPr>
      <w:keepLines/>
      <w:keepNext/>
      <w:spacing w:before="320" w:after="200"/>
      <w:outlineLvl w:val="4"/>
    </w:pPr>
    <w:rPr>
      <w:rFonts w:ascii="Arial" w:hAnsi="Arial" w:eastAsia="Arial" w:cs="Arial"/>
      <w:b/>
      <w:bCs/>
      <w:sz w:val="24"/>
      <w:szCs w:val="24"/>
    </w:rPr>
  </w:style>
  <w:style w:type="character" w:styleId="686">
    <w:name w:val="Heading 5 Char"/>
    <w:basedOn w:val="853"/>
    <w:link w:val="685"/>
    <w:uiPriority w:val="9"/>
    <w:rPr>
      <w:rFonts w:ascii="Arial" w:hAnsi="Arial" w:eastAsia="Arial" w:cs="Arial"/>
      <w:b/>
      <w:bCs/>
      <w:sz w:val="24"/>
      <w:szCs w:val="24"/>
    </w:rPr>
  </w:style>
  <w:style w:type="paragraph" w:styleId="687">
    <w:name w:val="Heading 6"/>
    <w:basedOn w:val="851"/>
    <w:next w:val="851"/>
    <w:link w:val="688"/>
    <w:uiPriority w:val="9"/>
    <w:unhideWhenUsed/>
    <w:qFormat/>
    <w:pPr>
      <w:keepLines/>
      <w:keepNext/>
      <w:spacing w:before="320" w:after="200"/>
      <w:outlineLvl w:val="5"/>
    </w:pPr>
    <w:rPr>
      <w:rFonts w:ascii="Arial" w:hAnsi="Arial" w:eastAsia="Arial" w:cs="Arial"/>
      <w:b/>
      <w:bCs/>
      <w:sz w:val="22"/>
      <w:szCs w:val="22"/>
    </w:rPr>
  </w:style>
  <w:style w:type="character" w:styleId="688">
    <w:name w:val="Heading 6 Char"/>
    <w:basedOn w:val="853"/>
    <w:link w:val="687"/>
    <w:uiPriority w:val="9"/>
    <w:rPr>
      <w:rFonts w:ascii="Arial" w:hAnsi="Arial" w:eastAsia="Arial" w:cs="Arial"/>
      <w:b/>
      <w:bCs/>
      <w:sz w:val="22"/>
      <w:szCs w:val="22"/>
    </w:rPr>
  </w:style>
  <w:style w:type="paragraph" w:styleId="689">
    <w:name w:val="Heading 7"/>
    <w:basedOn w:val="851"/>
    <w:next w:val="851"/>
    <w:link w:val="690"/>
    <w:uiPriority w:val="9"/>
    <w:unhideWhenUsed/>
    <w:qFormat/>
    <w:pPr>
      <w:keepLines/>
      <w:keepNext/>
      <w:spacing w:before="320" w:after="200"/>
      <w:outlineLvl w:val="6"/>
    </w:pPr>
    <w:rPr>
      <w:rFonts w:ascii="Arial" w:hAnsi="Arial" w:eastAsia="Arial" w:cs="Arial"/>
      <w:b/>
      <w:bCs/>
      <w:i/>
      <w:iCs/>
      <w:sz w:val="22"/>
      <w:szCs w:val="22"/>
    </w:rPr>
  </w:style>
  <w:style w:type="character" w:styleId="690">
    <w:name w:val="Heading 7 Char"/>
    <w:basedOn w:val="853"/>
    <w:link w:val="689"/>
    <w:uiPriority w:val="9"/>
    <w:rPr>
      <w:rFonts w:ascii="Arial" w:hAnsi="Arial" w:eastAsia="Arial" w:cs="Arial"/>
      <w:b/>
      <w:bCs/>
      <w:i/>
      <w:iCs/>
      <w:sz w:val="22"/>
      <w:szCs w:val="22"/>
    </w:rPr>
  </w:style>
  <w:style w:type="paragraph" w:styleId="691">
    <w:name w:val="Heading 8"/>
    <w:basedOn w:val="851"/>
    <w:next w:val="851"/>
    <w:link w:val="692"/>
    <w:uiPriority w:val="9"/>
    <w:unhideWhenUsed/>
    <w:qFormat/>
    <w:pPr>
      <w:keepLines/>
      <w:keepNext/>
      <w:spacing w:before="320" w:after="200"/>
      <w:outlineLvl w:val="7"/>
    </w:pPr>
    <w:rPr>
      <w:rFonts w:ascii="Arial" w:hAnsi="Arial" w:eastAsia="Arial" w:cs="Arial"/>
      <w:i/>
      <w:iCs/>
      <w:sz w:val="22"/>
      <w:szCs w:val="22"/>
    </w:rPr>
  </w:style>
  <w:style w:type="character" w:styleId="692">
    <w:name w:val="Heading 8 Char"/>
    <w:basedOn w:val="853"/>
    <w:link w:val="691"/>
    <w:uiPriority w:val="9"/>
    <w:rPr>
      <w:rFonts w:ascii="Arial" w:hAnsi="Arial" w:eastAsia="Arial" w:cs="Arial"/>
      <w:i/>
      <w:iCs/>
      <w:sz w:val="22"/>
      <w:szCs w:val="22"/>
    </w:rPr>
  </w:style>
  <w:style w:type="paragraph" w:styleId="693">
    <w:name w:val="Heading 9"/>
    <w:basedOn w:val="851"/>
    <w:next w:val="851"/>
    <w:link w:val="694"/>
    <w:uiPriority w:val="9"/>
    <w:unhideWhenUsed/>
    <w:qFormat/>
    <w:pPr>
      <w:keepLines/>
      <w:keepNext/>
      <w:spacing w:before="320" w:after="200"/>
      <w:outlineLvl w:val="8"/>
    </w:pPr>
    <w:rPr>
      <w:rFonts w:ascii="Arial" w:hAnsi="Arial" w:eastAsia="Arial" w:cs="Arial"/>
      <w:i/>
      <w:iCs/>
      <w:sz w:val="21"/>
      <w:szCs w:val="21"/>
    </w:rPr>
  </w:style>
  <w:style w:type="character" w:styleId="694">
    <w:name w:val="Heading 9 Char"/>
    <w:basedOn w:val="853"/>
    <w:link w:val="693"/>
    <w:uiPriority w:val="9"/>
    <w:rPr>
      <w:rFonts w:ascii="Arial" w:hAnsi="Arial" w:eastAsia="Arial" w:cs="Arial"/>
      <w:i/>
      <w:iCs/>
      <w:sz w:val="21"/>
      <w:szCs w:val="21"/>
    </w:rPr>
  </w:style>
  <w:style w:type="paragraph" w:styleId="695">
    <w:name w:val="No Spacing"/>
    <w:uiPriority w:val="1"/>
    <w:qFormat/>
    <w:pPr>
      <w:spacing w:before="0" w:after="0" w:line="240" w:lineRule="auto"/>
    </w:pPr>
  </w:style>
  <w:style w:type="character" w:styleId="696">
    <w:name w:val="Title Char"/>
    <w:basedOn w:val="853"/>
    <w:link w:val="858"/>
    <w:uiPriority w:val="10"/>
    <w:rPr>
      <w:sz w:val="48"/>
      <w:szCs w:val="48"/>
    </w:rPr>
  </w:style>
  <w:style w:type="paragraph" w:styleId="697">
    <w:name w:val="Subtitle"/>
    <w:basedOn w:val="851"/>
    <w:next w:val="851"/>
    <w:link w:val="698"/>
    <w:uiPriority w:val="11"/>
    <w:qFormat/>
    <w:pPr>
      <w:spacing w:before="200" w:after="200"/>
    </w:pPr>
    <w:rPr>
      <w:sz w:val="24"/>
      <w:szCs w:val="24"/>
    </w:rPr>
  </w:style>
  <w:style w:type="character" w:styleId="698">
    <w:name w:val="Subtitle Char"/>
    <w:basedOn w:val="853"/>
    <w:link w:val="697"/>
    <w:uiPriority w:val="11"/>
    <w:rPr>
      <w:sz w:val="24"/>
      <w:szCs w:val="24"/>
    </w:rPr>
  </w:style>
  <w:style w:type="paragraph" w:styleId="699">
    <w:name w:val="Quote"/>
    <w:basedOn w:val="851"/>
    <w:next w:val="851"/>
    <w:link w:val="700"/>
    <w:uiPriority w:val="29"/>
    <w:qFormat/>
    <w:pPr>
      <w:ind w:left="720" w:right="720"/>
    </w:pPr>
    <w:rPr>
      <w:i/>
    </w:rPr>
  </w:style>
  <w:style w:type="character" w:styleId="700">
    <w:name w:val="Quote Char"/>
    <w:link w:val="699"/>
    <w:uiPriority w:val="29"/>
    <w:rPr>
      <w:i/>
    </w:rPr>
  </w:style>
  <w:style w:type="paragraph" w:styleId="701">
    <w:name w:val="Intense Quote"/>
    <w:basedOn w:val="851"/>
    <w:next w:val="851"/>
    <w:link w:val="702"/>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702">
    <w:name w:val="Intense Quote Char"/>
    <w:link w:val="701"/>
    <w:uiPriority w:val="30"/>
    <w:rPr>
      <w:i/>
    </w:rPr>
  </w:style>
  <w:style w:type="paragraph" w:styleId="703">
    <w:name w:val="Header"/>
    <w:basedOn w:val="851"/>
    <w:link w:val="704"/>
    <w:uiPriority w:val="99"/>
    <w:unhideWhenUsed/>
    <w:pPr>
      <w:spacing w:after="0" w:line="240" w:lineRule="auto"/>
      <w:tabs>
        <w:tab w:val="center" w:pos="7143" w:leader="none"/>
        <w:tab w:val="right" w:pos="14287" w:leader="none"/>
      </w:tabs>
    </w:pPr>
  </w:style>
  <w:style w:type="character" w:styleId="704">
    <w:name w:val="Header Char"/>
    <w:basedOn w:val="853"/>
    <w:link w:val="703"/>
    <w:uiPriority w:val="99"/>
  </w:style>
  <w:style w:type="paragraph" w:styleId="705">
    <w:name w:val="Footer"/>
    <w:basedOn w:val="851"/>
    <w:link w:val="708"/>
    <w:uiPriority w:val="99"/>
    <w:unhideWhenUsed/>
    <w:pPr>
      <w:spacing w:after="0" w:line="240" w:lineRule="auto"/>
      <w:tabs>
        <w:tab w:val="center" w:pos="7143" w:leader="none"/>
        <w:tab w:val="right" w:pos="14287" w:leader="none"/>
      </w:tabs>
    </w:pPr>
  </w:style>
  <w:style w:type="character" w:styleId="706">
    <w:name w:val="Footer Char"/>
    <w:basedOn w:val="853"/>
    <w:link w:val="705"/>
    <w:uiPriority w:val="99"/>
  </w:style>
  <w:style w:type="paragraph" w:styleId="707">
    <w:name w:val="Caption"/>
    <w:basedOn w:val="851"/>
    <w:next w:val="851"/>
    <w:uiPriority w:val="35"/>
    <w:semiHidden/>
    <w:unhideWhenUsed/>
    <w:qFormat/>
    <w:pPr>
      <w:spacing w:line="276" w:lineRule="auto"/>
    </w:pPr>
    <w:rPr>
      <w:b/>
      <w:bCs/>
      <w:color w:val="4f81bd" w:themeColor="accent1"/>
      <w:sz w:val="18"/>
      <w:szCs w:val="18"/>
    </w:rPr>
  </w:style>
  <w:style w:type="character" w:styleId="708">
    <w:name w:val="Caption Char"/>
    <w:basedOn w:val="707"/>
    <w:link w:val="705"/>
    <w:uiPriority w:val="99"/>
  </w:style>
  <w:style w:type="table" w:styleId="709">
    <w:name w:val="Table Grid Light"/>
    <w:basedOn w:val="85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710">
    <w:name w:val="Plain Table 1"/>
    <w:basedOn w:val="85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11">
    <w:name w:val="Plain Table 2"/>
    <w:basedOn w:val="854"/>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12">
    <w:name w:val="Plain Table 3"/>
    <w:basedOn w:val="85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13">
    <w:name w:val="Plain Table 4"/>
    <w:basedOn w:val="85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14">
    <w:name w:val="Plain Table 5"/>
    <w:basedOn w:val="85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15">
    <w:name w:val="Grid Table 1 Light"/>
    <w:basedOn w:val="854"/>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16">
    <w:name w:val="Grid Table 1 Light - Accent 1"/>
    <w:basedOn w:val="85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17">
    <w:name w:val="Grid Table 1 Light - Accent 2"/>
    <w:basedOn w:val="85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18">
    <w:name w:val="Grid Table 1 Light - Accent 3"/>
    <w:basedOn w:val="85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19">
    <w:name w:val="Grid Table 1 Light - Accent 4"/>
    <w:basedOn w:val="85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20">
    <w:name w:val="Grid Table 1 Light - Accent 5"/>
    <w:basedOn w:val="85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21">
    <w:name w:val="Grid Table 1 Light - Accent 6"/>
    <w:basedOn w:val="85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22">
    <w:name w:val="Grid Table 2"/>
    <w:basedOn w:val="85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23">
    <w:name w:val="Grid Table 2 - Accent 1"/>
    <w:basedOn w:val="85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24">
    <w:name w:val="Grid Table 2 - Accent 2"/>
    <w:basedOn w:val="85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25">
    <w:name w:val="Grid Table 2 - Accent 3"/>
    <w:basedOn w:val="85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26">
    <w:name w:val="Grid Table 2 - Accent 4"/>
    <w:basedOn w:val="85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27">
    <w:name w:val="Grid Table 2 - Accent 5"/>
    <w:basedOn w:val="85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28">
    <w:name w:val="Grid Table 2 - Accent 6"/>
    <w:basedOn w:val="85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29">
    <w:name w:val="Grid Table 3"/>
    <w:basedOn w:val="85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0">
    <w:name w:val="Grid Table 3 - Accent 1"/>
    <w:basedOn w:val="85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1">
    <w:name w:val="Grid Table 3 - Accent 2"/>
    <w:basedOn w:val="85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2">
    <w:name w:val="Grid Table 3 - Accent 3"/>
    <w:basedOn w:val="85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3">
    <w:name w:val="Grid Table 3 - Accent 4"/>
    <w:basedOn w:val="85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4">
    <w:name w:val="Grid Table 3 - Accent 5"/>
    <w:basedOn w:val="85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5">
    <w:name w:val="Grid Table 3 - Accent 6"/>
    <w:basedOn w:val="85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6">
    <w:name w:val="Grid Table 4"/>
    <w:basedOn w:val="854"/>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37">
    <w:name w:val="Grid Table 4 - Accent 1"/>
    <w:basedOn w:val="854"/>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38">
    <w:name w:val="Grid Table 4 - Accent 2"/>
    <w:basedOn w:val="854"/>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39">
    <w:name w:val="Grid Table 4 - Accent 3"/>
    <w:basedOn w:val="854"/>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40">
    <w:name w:val="Grid Table 4 - Accent 4"/>
    <w:basedOn w:val="854"/>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41">
    <w:name w:val="Grid Table 4 - Accent 5"/>
    <w:basedOn w:val="854"/>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42">
    <w:name w:val="Grid Table 4 - Accent 6"/>
    <w:basedOn w:val="854"/>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43">
    <w:name w:val="Grid Table 5 Dark"/>
    <w:basedOn w:val="85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44">
    <w:name w:val="Grid Table 5 Dark- Accent 1"/>
    <w:basedOn w:val="85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745">
    <w:name w:val="Grid Table 5 Dark - Accent 2"/>
    <w:basedOn w:val="85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746">
    <w:name w:val="Grid Table 5 Dark - Accent 3"/>
    <w:basedOn w:val="85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747">
    <w:name w:val="Grid Table 5 Dark- Accent 4"/>
    <w:basedOn w:val="85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748">
    <w:name w:val="Grid Table 5 Dark - Accent 5"/>
    <w:basedOn w:val="85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749">
    <w:name w:val="Grid Table 5 Dark - Accent 6"/>
    <w:basedOn w:val="85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750">
    <w:name w:val="Grid Table 6 Colorful"/>
    <w:basedOn w:val="854"/>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51">
    <w:name w:val="Grid Table 6 Colorful - Accent 1"/>
    <w:basedOn w:val="854"/>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752">
    <w:name w:val="Grid Table 6 Colorful - Accent 2"/>
    <w:basedOn w:val="85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753">
    <w:name w:val="Grid Table 6 Colorful - Accent 3"/>
    <w:basedOn w:val="854"/>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754">
    <w:name w:val="Grid Table 6 Colorful - Accent 4"/>
    <w:basedOn w:val="85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755">
    <w:name w:val="Grid Table 6 Colorful - Accent 5"/>
    <w:basedOn w:val="854"/>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56">
    <w:name w:val="Grid Table 6 Colorful - Accent 6"/>
    <w:basedOn w:val="854"/>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57">
    <w:name w:val="Grid Table 7 Colorful"/>
    <w:basedOn w:val="854"/>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58">
    <w:name w:val="Grid Table 7 Colorful - Accent 1"/>
    <w:basedOn w:val="854"/>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59">
    <w:name w:val="Grid Table 7 Colorful - Accent 2"/>
    <w:basedOn w:val="854"/>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60">
    <w:name w:val="Grid Table 7 Colorful - Accent 3"/>
    <w:basedOn w:val="854"/>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61">
    <w:name w:val="Grid Table 7 Colorful - Accent 4"/>
    <w:basedOn w:val="854"/>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62">
    <w:name w:val="Grid Table 7 Colorful - Accent 5"/>
    <w:basedOn w:val="854"/>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63">
    <w:name w:val="Grid Table 7 Colorful - Accent 6"/>
    <w:basedOn w:val="854"/>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64">
    <w:name w:val="List Table 1 Light"/>
    <w:basedOn w:val="854"/>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65">
    <w:name w:val="List Table 1 Light - Accent 1"/>
    <w:basedOn w:val="854"/>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66">
    <w:name w:val="List Table 1 Light - Accent 2"/>
    <w:basedOn w:val="854"/>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67">
    <w:name w:val="List Table 1 Light - Accent 3"/>
    <w:basedOn w:val="854"/>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68">
    <w:name w:val="List Table 1 Light - Accent 4"/>
    <w:basedOn w:val="854"/>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69">
    <w:name w:val="List Table 1 Light - Accent 5"/>
    <w:basedOn w:val="854"/>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70">
    <w:name w:val="List Table 1 Light - Accent 6"/>
    <w:basedOn w:val="854"/>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71">
    <w:name w:val="List Table 2"/>
    <w:basedOn w:val="854"/>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72">
    <w:name w:val="List Table 2 - Accent 1"/>
    <w:basedOn w:val="854"/>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73">
    <w:name w:val="List Table 2 - Accent 2"/>
    <w:basedOn w:val="854"/>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74">
    <w:name w:val="List Table 2 - Accent 3"/>
    <w:basedOn w:val="854"/>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75">
    <w:name w:val="List Table 2 - Accent 4"/>
    <w:basedOn w:val="854"/>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76">
    <w:name w:val="List Table 2 - Accent 5"/>
    <w:basedOn w:val="854"/>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77">
    <w:name w:val="List Table 2 - Accent 6"/>
    <w:basedOn w:val="854"/>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78">
    <w:name w:val="List Table 3"/>
    <w:basedOn w:val="85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79">
    <w:name w:val="List Table 3 - Accent 1"/>
    <w:basedOn w:val="854"/>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80">
    <w:name w:val="List Table 3 - Accent 2"/>
    <w:basedOn w:val="85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781">
    <w:name w:val="List Table 3 - Accent 3"/>
    <w:basedOn w:val="854"/>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782">
    <w:name w:val="List Table 3 - Accent 4"/>
    <w:basedOn w:val="85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783">
    <w:name w:val="List Table 3 - Accent 5"/>
    <w:basedOn w:val="854"/>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784">
    <w:name w:val="List Table 3 - Accent 6"/>
    <w:basedOn w:val="854"/>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785">
    <w:name w:val="List Table 4"/>
    <w:basedOn w:val="85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86">
    <w:name w:val="List Table 4 - Accent 1"/>
    <w:basedOn w:val="854"/>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87">
    <w:name w:val="List Table 4 - Accent 2"/>
    <w:basedOn w:val="854"/>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788">
    <w:name w:val="List Table 4 - Accent 3"/>
    <w:basedOn w:val="854"/>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789">
    <w:name w:val="List Table 4 - Accent 4"/>
    <w:basedOn w:val="854"/>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790">
    <w:name w:val="List Table 4 - Accent 5"/>
    <w:basedOn w:val="854"/>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791">
    <w:name w:val="List Table 4 - Accent 6"/>
    <w:basedOn w:val="854"/>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792">
    <w:name w:val="List Table 5 Dark"/>
    <w:basedOn w:val="854"/>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3">
    <w:name w:val="List Table 5 Dark - Accent 1"/>
    <w:basedOn w:val="854"/>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4">
    <w:name w:val="List Table 5 Dark - Accent 2"/>
    <w:basedOn w:val="854"/>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5">
    <w:name w:val="List Table 5 Dark - Accent 3"/>
    <w:basedOn w:val="854"/>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6">
    <w:name w:val="List Table 5 Dark - Accent 4"/>
    <w:basedOn w:val="854"/>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7">
    <w:name w:val="List Table 5 Dark - Accent 5"/>
    <w:basedOn w:val="854"/>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8">
    <w:name w:val="List Table 5 Dark - Accent 6"/>
    <w:basedOn w:val="854"/>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9">
    <w:name w:val="List Table 6 Colorful"/>
    <w:basedOn w:val="854"/>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800">
    <w:name w:val="List Table 6 Colorful - Accent 1"/>
    <w:basedOn w:val="854"/>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801">
    <w:name w:val="List Table 6 Colorful - Accent 2"/>
    <w:basedOn w:val="854"/>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802">
    <w:name w:val="List Table 6 Colorful - Accent 3"/>
    <w:basedOn w:val="854"/>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803">
    <w:name w:val="List Table 6 Colorful - Accent 4"/>
    <w:basedOn w:val="854"/>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804">
    <w:name w:val="List Table 6 Colorful - Accent 5"/>
    <w:basedOn w:val="854"/>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805">
    <w:name w:val="List Table 6 Colorful - Accent 6"/>
    <w:basedOn w:val="854"/>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806">
    <w:name w:val="List Table 7 Colorful"/>
    <w:basedOn w:val="854"/>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807">
    <w:name w:val="List Table 7 Colorful - Accent 1"/>
    <w:basedOn w:val="854"/>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808">
    <w:name w:val="List Table 7 Colorful - Accent 2"/>
    <w:basedOn w:val="854"/>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809">
    <w:name w:val="List Table 7 Colorful - Accent 3"/>
    <w:basedOn w:val="854"/>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810">
    <w:name w:val="List Table 7 Colorful - Accent 4"/>
    <w:basedOn w:val="854"/>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811">
    <w:name w:val="List Table 7 Colorful - Accent 5"/>
    <w:basedOn w:val="854"/>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812">
    <w:name w:val="List Table 7 Colorful - Accent 6"/>
    <w:basedOn w:val="854"/>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813">
    <w:name w:val="Lined - Accent"/>
    <w:basedOn w:val="85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14">
    <w:name w:val="Lined - Accent 1"/>
    <w:basedOn w:val="85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15">
    <w:name w:val="Lined - Accent 2"/>
    <w:basedOn w:val="85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16">
    <w:name w:val="Lined - Accent 3"/>
    <w:basedOn w:val="85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17">
    <w:name w:val="Lined - Accent 4"/>
    <w:basedOn w:val="85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18">
    <w:name w:val="Lined - Accent 5"/>
    <w:basedOn w:val="85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19">
    <w:name w:val="Lined - Accent 6"/>
    <w:basedOn w:val="85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20">
    <w:name w:val="Bordered &amp; Lined - Accent"/>
    <w:basedOn w:val="854"/>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21">
    <w:name w:val="Bordered &amp; Lined - Accent 1"/>
    <w:basedOn w:val="854"/>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22">
    <w:name w:val="Bordered &amp; Lined - Accent 2"/>
    <w:basedOn w:val="854"/>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23">
    <w:name w:val="Bordered &amp; Lined - Accent 3"/>
    <w:basedOn w:val="854"/>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24">
    <w:name w:val="Bordered &amp; Lined - Accent 4"/>
    <w:basedOn w:val="854"/>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25">
    <w:name w:val="Bordered &amp; Lined - Accent 5"/>
    <w:basedOn w:val="854"/>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26">
    <w:name w:val="Bordered &amp; Lined - Accent 6"/>
    <w:basedOn w:val="854"/>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27">
    <w:name w:val="Bordered"/>
    <w:basedOn w:val="854"/>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28">
    <w:name w:val="Bordered - Accent 1"/>
    <w:basedOn w:val="85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29">
    <w:name w:val="Bordered - Accent 2"/>
    <w:basedOn w:val="85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30">
    <w:name w:val="Bordered - Accent 3"/>
    <w:basedOn w:val="85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31">
    <w:name w:val="Bordered - Accent 4"/>
    <w:basedOn w:val="85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32">
    <w:name w:val="Bordered - Accent 5"/>
    <w:basedOn w:val="85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33">
    <w:name w:val="Bordered - Accent 6"/>
    <w:basedOn w:val="85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834">
    <w:name w:val="footnote text"/>
    <w:basedOn w:val="851"/>
    <w:link w:val="835"/>
    <w:uiPriority w:val="99"/>
    <w:semiHidden/>
    <w:unhideWhenUsed/>
    <w:pPr>
      <w:spacing w:after="40" w:line="240" w:lineRule="auto"/>
    </w:pPr>
    <w:rPr>
      <w:sz w:val="18"/>
    </w:rPr>
  </w:style>
  <w:style w:type="character" w:styleId="835">
    <w:name w:val="Footnote Text Char"/>
    <w:link w:val="834"/>
    <w:uiPriority w:val="99"/>
    <w:rPr>
      <w:sz w:val="18"/>
    </w:rPr>
  </w:style>
  <w:style w:type="character" w:styleId="836">
    <w:name w:val="footnote reference"/>
    <w:basedOn w:val="853"/>
    <w:uiPriority w:val="99"/>
    <w:unhideWhenUsed/>
    <w:rPr>
      <w:vertAlign w:val="superscript"/>
    </w:rPr>
  </w:style>
  <w:style w:type="paragraph" w:styleId="837">
    <w:name w:val="endnote text"/>
    <w:basedOn w:val="851"/>
    <w:link w:val="838"/>
    <w:uiPriority w:val="99"/>
    <w:semiHidden/>
    <w:unhideWhenUsed/>
    <w:pPr>
      <w:spacing w:after="0" w:line="240" w:lineRule="auto"/>
    </w:pPr>
    <w:rPr>
      <w:sz w:val="20"/>
    </w:rPr>
  </w:style>
  <w:style w:type="character" w:styleId="838">
    <w:name w:val="Endnote Text Char"/>
    <w:link w:val="837"/>
    <w:uiPriority w:val="99"/>
    <w:rPr>
      <w:sz w:val="20"/>
    </w:rPr>
  </w:style>
  <w:style w:type="character" w:styleId="839">
    <w:name w:val="endnote reference"/>
    <w:basedOn w:val="853"/>
    <w:uiPriority w:val="99"/>
    <w:semiHidden/>
    <w:unhideWhenUsed/>
    <w:rPr>
      <w:vertAlign w:val="superscript"/>
    </w:rPr>
  </w:style>
  <w:style w:type="paragraph" w:styleId="840">
    <w:name w:val="toc 1"/>
    <w:basedOn w:val="851"/>
    <w:next w:val="851"/>
    <w:uiPriority w:val="39"/>
    <w:unhideWhenUsed/>
    <w:pPr>
      <w:ind w:left="0" w:right="0" w:firstLine="0"/>
      <w:spacing w:after="57"/>
    </w:pPr>
  </w:style>
  <w:style w:type="paragraph" w:styleId="841">
    <w:name w:val="toc 2"/>
    <w:basedOn w:val="851"/>
    <w:next w:val="851"/>
    <w:uiPriority w:val="39"/>
    <w:unhideWhenUsed/>
    <w:pPr>
      <w:ind w:left="283" w:right="0" w:firstLine="0"/>
      <w:spacing w:after="57"/>
    </w:pPr>
  </w:style>
  <w:style w:type="paragraph" w:styleId="842">
    <w:name w:val="toc 3"/>
    <w:basedOn w:val="851"/>
    <w:next w:val="851"/>
    <w:uiPriority w:val="39"/>
    <w:unhideWhenUsed/>
    <w:pPr>
      <w:ind w:left="567" w:right="0" w:firstLine="0"/>
      <w:spacing w:after="57"/>
    </w:pPr>
  </w:style>
  <w:style w:type="paragraph" w:styleId="843">
    <w:name w:val="toc 4"/>
    <w:basedOn w:val="851"/>
    <w:next w:val="851"/>
    <w:uiPriority w:val="39"/>
    <w:unhideWhenUsed/>
    <w:pPr>
      <w:ind w:left="850" w:right="0" w:firstLine="0"/>
      <w:spacing w:after="57"/>
    </w:pPr>
  </w:style>
  <w:style w:type="paragraph" w:styleId="844">
    <w:name w:val="toc 5"/>
    <w:basedOn w:val="851"/>
    <w:next w:val="851"/>
    <w:uiPriority w:val="39"/>
    <w:unhideWhenUsed/>
    <w:pPr>
      <w:ind w:left="1134" w:right="0" w:firstLine="0"/>
      <w:spacing w:after="57"/>
    </w:pPr>
  </w:style>
  <w:style w:type="paragraph" w:styleId="845">
    <w:name w:val="toc 6"/>
    <w:basedOn w:val="851"/>
    <w:next w:val="851"/>
    <w:uiPriority w:val="39"/>
    <w:unhideWhenUsed/>
    <w:pPr>
      <w:ind w:left="1417" w:right="0" w:firstLine="0"/>
      <w:spacing w:after="57"/>
    </w:pPr>
  </w:style>
  <w:style w:type="paragraph" w:styleId="846">
    <w:name w:val="toc 7"/>
    <w:basedOn w:val="851"/>
    <w:next w:val="851"/>
    <w:uiPriority w:val="39"/>
    <w:unhideWhenUsed/>
    <w:pPr>
      <w:ind w:left="1701" w:right="0" w:firstLine="0"/>
      <w:spacing w:after="57"/>
    </w:pPr>
  </w:style>
  <w:style w:type="paragraph" w:styleId="847">
    <w:name w:val="toc 8"/>
    <w:basedOn w:val="851"/>
    <w:next w:val="851"/>
    <w:uiPriority w:val="39"/>
    <w:unhideWhenUsed/>
    <w:pPr>
      <w:ind w:left="1984" w:right="0" w:firstLine="0"/>
      <w:spacing w:after="57"/>
    </w:pPr>
  </w:style>
  <w:style w:type="paragraph" w:styleId="848">
    <w:name w:val="toc 9"/>
    <w:basedOn w:val="851"/>
    <w:next w:val="851"/>
    <w:uiPriority w:val="39"/>
    <w:unhideWhenUsed/>
    <w:pPr>
      <w:ind w:left="2268" w:right="0" w:firstLine="0"/>
      <w:spacing w:after="57"/>
    </w:pPr>
  </w:style>
  <w:style w:type="paragraph" w:styleId="849">
    <w:name w:val="TOC Heading"/>
    <w:uiPriority w:val="39"/>
    <w:unhideWhenUsed/>
  </w:style>
  <w:style w:type="paragraph" w:styleId="850">
    <w:name w:val="table of figures"/>
    <w:basedOn w:val="851"/>
    <w:next w:val="851"/>
    <w:uiPriority w:val="99"/>
    <w:unhideWhenUsed/>
    <w:pPr>
      <w:spacing w:after="0" w:afterAutospacing="0"/>
    </w:pPr>
  </w:style>
  <w:style w:type="paragraph" w:styleId="851" w:default="1">
    <w:name w:val="Normal"/>
    <w:qFormat/>
    <w:rPr>
      <w:rFonts w:ascii="Times New Roman" w:hAnsi="Times New Roman" w:eastAsia="Times New Roman" w:cs="Times New Roman"/>
      <w:lang w:val="ru-RU"/>
    </w:rPr>
  </w:style>
  <w:style w:type="paragraph" w:styleId="852">
    <w:name w:val="Heading 2"/>
    <w:basedOn w:val="851"/>
    <w:link w:val="865"/>
    <w:uiPriority w:val="9"/>
    <w:qFormat/>
    <w:pPr>
      <w:spacing w:before="100" w:beforeAutospacing="1" w:after="100" w:afterAutospacing="1"/>
      <w:widowControl/>
      <w:outlineLvl w:val="1"/>
    </w:pPr>
    <w:rPr>
      <w:b/>
      <w:bCs/>
      <w:sz w:val="36"/>
      <w:szCs w:val="36"/>
      <w:lang w:eastAsia="ru-RU"/>
    </w:rPr>
  </w:style>
  <w:style w:type="character" w:styleId="853" w:default="1">
    <w:name w:val="Default Paragraph Font"/>
    <w:uiPriority w:val="1"/>
    <w:semiHidden/>
    <w:unhideWhenUsed/>
  </w:style>
  <w:style w:type="table" w:styleId="854" w:default="1">
    <w:name w:val="Normal Table"/>
    <w:uiPriority w:val="99"/>
    <w:semiHidden/>
    <w:unhideWhenUsed/>
    <w:tblPr>
      <w:tblInd w:w="0" w:type="dxa"/>
      <w:tblCellMar>
        <w:left w:w="108" w:type="dxa"/>
        <w:top w:w="0" w:type="dxa"/>
        <w:right w:w="108" w:type="dxa"/>
        <w:bottom w:w="0" w:type="dxa"/>
      </w:tblCellMar>
    </w:tblPr>
  </w:style>
  <w:style w:type="numbering" w:styleId="855" w:default="1">
    <w:name w:val="No List"/>
    <w:uiPriority w:val="99"/>
    <w:semiHidden/>
    <w:unhideWhenUsed/>
  </w:style>
  <w:style w:type="table" w:styleId="856" w:customStyle="1">
    <w:name w:val="Table Normal"/>
    <w:uiPriority w:val="2"/>
    <w:semiHidden/>
    <w:unhideWhenUsed/>
    <w:qFormat/>
    <w:tblPr>
      <w:tblInd w:w="0" w:type="dxa"/>
      <w:tblCellMar>
        <w:left w:w="0" w:type="dxa"/>
        <w:top w:w="0" w:type="dxa"/>
        <w:right w:w="0" w:type="dxa"/>
        <w:bottom w:w="0" w:type="dxa"/>
      </w:tblCellMar>
    </w:tblPr>
  </w:style>
  <w:style w:type="paragraph" w:styleId="857">
    <w:name w:val="Body Text"/>
    <w:basedOn w:val="851"/>
    <w:uiPriority w:val="1"/>
    <w:qFormat/>
    <w:rPr>
      <w:sz w:val="24"/>
      <w:szCs w:val="24"/>
    </w:rPr>
  </w:style>
  <w:style w:type="paragraph" w:styleId="858">
    <w:name w:val="Title"/>
    <w:basedOn w:val="851"/>
    <w:uiPriority w:val="10"/>
    <w:qFormat/>
    <w:pPr>
      <w:ind w:left="240"/>
      <w:spacing w:before="58"/>
    </w:pPr>
    <w:rPr>
      <w:b/>
      <w:bCs/>
      <w:sz w:val="36"/>
      <w:szCs w:val="36"/>
    </w:rPr>
  </w:style>
  <w:style w:type="paragraph" w:styleId="859">
    <w:name w:val="List Paragraph"/>
    <w:basedOn w:val="851"/>
    <w:uiPriority w:val="1"/>
    <w:qFormat/>
    <w:pPr>
      <w:ind w:left="600" w:hanging="360"/>
    </w:pPr>
  </w:style>
  <w:style w:type="paragraph" w:styleId="860" w:customStyle="1">
    <w:name w:val="Table Paragraph"/>
    <w:basedOn w:val="851"/>
    <w:uiPriority w:val="1"/>
    <w:qFormat/>
    <w:pPr>
      <w:ind w:left="65"/>
      <w:spacing w:before="77"/>
    </w:pPr>
  </w:style>
  <w:style w:type="character" w:styleId="861">
    <w:name w:val="Strong"/>
    <w:basedOn w:val="853"/>
    <w:uiPriority w:val="22"/>
    <w:qFormat/>
    <w:rPr>
      <w:b/>
      <w:bCs/>
    </w:rPr>
  </w:style>
  <w:style w:type="table" w:styleId="862">
    <w:name w:val="Grid Table Light"/>
    <w:basedOn w:val="854"/>
    <w:uiPriority w:val="40"/>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863">
    <w:name w:val="Table Grid"/>
    <w:basedOn w:val="854"/>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64">
    <w:name w:val="Hyperlink"/>
    <w:basedOn w:val="853"/>
    <w:uiPriority w:val="99"/>
    <w:semiHidden/>
    <w:unhideWhenUsed/>
    <w:rPr>
      <w:color w:val="0000ff"/>
      <w:u w:val="single"/>
    </w:rPr>
  </w:style>
  <w:style w:type="character" w:styleId="865" w:customStyle="1">
    <w:name w:val="Заголовок 2 Знак"/>
    <w:basedOn w:val="853"/>
    <w:link w:val="852"/>
    <w:uiPriority w:val="9"/>
    <w:rPr>
      <w:rFonts w:ascii="Times New Roman" w:hAnsi="Times New Roman" w:eastAsia="Times New Roman" w:cs="Times New Roman"/>
      <w:b/>
      <w:bCs/>
      <w:sz w:val="36"/>
      <w:szCs w:val="36"/>
      <w:lang w:val="ru-RU" w:eastAsia="ru-RU"/>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itpm-wiki.mos.ru/pages/viewpage.action?pageId=533163178" TargetMode="External"/><Relationship Id="rId10" Type="http://schemas.openxmlformats.org/officeDocument/2006/relationships/hyperlink" Target="https://itpm-wiki.mos.ru/pages/viewpage.action?pageId=533163178"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r7-office/2024.1.1.375</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Швецов Сергей Вячеславович</dc:creator>
  <cp:lastModifiedBy>Ксения Гончар</cp:lastModifiedBy>
  <cp:revision>75</cp:revision>
  <dcterms:created xsi:type="dcterms:W3CDTF">2025-12-18T13:25:00Z</dcterms:created>
  <dcterms:modified xsi:type="dcterms:W3CDTF">2026-05-14T09:55:16Z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LastSaved">
    <vt:filetime>2025-12-18T00:00:00Z</vt:filetime>
  </property>
</Properties>
</file>