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3DA" w:rsidRPr="00C80EAC" w:rsidRDefault="008973DA" w:rsidP="008973DA">
      <w:pPr>
        <w:pStyle w:val="a4"/>
      </w:pPr>
      <w:r>
        <w:t>ТБП</w:t>
      </w:r>
      <w:proofErr w:type="gramStart"/>
      <w:r>
        <w:t>60:Рассмотреть</w:t>
      </w:r>
      <w:proofErr w:type="gramEnd"/>
      <w:r>
        <w:t xml:space="preserve"> вопрос объединения дел</w:t>
      </w:r>
      <w:r w:rsidRPr="00C80EAC">
        <w:rPr>
          <w:spacing w:val="-4"/>
        </w:rPr>
        <w:t>.</w:t>
      </w:r>
      <w:r w:rsidRPr="00C80EAC">
        <w:rPr>
          <w:spacing w:val="-18"/>
        </w:rPr>
        <w:t xml:space="preserve"> </w:t>
      </w:r>
      <w:proofErr w:type="spellStart"/>
      <w:r w:rsidRPr="00C80EAC">
        <w:rPr>
          <w:spacing w:val="-4"/>
        </w:rPr>
        <w:t>To</w:t>
      </w:r>
      <w:proofErr w:type="spellEnd"/>
      <w:r w:rsidRPr="00C80EAC">
        <w:rPr>
          <w:spacing w:val="-18"/>
        </w:rPr>
        <w:t xml:space="preserve"> </w:t>
      </w:r>
      <w:proofErr w:type="spellStart"/>
      <w:r w:rsidRPr="00C80EAC">
        <w:rPr>
          <w:spacing w:val="-5"/>
        </w:rPr>
        <w:t>Be</w:t>
      </w:r>
      <w:proofErr w:type="spellEnd"/>
    </w:p>
    <w:p w:rsidR="008973DA" w:rsidRPr="00C80EAC" w:rsidRDefault="008973DA" w:rsidP="008973DA">
      <w:pPr>
        <w:pStyle w:val="a3"/>
        <w:rPr>
          <w:b/>
          <w:sz w:val="20"/>
        </w:rPr>
      </w:pPr>
    </w:p>
    <w:tbl>
      <w:tblPr>
        <w:tblStyle w:val="a8"/>
        <w:tblW w:w="0" w:type="auto"/>
        <w:tblLayout w:type="fixed"/>
        <w:tblLook w:val="01E0" w:firstRow="1" w:lastRow="1" w:firstColumn="1" w:lastColumn="1" w:noHBand="0" w:noVBand="0"/>
      </w:tblPr>
      <w:tblGrid>
        <w:gridCol w:w="1466"/>
        <w:gridCol w:w="19539"/>
      </w:tblGrid>
      <w:tr w:rsidR="008973DA" w:rsidRPr="00C80EAC" w:rsidTr="00F8483B">
        <w:trPr>
          <w:trHeight w:val="280"/>
        </w:trPr>
        <w:tc>
          <w:tcPr>
            <w:tcW w:w="1466" w:type="dxa"/>
          </w:tcPr>
          <w:p w:rsidR="008973DA" w:rsidRPr="00C80EAC" w:rsidRDefault="008973DA" w:rsidP="00F8483B">
            <w:pPr>
              <w:pStyle w:val="TableParagraph"/>
              <w:spacing w:before="118" w:line="280" w:lineRule="auto"/>
              <w:ind w:left="152"/>
              <w:rPr>
                <w:b/>
              </w:rPr>
            </w:pPr>
            <w:r w:rsidRPr="00C80EAC">
              <w:rPr>
                <w:b/>
                <w:spacing w:val="-2"/>
                <w:w w:val="90"/>
              </w:rPr>
              <w:t>Наименование</w:t>
            </w:r>
            <w:r w:rsidRPr="00C80EAC">
              <w:rPr>
                <w:b/>
                <w:spacing w:val="40"/>
              </w:rPr>
              <w:t xml:space="preserve"> </w:t>
            </w:r>
            <w:r w:rsidRPr="00C80EAC">
              <w:rPr>
                <w:b/>
                <w:spacing w:val="-2"/>
              </w:rPr>
              <w:t>процесса</w:t>
            </w:r>
          </w:p>
        </w:tc>
        <w:tc>
          <w:tcPr>
            <w:tcW w:w="19539" w:type="dxa"/>
          </w:tcPr>
          <w:p w:rsidR="008973DA" w:rsidRPr="00C80EAC" w:rsidRDefault="008973DA" w:rsidP="00F8483B">
            <w:pPr>
              <w:pStyle w:val="TableParagraph"/>
              <w:spacing w:before="0"/>
              <w:ind w:left="0"/>
            </w:pPr>
            <w:r>
              <w:t>ТБП60</w:t>
            </w:r>
            <w:proofErr w:type="gramStart"/>
            <w:r>
              <w:t xml:space="preserve">: </w:t>
            </w:r>
            <w:r w:rsidRPr="007C2F9B">
              <w:t>Рассмотреть</w:t>
            </w:r>
            <w:proofErr w:type="gramEnd"/>
            <w:r w:rsidRPr="007C2F9B">
              <w:t xml:space="preserve"> вопрос объединения дел</w:t>
            </w:r>
          </w:p>
        </w:tc>
      </w:tr>
      <w:tr w:rsidR="008973DA" w:rsidRPr="00C80EAC" w:rsidTr="00F8483B">
        <w:trPr>
          <w:trHeight w:val="188"/>
        </w:trPr>
        <w:tc>
          <w:tcPr>
            <w:tcW w:w="1466" w:type="dxa"/>
          </w:tcPr>
          <w:p w:rsidR="008973DA" w:rsidRPr="00C80EAC" w:rsidRDefault="008973DA" w:rsidP="00F8483B">
            <w:pPr>
              <w:pStyle w:val="TableParagraph"/>
              <w:spacing w:before="118"/>
              <w:ind w:left="152"/>
              <w:rPr>
                <w:b/>
              </w:rPr>
            </w:pPr>
            <w:r w:rsidRPr="00C80EAC">
              <w:rPr>
                <w:b/>
                <w:w w:val="90"/>
              </w:rPr>
              <w:t>Суть</w:t>
            </w:r>
            <w:r w:rsidRPr="00C80EAC">
              <w:rPr>
                <w:b/>
                <w:spacing w:val="3"/>
              </w:rPr>
              <w:t xml:space="preserve"> </w:t>
            </w:r>
            <w:r w:rsidRPr="00C80EAC">
              <w:rPr>
                <w:b/>
                <w:spacing w:val="-2"/>
              </w:rPr>
              <w:t>процесса</w:t>
            </w:r>
          </w:p>
        </w:tc>
        <w:tc>
          <w:tcPr>
            <w:tcW w:w="19539" w:type="dxa"/>
          </w:tcPr>
          <w:p w:rsidR="008973DA" w:rsidRPr="00C80EAC" w:rsidRDefault="00B03152" w:rsidP="00F8483B">
            <w:r w:rsidRPr="00B03152">
              <w:t>Процесс охватывает действия судьи и аппарата арбитражного суда, направленные на разрешение вопроса об объединении нескольких дел либо обособленных споров в одно производство в целях их совместного рассмотрения. Бизнес-процесс начинается с возникновения у судьи необходимости рассмотреть вопрос об объединении и включает проверку процессуальной допустимости объединения (в том числе отсутстви</w:t>
            </w:r>
            <w:bookmarkStart w:id="0" w:name="_GoBack"/>
            <w:bookmarkEnd w:id="0"/>
            <w:r w:rsidRPr="00B03152">
              <w:t>я итогового судебного акта, особенностей дел о банкротстве), оценку тождественности дел по субъектному составу, предмету и основаниям требований, а также анализ риска принятия противоречащих судебных актов. В зависимости от обстоятельств вопрос может быть рассмотрен в судебном заседании либо без его проведения. По результатам рассмотрения судья принимает решение об объединении дел либо об отказе в объединении, оформляя его соответствующим определением. В случае объединения осуществляется техническое объединение дел в информационной системе суда, присвоение номера хронологически первого дела, блокировка объединяемых дел от изменений и направление определения лицам, участвующим в деле. Процесс завершается объединением дел в одно производство либо вынесением определения об отказе и завершением процессуального движения по данному вопросу.</w:t>
            </w:r>
          </w:p>
        </w:tc>
      </w:tr>
      <w:tr w:rsidR="008973DA" w:rsidRPr="00C80EAC" w:rsidTr="00F8483B">
        <w:trPr>
          <w:trHeight w:val="282"/>
        </w:trPr>
        <w:tc>
          <w:tcPr>
            <w:tcW w:w="1466" w:type="dxa"/>
          </w:tcPr>
          <w:p w:rsidR="008973DA" w:rsidRPr="00C80EAC" w:rsidRDefault="008973DA" w:rsidP="00F8483B">
            <w:pPr>
              <w:pStyle w:val="TableParagraph"/>
              <w:spacing w:before="121" w:line="280" w:lineRule="auto"/>
              <w:ind w:left="152"/>
              <w:rPr>
                <w:b/>
              </w:rPr>
            </w:pPr>
            <w:r w:rsidRPr="00C80EAC">
              <w:rPr>
                <w:b/>
                <w:spacing w:val="-2"/>
                <w:w w:val="90"/>
              </w:rPr>
              <w:t>Участники</w:t>
            </w:r>
            <w:r w:rsidRPr="00C80EAC">
              <w:rPr>
                <w:b/>
                <w:spacing w:val="40"/>
              </w:rPr>
              <w:t xml:space="preserve"> </w:t>
            </w:r>
            <w:r w:rsidRPr="00C80EAC">
              <w:rPr>
                <w:b/>
                <w:spacing w:val="-2"/>
              </w:rPr>
              <w:t>процесса</w:t>
            </w:r>
          </w:p>
        </w:tc>
        <w:tc>
          <w:tcPr>
            <w:tcW w:w="19539" w:type="dxa"/>
          </w:tcPr>
          <w:p w:rsidR="008973DA" w:rsidRPr="00C80EAC" w:rsidRDefault="008973DA" w:rsidP="00F8483B">
            <w:r w:rsidRPr="00C80EAC">
              <w:t>Судья</w:t>
            </w:r>
          </w:p>
        </w:tc>
      </w:tr>
      <w:tr w:rsidR="008973DA" w:rsidRPr="00C80EAC" w:rsidTr="00F8483B">
        <w:trPr>
          <w:trHeight w:val="1555"/>
        </w:trPr>
        <w:tc>
          <w:tcPr>
            <w:tcW w:w="1466" w:type="dxa"/>
          </w:tcPr>
          <w:p w:rsidR="008973DA" w:rsidRPr="00C80EAC" w:rsidRDefault="008973DA" w:rsidP="00F8483B">
            <w:pPr>
              <w:pStyle w:val="TableParagraph"/>
              <w:spacing w:before="121"/>
              <w:ind w:left="152"/>
              <w:rPr>
                <w:b/>
              </w:rPr>
            </w:pPr>
            <w:r w:rsidRPr="00C80EAC">
              <w:rPr>
                <w:b/>
                <w:spacing w:val="-5"/>
              </w:rPr>
              <w:t>НПА</w:t>
            </w:r>
          </w:p>
        </w:tc>
        <w:tc>
          <w:tcPr>
            <w:tcW w:w="19539" w:type="dxa"/>
          </w:tcPr>
          <w:p w:rsidR="008973DA" w:rsidRPr="00DE6EF2" w:rsidRDefault="008973DA" w:rsidP="00F8483B">
            <w:r w:rsidRPr="00DE6EF2">
              <w:t>Арбитражный процессуальный кодекс Российской Федерации от 24.07.2002 N 95-ФЗ (ред. от 01.04.2025)</w:t>
            </w:r>
          </w:p>
          <w:p w:rsidR="008973DA" w:rsidRPr="00DE6EF2" w:rsidRDefault="008973DA" w:rsidP="00F8483B">
            <w:r w:rsidRPr="00DE6EF2"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8973DA" w:rsidRPr="00DE6EF2" w:rsidRDefault="008973DA" w:rsidP="00F8483B">
            <w:r w:rsidRPr="00DE6EF2"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  <w:p w:rsidR="008973DA" w:rsidRPr="00DE6EF2" w:rsidRDefault="008973DA" w:rsidP="00F8483B">
            <w:r w:rsidRPr="00DE6EF2"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  <w:p w:rsidR="008973DA" w:rsidRPr="00DE6EF2" w:rsidRDefault="008973DA" w:rsidP="00F8483B">
            <w:r w:rsidRPr="00DE6EF2">
              <w:t>Постановление Пленума ВАС РФ от 25.12.2013 N 99 (ред. от 23.12.2021) "О процессуальных сроках"</w:t>
            </w:r>
          </w:p>
          <w:p w:rsidR="008973DA" w:rsidRPr="00DE6EF2" w:rsidRDefault="008973DA" w:rsidP="00F8483B">
            <w:r w:rsidRPr="00DE6EF2"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  <w:p w:rsidR="008973DA" w:rsidRPr="00E465E4" w:rsidRDefault="008973DA" w:rsidP="00F8483B">
            <w:r w:rsidRPr="00DE6EF2"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</w:tbl>
    <w:p w:rsidR="008973DA" w:rsidRPr="00C80EAC" w:rsidRDefault="008973DA" w:rsidP="008973DA">
      <w:pPr>
        <w:pStyle w:val="a3"/>
        <w:spacing w:before="38"/>
        <w:rPr>
          <w:b/>
        </w:rPr>
      </w:pPr>
    </w:p>
    <w:p w:rsidR="008973DA" w:rsidRPr="00C80EAC" w:rsidRDefault="008973DA" w:rsidP="008973DA">
      <w:pPr>
        <w:pStyle w:val="a3"/>
        <w:numPr>
          <w:ilvl w:val="0"/>
          <w:numId w:val="13"/>
        </w:numPr>
        <w:rPr>
          <w:spacing w:val="-5"/>
        </w:rPr>
      </w:pPr>
      <w:r w:rsidRPr="00C80EAC">
        <w:t xml:space="preserve">Реестр </w:t>
      </w:r>
      <w:r w:rsidRPr="00C80EAC">
        <w:rPr>
          <w:spacing w:val="-5"/>
        </w:rPr>
        <w:t>US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7"/>
        <w:gridCol w:w="2512"/>
        <w:gridCol w:w="8789"/>
        <w:gridCol w:w="9497"/>
      </w:tblGrid>
      <w:tr w:rsidR="00412FF6" w:rsidRPr="00412FF6" w:rsidTr="00412FF6">
        <w:tc>
          <w:tcPr>
            <w:tcW w:w="0" w:type="auto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rPr>
                <w:rStyle w:val="a6"/>
              </w:rPr>
              <w:t>№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rPr>
                <w:rStyle w:val="a6"/>
              </w:rPr>
              <w:t>Я КАК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rPr>
                <w:rStyle w:val="a6"/>
              </w:rPr>
              <w:t>ХОЧУ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rPr>
                <w:rStyle w:val="a6"/>
              </w:rPr>
              <w:t>ЧТОБЫ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запускать проверку возможности объединения дел/ОС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получить предварительный вывод и дальнейшие варианты действий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2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Система автоматически выполняла комплексную проверку возможности рассмотрения вопроса об объединении дел/ОС и наличия оснований для объединения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сократить время на проверку и снизить риск пропуска значимых условий и оснований для объединения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3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Система проверяла тождественность дел/ОС 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выявлять пересечения по сторонам, предмету и основаниям требований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4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Система формировала отчет по результатам выполненных проверок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судью консолидированной информацией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5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проверять и подтверждать выводы системы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контролировать корректность автоматических результатов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6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определять, требуется ли проведение судебного заседания для рассмотрения вопроса об объединении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соблюдение прав участников процесса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7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назначать судебное заседание 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надлежащее извещение участников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8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Помощник судьи по объединенному делу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подготавливать материалы к судебному заседанию 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организационную готовность заседания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9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проводить судебное заседание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возможность сторонам высказать позицию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10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принимать решение о наличии оснований для объединения дел/ОС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правомерность дальнейших действий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11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определять инициативу рассмотрения вопроса (инициатива суда/ходатайство стороны)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выбрать корректный порядок завершения процесса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12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Система предлагала сформировать определение об отказе в объединении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полноту и единообразие подготовки документов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13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принимать судебный акт об отказе/объединении 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юридически значимое оформление решения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14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Система проверяла, находятся ли объединяемые дела в производстве одного судьи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исключить объединение без необходимого доступа/компетенции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15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запрашивать доступ к делу для объединения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возможность выполнения процессуальных действий по объединению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16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Система уведомляла о необходимости предоставления доступа к делу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оперативно инициировать предоставление доступа ответственным лицом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17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Помощник судьи по объединенному делу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подготавливать дело к передаче 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корректность передачи и доступность материалов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18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Помощник судьи по объединенному делу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подтверждать открытие доступа к делу для объединения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зафиксировать готовность к предоставлению доступа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19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Система предоставляла доступ к делу для объединения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судье возможность объединить дела</w:t>
            </w:r>
          </w:p>
        </w:tc>
      </w:tr>
      <w:tr w:rsidR="00412FF6" w:rsidRPr="00412FF6" w:rsidTr="00412FF6">
        <w:tc>
          <w:tcPr>
            <w:tcW w:w="0" w:type="auto"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20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Система присваивает объединенному делу/ОС номер хронологически первого принятого дела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сохранить корректную нумерацию и связность материалов</w:t>
            </w:r>
          </w:p>
        </w:tc>
      </w:tr>
      <w:tr w:rsidR="00412FF6" w:rsidRPr="00412FF6" w:rsidTr="00412FF6">
        <w:tc>
          <w:tcPr>
            <w:tcW w:w="0" w:type="auto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21</w:t>
            </w:r>
          </w:p>
        </w:tc>
        <w:tc>
          <w:tcPr>
            <w:tcW w:w="2512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Судья</w:t>
            </w:r>
          </w:p>
        </w:tc>
        <w:tc>
          <w:tcPr>
            <w:tcW w:w="8789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Система объединяет дела/ОС в одно производство и блокировать объединяемое дело/ОС от изменений</w:t>
            </w:r>
          </w:p>
        </w:tc>
        <w:tc>
          <w:tcPr>
            <w:tcW w:w="9497" w:type="dxa"/>
            <w:hideMark/>
          </w:tcPr>
          <w:p w:rsidR="006378B2" w:rsidRPr="00412FF6" w:rsidRDefault="006378B2" w:rsidP="006378B2">
            <w:pPr>
              <w:pStyle w:val="a9"/>
              <w:spacing w:before="0" w:beforeAutospacing="0" w:after="0" w:afterAutospacing="0"/>
            </w:pPr>
            <w:r w:rsidRPr="00412FF6">
              <w:t>обеспечить целостность и неизменность сведений после объединения</w:t>
            </w:r>
          </w:p>
        </w:tc>
      </w:tr>
    </w:tbl>
    <w:p w:rsidR="008973DA" w:rsidRPr="00C80EAC" w:rsidRDefault="008973DA" w:rsidP="008973DA">
      <w:pPr>
        <w:pStyle w:val="a3"/>
        <w:spacing w:before="63"/>
      </w:pPr>
    </w:p>
    <w:p w:rsidR="008973DA" w:rsidRPr="00C80EAC" w:rsidRDefault="008973DA" w:rsidP="008973DA">
      <w:pPr>
        <w:tabs>
          <w:tab w:val="left" w:pos="600"/>
        </w:tabs>
        <w:ind w:left="142"/>
        <w:rPr>
          <w:sz w:val="24"/>
        </w:rPr>
      </w:pPr>
      <w:r w:rsidRPr="00C80EAC">
        <w:rPr>
          <w:sz w:val="24"/>
        </w:rPr>
        <w:t>2.1. Описание</w:t>
      </w:r>
      <w:r w:rsidRPr="00C80EAC">
        <w:rPr>
          <w:spacing w:val="-7"/>
          <w:sz w:val="24"/>
        </w:rPr>
        <w:t xml:space="preserve"> </w:t>
      </w:r>
      <w:r w:rsidRPr="00C80EAC">
        <w:rPr>
          <w:sz w:val="24"/>
        </w:rPr>
        <w:t>схемы</w:t>
      </w:r>
      <w:r w:rsidRPr="00C80EAC">
        <w:rPr>
          <w:spacing w:val="-6"/>
          <w:sz w:val="24"/>
        </w:rPr>
        <w:t xml:space="preserve"> </w:t>
      </w:r>
      <w:r w:rsidRPr="00C80EAC">
        <w:rPr>
          <w:spacing w:val="-2"/>
          <w:sz w:val="24"/>
        </w:rPr>
        <w:t>процесса</w:t>
      </w:r>
    </w:p>
    <w:tbl>
      <w:tblPr>
        <w:tblStyle w:val="a8"/>
        <w:tblW w:w="21280" w:type="dxa"/>
        <w:tblLook w:val="04A0" w:firstRow="1" w:lastRow="0" w:firstColumn="1" w:lastColumn="0" w:noHBand="0" w:noVBand="1"/>
      </w:tblPr>
      <w:tblGrid>
        <w:gridCol w:w="1260"/>
        <w:gridCol w:w="8400"/>
        <w:gridCol w:w="8400"/>
        <w:gridCol w:w="3220"/>
      </w:tblGrid>
      <w:tr w:rsidR="008973DA" w:rsidRPr="00467230" w:rsidTr="006378B2">
        <w:trPr>
          <w:trHeight w:val="600"/>
        </w:trPr>
        <w:tc>
          <w:tcPr>
            <w:tcW w:w="1260" w:type="dxa"/>
            <w:hideMark/>
          </w:tcPr>
          <w:p w:rsidR="008973DA" w:rsidRPr="00467230" w:rsidRDefault="008973DA" w:rsidP="00F02AAE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467230">
              <w:rPr>
                <w:b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400" w:type="dxa"/>
            <w:hideMark/>
          </w:tcPr>
          <w:p w:rsidR="008973DA" w:rsidRPr="00467230" w:rsidRDefault="008973DA" w:rsidP="00F02AAE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467230">
              <w:rPr>
                <w:b/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hideMark/>
          </w:tcPr>
          <w:p w:rsidR="008973DA" w:rsidRPr="00467230" w:rsidRDefault="008973DA" w:rsidP="00F02AAE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467230">
              <w:rPr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hideMark/>
          </w:tcPr>
          <w:p w:rsidR="008973DA" w:rsidRPr="00467230" w:rsidRDefault="008973DA" w:rsidP="00F02AAE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467230">
              <w:rPr>
                <w:b/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0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Возникла необходимость рассмотреть вопрос об объединении дел/ОС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Простое начальное событие</w:t>
            </w:r>
            <w:r>
              <w:br/>
              <w:t>Назначение: Инициирование рассмотрения вопроса об объединении дел/ОС.</w:t>
            </w:r>
            <w:r>
              <w:br/>
              <w:t>Результатом будет Создано основание для запуска проверки возможности объединения дел/ОС.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1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Запустить проверку возможности объединения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Пользовательская задача</w:t>
            </w:r>
            <w:r>
              <w:br/>
              <w:t>Назначение: Запуск проверки возможности объединения дел/ОС.</w:t>
            </w:r>
            <w:r>
              <w:br/>
              <w:t>Результатом будет Запущена проверка возможности объединения дел/ОС.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2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Проверить возможность объединения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Сервисная задача</w:t>
            </w:r>
            <w:r>
              <w:br/>
              <w:t>Назначение: Комплексная автоматическая проверка возможности рассмотрения вопроса об объединении дел/ОС и наличия оснований для объединения.</w:t>
            </w:r>
            <w:r>
              <w:br/>
              <w:t>Результатом будет Сформированы результаты комплексной проверки возможности и оснований объединения дел/ОС.</w:t>
            </w:r>
            <w:r>
              <w:br/>
              <w:t>Роль: Система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  <w:r>
              <w:br/>
              <w:t>Содержание проверки (выполняется скопом в рамках шага 2):</w:t>
            </w:r>
            <w:r>
              <w:br/>
              <w:t>- проверка процессуальной возможности инициировать/рассмотреть вопрос об объединении (по данным карточек дел/ОС и текущих статусов);</w:t>
            </w:r>
            <w:r>
              <w:br/>
              <w:t>- проверка параметров дел/ОС, влияющих на допустимость объединения (категория/признаки дел и иные атрибуты карточек);</w:t>
            </w:r>
            <w:r>
              <w:br/>
              <w:t>- проверка наличия специальных ограничений по отдельным видам дел/ОС (при наличии соответствующих признаков в карточках);</w:t>
            </w:r>
            <w:r>
              <w:br/>
              <w:t>- проверка оснований для объединения дел/ОС по данным Системы (связанность дел/ОС, наличие пересечений по участникам/предмету и иные критерии, применимые в Системе).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3</w:t>
            </w:r>
          </w:p>
        </w:tc>
        <w:tc>
          <w:tcPr>
            <w:tcW w:w="8400" w:type="dxa"/>
            <w:hideMark/>
          </w:tcPr>
          <w:p w:rsidR="008973DA" w:rsidRDefault="00F8483B" w:rsidP="00F02AAE">
            <w:pPr>
              <w:rPr>
                <w:rFonts w:ascii="Calibri" w:hAnsi="Calibri" w:cs="Calibri"/>
                <w:color w:val="0000FF"/>
                <w:sz w:val="24"/>
                <w:szCs w:val="24"/>
              </w:rPr>
            </w:pPr>
            <w:hyperlink r:id="rId5" w:history="1">
              <w:r w:rsidR="008973DA">
                <w:rPr>
                  <w:rStyle w:val="aa"/>
                  <w:rFonts w:ascii="Calibri" w:hAnsi="Calibri" w:cs="Calibri"/>
                </w:rPr>
                <w:t>ТБП45.Проверить тождественность</w:t>
              </w:r>
            </w:hyperlink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Вызов активности</w:t>
            </w:r>
            <w:r>
              <w:br/>
              <w:t>Назначение: Переход к типовым проверкам тождественности ТБП45 результатом будет, результат проверки тождественности.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4</w:t>
            </w:r>
          </w:p>
        </w:tc>
        <w:tc>
          <w:tcPr>
            <w:tcW w:w="8400" w:type="dxa"/>
            <w:noWrap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Сформировать отчет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Сервисная задача</w:t>
            </w:r>
            <w:r>
              <w:br/>
              <w:t>Назначение: Формирование отчета по результатам проверок.</w:t>
            </w:r>
            <w:r>
              <w:br/>
              <w:t>Результатом будет Сформирован отчет по результатам проверок.</w:t>
            </w:r>
            <w:r>
              <w:br/>
              <w:t>Роль: Система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Отчет о предварительном анализе дел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5</w:t>
            </w:r>
          </w:p>
        </w:tc>
        <w:tc>
          <w:tcPr>
            <w:tcW w:w="8400" w:type="dxa"/>
            <w:hideMark/>
          </w:tcPr>
          <w:p w:rsidR="008973DA" w:rsidRDefault="00F8483B" w:rsidP="00F02AAE">
            <w:pPr>
              <w:rPr>
                <w:rFonts w:ascii="Calibri" w:hAnsi="Calibri" w:cs="Calibri"/>
                <w:color w:val="0000FF"/>
                <w:sz w:val="24"/>
                <w:szCs w:val="24"/>
              </w:rPr>
            </w:pPr>
            <w:hyperlink r:id="rId6" w:history="1">
              <w:r w:rsidR="008973DA">
                <w:rPr>
                  <w:rStyle w:val="aa"/>
                  <w:rFonts w:ascii="Calibri" w:hAnsi="Calibri" w:cs="Calibri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Вызов активности</w:t>
            </w:r>
            <w:r>
              <w:br/>
              <w:t>Назначение: Переход к типовому процессу ТБП139 проверки выводов системы результатом будет Выводы системы проверены и подтверждены/уточнены.</w:t>
            </w:r>
            <w:r>
              <w:br/>
              <w:t>Роль: Судья</w:t>
            </w:r>
            <w:r>
              <w:br/>
              <w:t>Входящие данные: Отчет о предварительном анализе дел</w:t>
            </w:r>
            <w:r>
              <w:br/>
              <w:t>Исходящие данные</w:t>
            </w:r>
            <w:proofErr w:type="gramStart"/>
            <w: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6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Необходимо провести СЗ?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Развилка «ИЛИ/ИЛИ»</w:t>
            </w:r>
            <w:r>
              <w:br/>
              <w:t>Назначение: Определен формат рассмотрения вопроса: в СЗ или без СЗ.</w:t>
            </w:r>
            <w:r>
              <w:br/>
              <w:t>Переходы</w:t>
            </w:r>
            <w:proofErr w:type="gramStart"/>
            <w:r>
              <w:t>: Да</w:t>
            </w:r>
            <w:proofErr w:type="gramEnd"/>
            <w:r>
              <w:t>: к шагу 7; Нет: к шагу 10</w:t>
            </w:r>
            <w:r>
              <w:br/>
              <w:t>Роль: Судья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7</w:t>
            </w:r>
          </w:p>
        </w:tc>
        <w:tc>
          <w:tcPr>
            <w:tcW w:w="8400" w:type="dxa"/>
            <w:hideMark/>
          </w:tcPr>
          <w:p w:rsidR="008973DA" w:rsidRDefault="00F8483B" w:rsidP="00F02AAE">
            <w:pPr>
              <w:rPr>
                <w:rFonts w:ascii="Calibri" w:hAnsi="Calibri" w:cs="Calibri"/>
                <w:color w:val="0000FF"/>
                <w:sz w:val="24"/>
                <w:szCs w:val="24"/>
              </w:rPr>
            </w:pPr>
            <w:hyperlink r:id="rId7" w:history="1">
              <w:r w:rsidR="008973DA">
                <w:rPr>
                  <w:rStyle w:val="aa"/>
                  <w:rFonts w:ascii="Calibri" w:hAnsi="Calibri" w:cs="Calibri"/>
                </w:rPr>
                <w:t>ТБП44.Назначить СЗ</w:t>
              </w:r>
            </w:hyperlink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Вызов активности</w:t>
            </w:r>
            <w:r>
              <w:br/>
              <w:t>Назначение: Переход к типовому процессу ТБП44 назначения судебного заседания результатом будет Судебное заседание назначено и уведомление ЛУВД отправлены.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8</w:t>
            </w:r>
          </w:p>
        </w:tc>
        <w:tc>
          <w:tcPr>
            <w:tcW w:w="8400" w:type="dxa"/>
            <w:hideMark/>
          </w:tcPr>
          <w:p w:rsidR="008973DA" w:rsidRDefault="00F8483B" w:rsidP="00F02AAE">
            <w:pPr>
              <w:rPr>
                <w:rFonts w:ascii="Calibri" w:hAnsi="Calibri" w:cs="Calibri"/>
                <w:color w:val="0000FF"/>
              </w:rPr>
            </w:pPr>
            <w:hyperlink r:id="rId8" w:history="1">
              <w:r w:rsidR="008973DA">
                <w:rPr>
                  <w:rStyle w:val="aa"/>
                  <w:rFonts w:ascii="Calibri" w:hAnsi="Calibri" w:cs="Calibri"/>
                </w:rPr>
                <w:t>ТБП66.Подготовиться к СЗ</w:t>
              </w:r>
            </w:hyperlink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Вызов активности</w:t>
            </w:r>
            <w:r>
              <w:br/>
              <w:t>Назначение: Переход к типовому процессу ТБП66 подготовки к судебному заседанию результатом будет Выполнена подготовка к судебному заседанию.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9</w:t>
            </w:r>
          </w:p>
        </w:tc>
        <w:tc>
          <w:tcPr>
            <w:tcW w:w="8400" w:type="dxa"/>
            <w:hideMark/>
          </w:tcPr>
          <w:p w:rsidR="008973DA" w:rsidRDefault="00F8483B" w:rsidP="00F02AAE">
            <w:pPr>
              <w:rPr>
                <w:rFonts w:ascii="Calibri" w:hAnsi="Calibri" w:cs="Calibri"/>
                <w:color w:val="0000FF"/>
              </w:rPr>
            </w:pPr>
            <w:hyperlink r:id="rId9" w:history="1">
              <w:r w:rsidR="008973DA">
                <w:rPr>
                  <w:rStyle w:val="aa"/>
                  <w:rFonts w:ascii="Calibri" w:hAnsi="Calibri" w:cs="Calibri"/>
                </w:rPr>
                <w:t>ТБП68.Провести СЗ</w:t>
              </w:r>
            </w:hyperlink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Вызов активности</w:t>
            </w:r>
            <w:r>
              <w:br/>
              <w:t>Назначение: Переход к типовому процессу ТБП68 проведения судебного заседания результатом будет Судебное заседание проведено.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10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Сходящаяся развилка</w:t>
            </w:r>
            <w:r>
              <w:br/>
              <w:t>Назначение: Ветки рассмотрения сведены, переход к проверке оснований для объединения.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11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Установлены основания для объединения дел/ОС?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Развилка «ИЛИ/ИЛИ»</w:t>
            </w:r>
            <w:r>
              <w:br/>
              <w:t>Назначение: Определено, установлены ли основания для объединения дел/ОС.</w:t>
            </w:r>
            <w:r>
              <w:br/>
              <w:t>Переходы</w:t>
            </w:r>
            <w:proofErr w:type="gramStart"/>
            <w:r>
              <w:t>: Да</w:t>
            </w:r>
            <w:proofErr w:type="gramEnd"/>
            <w:r>
              <w:t>: к шагу 17; Нет: к шагу 12</w:t>
            </w:r>
            <w:r>
              <w:br/>
              <w:t>Роль: Судья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12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 чьей инициативе рассматривается вопрос об объединении?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Развилка «ИЛИ/ИЛИ»</w:t>
            </w:r>
            <w:r>
              <w:br/>
              <w:t>Назначение: Определена инициатива рассмотрения вопроса об объединении.</w:t>
            </w:r>
            <w:r>
              <w:br/>
              <w:t>Переходы: По инициативе суда: к шагу 13; По ходатайству стороны: к шагу 14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2100"/>
        </w:trPr>
        <w:tc>
          <w:tcPr>
            <w:tcW w:w="1260" w:type="dxa"/>
            <w:hideMark/>
          </w:tcPr>
          <w:p w:rsidR="008973DA" w:rsidRDefault="008973DA" w:rsidP="00F02AAE">
            <w:r>
              <w:t>13</w:t>
            </w:r>
          </w:p>
        </w:tc>
        <w:tc>
          <w:tcPr>
            <w:tcW w:w="8400" w:type="dxa"/>
            <w:noWrap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Рассмотрение вопроса об объединении завершено. Суд пришел к выводу о невозможности объединения дела/ОС.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Простое завершающее событие</w:t>
            </w:r>
            <w:r>
              <w:br/>
              <w:t>Назначение: Завершение процесса: объединение невозможно (инициатива суда).</w:t>
            </w:r>
            <w:r>
              <w:br/>
              <w:t>Результатом будет Процесс завершен без объединения: объединение невозможно по инициативе суда.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14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Предложить сформировать определение об отказе в объединении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Сервисная задача</w:t>
            </w:r>
            <w:r>
              <w:br/>
              <w:t>Назначение: Формирование предложения о подготовке определения об отказе в объединении результатом будет Сформировано предложение подготовить определение об отказе в объединении дел/ОС.</w:t>
            </w:r>
            <w:r>
              <w:br/>
              <w:t>Роль: Система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15</w:t>
            </w:r>
          </w:p>
        </w:tc>
        <w:tc>
          <w:tcPr>
            <w:tcW w:w="8400" w:type="dxa"/>
            <w:hideMark/>
          </w:tcPr>
          <w:p w:rsidR="008973DA" w:rsidRDefault="00F8483B" w:rsidP="00F02AAE">
            <w:pPr>
              <w:rPr>
                <w:rFonts w:ascii="Calibri" w:hAnsi="Calibri" w:cs="Calibri"/>
                <w:color w:val="0000FF"/>
                <w:sz w:val="24"/>
                <w:szCs w:val="24"/>
              </w:rPr>
            </w:pPr>
            <w:hyperlink r:id="rId10" w:history="1">
              <w:r w:rsidR="008973DA">
                <w:rPr>
                  <w:rStyle w:val="aa"/>
                  <w:rFonts w:ascii="Calibri" w:hAnsi="Calibri" w:cs="Calibri"/>
                </w:rPr>
                <w:t>ТБП80.Принять СА</w:t>
              </w:r>
            </w:hyperlink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Вызов активности</w:t>
            </w:r>
            <w:r>
              <w:br/>
              <w:t>Назначение: Переход к типовому процессу ТБП80 принятия судебного акта результатом будет Судебный акт принят.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Определение об отказе в удовлетворении ходатайства об объединении дел в одно производство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16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Рассмотрение вопроса об объединении завершено. В удовлетворении ходатайства об объединении дела/ОС отказано, вынесено и направлено определение суда.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Простое завершающее событие</w:t>
            </w:r>
            <w:r>
              <w:br/>
              <w:t>Назначение: Процесс завершен без объединения: в удовлетворении ходатайства отказано, определение вынесено и направлено.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17</w:t>
            </w:r>
          </w:p>
        </w:tc>
        <w:tc>
          <w:tcPr>
            <w:tcW w:w="8400" w:type="dxa"/>
            <w:noWrap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Проверить нахождение объединяемых дел в производстве одного судьи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Сервисная задача</w:t>
            </w:r>
            <w:r>
              <w:br/>
              <w:t>Назначение: Проверка нахождения объединяемых дел в производстве одного судьи.</w:t>
            </w:r>
            <w:r>
              <w:br/>
              <w:t>Результатом будет Определено, находятся ли объединяемые дела в производстве одного судьи.</w:t>
            </w:r>
            <w:r>
              <w:br/>
              <w:t>Роль: Система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2100"/>
        </w:trPr>
        <w:tc>
          <w:tcPr>
            <w:tcW w:w="1260" w:type="dxa"/>
            <w:hideMark/>
          </w:tcPr>
          <w:p w:rsidR="008973DA" w:rsidRDefault="008973DA" w:rsidP="00F02AAE">
            <w:r>
              <w:t>18</w:t>
            </w:r>
          </w:p>
        </w:tc>
        <w:tc>
          <w:tcPr>
            <w:tcW w:w="8400" w:type="dxa"/>
            <w:noWrap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Все объединяемые дела находятся в производстве данного судьи?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Развилка «ИЛИ/ИЛИ»</w:t>
            </w:r>
            <w:r>
              <w:br/>
              <w:t>Назначение: Принятие решения о необходимости запроса доступа к делу для объединения.</w:t>
            </w:r>
            <w:r>
              <w:br/>
              <w:t>Результатом будет Определено, требуется ли запрос доступа к делу другого судьи.</w:t>
            </w:r>
            <w:r>
              <w:br/>
              <w:t>Переходы</w:t>
            </w:r>
            <w:proofErr w:type="gramStart"/>
            <w:r>
              <w:t>: Да</w:t>
            </w:r>
            <w:proofErr w:type="gramEnd"/>
            <w:r>
              <w:t>: к шагу 24; Нет: к шагу 19</w:t>
            </w:r>
            <w:r>
              <w:br/>
              <w:t>Роль: Судья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2100"/>
        </w:trPr>
        <w:tc>
          <w:tcPr>
            <w:tcW w:w="1260" w:type="dxa"/>
            <w:hideMark/>
          </w:tcPr>
          <w:p w:rsidR="008973DA" w:rsidRDefault="008973DA" w:rsidP="00F02AAE">
            <w:r>
              <w:t>19</w:t>
            </w:r>
          </w:p>
        </w:tc>
        <w:tc>
          <w:tcPr>
            <w:tcW w:w="8400" w:type="dxa"/>
            <w:noWrap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Запросить доступ к делу для объединения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Пользовательская задача</w:t>
            </w:r>
            <w:r>
              <w:br/>
              <w:t>Назначение: Формирование запроса на предоставление доступа к делу для объединения.</w:t>
            </w:r>
            <w:r>
              <w:br/>
              <w:t>Результатом будет Сформирован запрос на предоставление доступа к делу для объединения.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20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Уведомить о необходимости предоставления доступа к делу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Сервисная задача</w:t>
            </w:r>
            <w:r>
              <w:br/>
              <w:t>Назначение: Уведомление ответственного лица о необходимости предоставить доступ к делу.</w:t>
            </w:r>
            <w:r>
              <w:br/>
              <w:t>Результатом будет Отправлено уведомление о необходимости предоставить доступ к делу.</w:t>
            </w:r>
            <w:r>
              <w:br/>
              <w:t>Роль: Система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21</w:t>
            </w:r>
          </w:p>
        </w:tc>
        <w:tc>
          <w:tcPr>
            <w:tcW w:w="8400" w:type="dxa"/>
            <w:hideMark/>
          </w:tcPr>
          <w:p w:rsidR="008973DA" w:rsidRDefault="00F8483B" w:rsidP="00F02AAE">
            <w:pPr>
              <w:rPr>
                <w:rFonts w:ascii="Calibri" w:hAnsi="Calibri" w:cs="Calibri"/>
                <w:color w:val="0000FF"/>
                <w:sz w:val="24"/>
                <w:szCs w:val="24"/>
              </w:rPr>
            </w:pPr>
            <w:hyperlink r:id="rId11" w:history="1">
              <w:r w:rsidR="008973DA">
                <w:rPr>
                  <w:rStyle w:val="aa"/>
                  <w:rFonts w:ascii="Calibri" w:hAnsi="Calibri" w:cs="Calibri"/>
                </w:rPr>
                <w:t>ТБП88.Подготовить дело к передаче</w:t>
              </w:r>
            </w:hyperlink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Вызов активности</w:t>
            </w:r>
            <w:r>
              <w:br/>
              <w:t>Назначение: Переход к типовому процессу подготовки дела к передаче ТБП88.</w:t>
            </w:r>
            <w:r>
              <w:br/>
              <w:t>Результатом будет Дело подготовлено к передаче/предоставлению доступа.</w:t>
            </w:r>
            <w:r>
              <w:br/>
              <w:t>Роль: Помощник судьи по объединенному делу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22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Подтвердить открытие доступа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Пользовательская задача</w:t>
            </w:r>
            <w:r>
              <w:br/>
              <w:t>Назначение: Подтверждение открытия доступа к делу для объединения.</w:t>
            </w:r>
            <w:r>
              <w:br/>
              <w:t>Результатом будет Открытие доступа к делу подтверждено.</w:t>
            </w:r>
            <w:r>
              <w:br/>
              <w:t>Роль: Помощник судьи по объединенному делу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23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Предоставить доступ к делу для объединения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Сервисная задача</w:t>
            </w:r>
            <w:r>
              <w:br/>
              <w:t>Назначение: Предоставление доступа к делу для объединения.</w:t>
            </w:r>
            <w:r>
              <w:br/>
              <w:t>Результатом будет Доступ к делу для объединения предоставлен.</w:t>
            </w:r>
            <w:r>
              <w:br/>
              <w:t>Роль: Система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24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Сходящаяся развилка</w:t>
            </w:r>
            <w:r>
              <w:br/>
              <w:t>Назначение: Сведение веток процесса после предоставления доступа/при наличии доступа.</w:t>
            </w:r>
            <w:r>
              <w:br/>
              <w:t>Результатом будет Ветки получения доступа сведены, переход к объединению дел.</w:t>
            </w:r>
            <w:r>
              <w:br/>
              <w:t>Переходы: к шагу 25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500"/>
        </w:trPr>
        <w:tc>
          <w:tcPr>
            <w:tcW w:w="1260" w:type="dxa"/>
            <w:hideMark/>
          </w:tcPr>
          <w:p w:rsidR="008973DA" w:rsidRDefault="008973DA" w:rsidP="00F02AAE">
            <w:r>
              <w:t>25</w:t>
            </w:r>
          </w:p>
        </w:tc>
        <w:tc>
          <w:tcPr>
            <w:tcW w:w="8400" w:type="dxa"/>
            <w:hideMark/>
          </w:tcPr>
          <w:p w:rsidR="008973DA" w:rsidRDefault="00F8483B" w:rsidP="00F02AAE">
            <w:pPr>
              <w:rPr>
                <w:rFonts w:ascii="Calibri" w:hAnsi="Calibri" w:cs="Calibri"/>
                <w:color w:val="0000FF"/>
                <w:sz w:val="24"/>
                <w:szCs w:val="24"/>
              </w:rPr>
            </w:pPr>
            <w:hyperlink r:id="rId12" w:history="1">
              <w:r w:rsidR="008973DA">
                <w:rPr>
                  <w:rStyle w:val="aa"/>
                  <w:rFonts w:ascii="Calibri" w:hAnsi="Calibri" w:cs="Calibri"/>
                </w:rPr>
                <w:t>ТБП80.Принять СА</w:t>
              </w:r>
            </w:hyperlink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Вызов активности</w:t>
            </w:r>
            <w:r>
              <w:br/>
              <w:t>Назначение: Переход к типовому процессу ТБП80 принятия судебного акта об объединении, результатом будет Судебный акт принят по вопросу объединения дел/ОС.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Определение об объединении дел (обособленных споров) в одно производство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2100"/>
        </w:trPr>
        <w:tc>
          <w:tcPr>
            <w:tcW w:w="1260" w:type="dxa"/>
            <w:hideMark/>
          </w:tcPr>
          <w:p w:rsidR="008973DA" w:rsidRDefault="008973DA" w:rsidP="00F02AAE">
            <w:r>
              <w:t>26</w:t>
            </w:r>
          </w:p>
        </w:tc>
        <w:tc>
          <w:tcPr>
            <w:tcW w:w="8400" w:type="dxa"/>
            <w:noWrap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Присвоить делу/ОС номер хронологически первого принятого дела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Сервисная задача</w:t>
            </w:r>
            <w:r>
              <w:br/>
              <w:t>Назначение: Присвоение объединенному делу/ОС номера хронологически первого принятого дела.</w:t>
            </w:r>
            <w:r>
              <w:br/>
              <w:t>Результатом будет Делу присвоен номер хронологически первого принятого дела.</w:t>
            </w:r>
            <w:r>
              <w:br/>
              <w:t>Роль: Система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27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Объединить дела/ОС в одно производство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Сервисная задача</w:t>
            </w:r>
            <w:r>
              <w:br/>
              <w:t>Назначение: Объединение дел/ОС в одно производство.</w:t>
            </w:r>
            <w:r>
              <w:br/>
              <w:t>Результатом будет Дела/ОС объединены в одно производство в Системе.</w:t>
            </w:r>
            <w:r>
              <w:br/>
              <w:t>Роль: Система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28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Блокировать от изменений объединяемое дело/ОС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Сервисная задача</w:t>
            </w:r>
            <w:r>
              <w:br/>
              <w:t>Назначение: Блокирование объединяемого дела/ОС от изменений.</w:t>
            </w:r>
            <w:r>
              <w:br/>
              <w:t>Результатом будет Объединяемое дело/ОС заблокировано от изменений.</w:t>
            </w:r>
            <w:r>
              <w:br/>
              <w:t>Роль: Система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  <w:tr w:rsidR="008973DA" w:rsidRPr="00467230" w:rsidTr="006378B2">
        <w:trPr>
          <w:trHeight w:val="1800"/>
        </w:trPr>
        <w:tc>
          <w:tcPr>
            <w:tcW w:w="1260" w:type="dxa"/>
            <w:hideMark/>
          </w:tcPr>
          <w:p w:rsidR="008973DA" w:rsidRDefault="008973DA" w:rsidP="00F02AAE">
            <w:r>
              <w:t>29</w:t>
            </w:r>
          </w:p>
        </w:tc>
        <w:tc>
          <w:tcPr>
            <w:tcW w:w="8400" w:type="dxa"/>
            <w:hideMark/>
          </w:tcPr>
          <w:p w:rsidR="008973DA" w:rsidRDefault="008973DA" w:rsidP="00F02A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Рассмотрение вопроса об объединении завершено. Дела/ОС объединены.</w:t>
            </w:r>
          </w:p>
        </w:tc>
        <w:tc>
          <w:tcPr>
            <w:tcW w:w="8400" w:type="dxa"/>
            <w:hideMark/>
          </w:tcPr>
          <w:p w:rsidR="008973DA" w:rsidRDefault="008973DA" w:rsidP="00F02AAE">
            <w:r>
              <w:t>Тип: Простое завершающее событие</w:t>
            </w:r>
            <w:r>
              <w:br/>
              <w:t>Назначение: Завершение процесса: дела/ОС объединены.</w:t>
            </w:r>
            <w:r>
              <w:br/>
              <w:t>Результатом будет Процесс завершен: дела/ОС объединены.</w:t>
            </w:r>
            <w:r>
              <w:br/>
              <w:t>Роль: Судья</w:t>
            </w:r>
            <w:r>
              <w:br/>
              <w:t>Входящие данные</w:t>
            </w:r>
            <w:proofErr w:type="gramStart"/>
            <w:r>
              <w:t>: Отсутствуют</w:t>
            </w:r>
            <w:proofErr w:type="gramEnd"/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973DA" w:rsidRDefault="008973DA" w:rsidP="00F02AAE"/>
        </w:tc>
      </w:tr>
    </w:tbl>
    <w:p w:rsidR="008973DA" w:rsidRPr="00A32DE5" w:rsidRDefault="008973DA" w:rsidP="008973DA">
      <w:pPr>
        <w:rPr>
          <w:sz w:val="24"/>
        </w:rPr>
      </w:pPr>
    </w:p>
    <w:p w:rsidR="00076414" w:rsidRDefault="008973DA" w:rsidP="00F02AAE">
      <w:pPr>
        <w:pStyle w:val="a3"/>
        <w:numPr>
          <w:ilvl w:val="0"/>
          <w:numId w:val="13"/>
        </w:numPr>
        <w:spacing w:before="151" w:line="280" w:lineRule="auto"/>
        <w:ind w:right="328"/>
      </w:pPr>
      <w:r>
        <w:t xml:space="preserve">Реестр UC (в части выполняемых пользователем задач и рекомендованной функциональности Системы) </w:t>
      </w:r>
    </w:p>
    <w:p w:rsidR="00F02AAE" w:rsidRPr="00F02AAE" w:rsidRDefault="008973DA" w:rsidP="00076414">
      <w:pPr>
        <w:pStyle w:val="a3"/>
        <w:spacing w:before="151" w:line="280" w:lineRule="auto"/>
        <w:ind w:left="600" w:right="328"/>
      </w:pPr>
      <w:r>
        <w:t>UC-001: Проверка возможности рассмотрения вопроса об объединении дел/ОС и проверка оснований для объединения дел (в одной проверке)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5"/>
        <w:gridCol w:w="19412"/>
      </w:tblGrid>
      <w:tr w:rsidR="00F02AAE" w:rsidRPr="002E2619" w:rsidTr="002D2F0E">
        <w:tc>
          <w:tcPr>
            <w:tcW w:w="2835" w:type="dxa"/>
            <w:shd w:val="clear" w:color="auto" w:fill="auto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Поле</w:t>
            </w:r>
          </w:p>
        </w:tc>
        <w:tc>
          <w:tcPr>
            <w:tcW w:w="19412" w:type="dxa"/>
            <w:shd w:val="clear" w:color="auto" w:fill="auto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Значение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0–5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Запустить проверку возможности объединения дел и получить отчёт в карточке дела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Цель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Проверить наличие оснований для объединения дел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Роль (в соответствии со схемой)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В карточке дела доступен сформированный отчёт о возможности объединения дел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Запуск проверки из карточки дела; автоматический анализ параметров дел; формирование отчёта; отображение результатов проверки в карточке дела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Необходимая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Триггер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 нажимает кнопку «Проверить возможность объединения» в карточке дела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 авторизован в системе; карточка дела открыта; данные по делу заполнены в объёме, необходимом для проверки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1. Судья нажимает кнопку «Проверить возможность объединения».</w:t>
            </w:r>
          </w:p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2. Система выполняет автоматическую проверку параметров дел.</w:t>
            </w:r>
          </w:p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3. Система формирует отчёт о результатах проверки.</w:t>
            </w:r>
          </w:p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4. Система отображает отчёт в карточке дела.</w:t>
            </w:r>
          </w:p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5. Судья открывает отчёт в карточке дела.</w:t>
            </w:r>
          </w:p>
        </w:tc>
      </w:tr>
      <w:tr w:rsidR="00F02AAE" w:rsidRPr="002E2619" w:rsidTr="002D2F0E">
        <w:tc>
          <w:tcPr>
            <w:tcW w:w="2835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9412" w:type="dxa"/>
          </w:tcPr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2а. Отсутствуют данные, необходимые для проверки.</w:t>
            </w:r>
          </w:p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2а1. Система отображает перечень отсутствующих или некорректных данных.</w:t>
            </w:r>
          </w:p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2а2. Судья вводит недостающие данные.</w:t>
            </w:r>
          </w:p>
          <w:p w:rsidR="00F02AAE" w:rsidRPr="002E2619" w:rsidRDefault="00F02AAE" w:rsidP="002D2F0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2а3. Судья нажимает кнопку «Проверить возможность объединения».</w:t>
            </w:r>
          </w:p>
        </w:tc>
      </w:tr>
    </w:tbl>
    <w:p w:rsidR="00F02AAE" w:rsidRPr="00F02AAE" w:rsidRDefault="00F02AAE" w:rsidP="00F02AAE">
      <w:pPr>
        <w:rPr>
          <w:sz w:val="24"/>
          <w:szCs w:val="24"/>
        </w:rPr>
      </w:pPr>
    </w:p>
    <w:p w:rsidR="00F02AAE" w:rsidRPr="00F02AAE" w:rsidRDefault="00076414" w:rsidP="00F02AAE">
      <w:pPr>
        <w:rPr>
          <w:sz w:val="24"/>
          <w:szCs w:val="24"/>
        </w:rPr>
      </w:pPr>
      <w:r>
        <w:t>UC-002</w:t>
      </w:r>
      <w:r w:rsidR="00F02AAE" w:rsidRPr="00F02AAE">
        <w:rPr>
          <w:sz w:val="24"/>
          <w:szCs w:val="24"/>
        </w:rPr>
        <w:t>: Проверка тождественности дел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5"/>
        <w:gridCol w:w="19412"/>
      </w:tblGrid>
      <w:tr w:rsidR="00F02AAE" w:rsidRPr="002E2619" w:rsidTr="00F02AAE">
        <w:tc>
          <w:tcPr>
            <w:tcW w:w="2835" w:type="dxa"/>
            <w:shd w:val="clear" w:color="auto" w:fill="auto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Поле</w:t>
            </w:r>
          </w:p>
        </w:tc>
        <w:tc>
          <w:tcPr>
            <w:tcW w:w="19412" w:type="dxa"/>
            <w:shd w:val="clear" w:color="auto" w:fill="auto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Значение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Запустить проверку тождественности дел и получить результат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Цель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Определить наличие совпадений по сторонам и предмету спора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Роль (в соответствии со схемой)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В карточке дела отображён результат проверки тождественности и перечень совпадающих дел (при наличии)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Запуск проверки тождественности; автоматическая сверка параметров дел; отображение результата проверки и перечня совпадающих дел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Необходимая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Триггер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 нажимает кнопку «Проверить тождественность»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 авторизован в системе; карточка дела открыта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1. Судья нажимает кнопку «Проверить тождественность».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2. Система выполняет автоматическую сверку параметров дел.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3. Система отображает результат проверки тождественности и список совпадающих дел (если совпадений нет — список пуст).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3а. Совпадающие дела обнаружены (расширение).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3а1. Система отображает для каждого совпадающего дела ключевые признаки совпадения.</w:t>
            </w:r>
          </w:p>
        </w:tc>
      </w:tr>
    </w:tbl>
    <w:p w:rsidR="00F02AAE" w:rsidRPr="002D2F0E" w:rsidRDefault="00F02AAE" w:rsidP="002D2F0E">
      <w:pPr>
        <w:rPr>
          <w:sz w:val="24"/>
          <w:szCs w:val="24"/>
        </w:rPr>
      </w:pPr>
    </w:p>
    <w:p w:rsidR="00F02AAE" w:rsidRPr="002D2F0E" w:rsidRDefault="00076414" w:rsidP="002D2F0E">
      <w:pPr>
        <w:rPr>
          <w:sz w:val="24"/>
          <w:szCs w:val="24"/>
        </w:rPr>
      </w:pPr>
      <w:r>
        <w:t>UC-003</w:t>
      </w:r>
      <w:r w:rsidR="00F02AAE" w:rsidRPr="002D2F0E">
        <w:rPr>
          <w:sz w:val="24"/>
          <w:szCs w:val="24"/>
        </w:rPr>
        <w:t>: Назначение судебного заседания по вопросу объединения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5"/>
        <w:gridCol w:w="19412"/>
      </w:tblGrid>
      <w:tr w:rsidR="00F02AAE" w:rsidRPr="002E2619" w:rsidTr="00F02AAE">
        <w:tc>
          <w:tcPr>
            <w:tcW w:w="2835" w:type="dxa"/>
            <w:shd w:val="clear" w:color="auto" w:fill="auto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Поле</w:t>
            </w:r>
          </w:p>
        </w:tc>
        <w:tc>
          <w:tcPr>
            <w:tcW w:w="19412" w:type="dxa"/>
            <w:shd w:val="clear" w:color="auto" w:fill="auto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Значение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6–10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Создать запись о судебном заседании по вопросу объединения дел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Цель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Назначить дату и время рассмотрения вопроса об объединении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Роль (в соответствии со схемой)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В системе создана запись о судебном заседании по делу и отображена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Создание заседания из карточки дела; ввод/выбор даты и времени; проверка корректности данных; сохранение записи о заседании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Достаточная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Триггер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 нажимает кнопку «Назначить судебное заседание»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Карточка дела открыта; результаты проверки возможности объединения доступны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1. Судья нажимает кнопку «Назначить судебное заседание».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2. Система отображает форму назначения судебного заседания.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3. Судья вводит дату судебного заседания.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4. Судья вводит время судебного заседания.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5. Судья нажимает кнопку «Сохранить».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6. Система проверяет корректность введённых даты и времени.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7. Система сохраняет запись о судебном заседании.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8. Система отображает запись о судебном заседании в карточке дела.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6а. Введена некорректная дата.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6а1. Система отображает сообщение об ошибке для поля даты.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6а2. Судья вводит корректную дату.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6а3. Судья нажимает кнопку «Сохранить».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6б. Введено некорректное время.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6б1. Система отображает сообщение об ошибке для поля времени.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6б2. Судья вводит корректное время.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6б3. Судья нажимает кнопку «Сохранить».</w:t>
            </w:r>
          </w:p>
        </w:tc>
      </w:tr>
    </w:tbl>
    <w:p w:rsidR="00F02AAE" w:rsidRPr="002D2F0E" w:rsidRDefault="00F02AAE" w:rsidP="002D2F0E">
      <w:pPr>
        <w:rPr>
          <w:sz w:val="24"/>
          <w:szCs w:val="24"/>
        </w:rPr>
      </w:pPr>
    </w:p>
    <w:p w:rsidR="00F02AAE" w:rsidRPr="002D2F0E" w:rsidRDefault="00076414" w:rsidP="002D2F0E">
      <w:pPr>
        <w:rPr>
          <w:sz w:val="24"/>
          <w:szCs w:val="24"/>
        </w:rPr>
      </w:pPr>
      <w:r>
        <w:t>UC-003</w:t>
      </w:r>
      <w:r w:rsidR="00F02AAE" w:rsidRPr="002D2F0E">
        <w:rPr>
          <w:sz w:val="24"/>
          <w:szCs w:val="24"/>
        </w:rPr>
        <w:t>: Формирование определения об отказе в объединении дел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5"/>
        <w:gridCol w:w="19412"/>
      </w:tblGrid>
      <w:tr w:rsidR="00F02AAE" w:rsidRPr="002E2619" w:rsidTr="00F02AAE">
        <w:tc>
          <w:tcPr>
            <w:tcW w:w="2835" w:type="dxa"/>
            <w:shd w:val="clear" w:color="auto" w:fill="auto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Поле</w:t>
            </w:r>
          </w:p>
        </w:tc>
        <w:tc>
          <w:tcPr>
            <w:tcW w:w="19412" w:type="dxa"/>
            <w:shd w:val="clear" w:color="auto" w:fill="auto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Значение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11–16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Сформировать и сохранить определение об отказе в объединении дел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Цель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Зафиксировать решение об отказе в объединении дел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Роль (в соответствии со схемой)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Определение об отказе сформировано и сохранено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Формирование проекта определения; редактирование текста; сохранение документа; отображение сохранённого документа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Необходимая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Триггер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 нажимает кнопку «Сформировать определение об отказе в объединении»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Результаты проверки возможности объединения доступны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1. Судья нажимает кнопку «Сформировать определение об отказе в объединении».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2. Система формирует проект определения.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3. Система отображает форму редактирования проекта определения.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4. Судья редактирует текст определения.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5. Судья нажимает кнопку «Сохранить».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6. Система сохраняет определение.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7. Система отображает сохранённое определение в карточке дела.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5а. Судья отменяет редактирование.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5а1. Судья нажимает кнопку «Отменить».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5а2. Система закрывает форму редактирования без сохранения изменений.</w:t>
            </w:r>
          </w:p>
        </w:tc>
      </w:tr>
    </w:tbl>
    <w:p w:rsidR="00F02AAE" w:rsidRPr="002D2F0E" w:rsidRDefault="00F02AAE" w:rsidP="002D2F0E">
      <w:pPr>
        <w:rPr>
          <w:sz w:val="24"/>
          <w:szCs w:val="24"/>
        </w:rPr>
      </w:pPr>
    </w:p>
    <w:p w:rsidR="00F02AAE" w:rsidRPr="002D2F0E" w:rsidRDefault="00076414" w:rsidP="002D2F0E">
      <w:pPr>
        <w:rPr>
          <w:sz w:val="24"/>
          <w:szCs w:val="24"/>
        </w:rPr>
      </w:pPr>
      <w:r>
        <w:t>UC-004</w:t>
      </w:r>
      <w:r w:rsidR="00F02AAE" w:rsidRPr="002D2F0E">
        <w:rPr>
          <w:sz w:val="24"/>
          <w:szCs w:val="24"/>
        </w:rPr>
        <w:t>: Запрос доступа к объединяемому делу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5"/>
        <w:gridCol w:w="19412"/>
      </w:tblGrid>
      <w:tr w:rsidR="00F02AAE" w:rsidRPr="002E2619" w:rsidTr="00F02AAE">
        <w:tc>
          <w:tcPr>
            <w:tcW w:w="2835" w:type="dxa"/>
            <w:shd w:val="clear" w:color="auto" w:fill="auto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Поле</w:t>
            </w:r>
          </w:p>
        </w:tc>
        <w:tc>
          <w:tcPr>
            <w:tcW w:w="19412" w:type="dxa"/>
            <w:shd w:val="clear" w:color="auto" w:fill="auto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Значение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17–24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Создать запрос доступа к объединяемому делу и получить результат обработки запроса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Цель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Получить доступ к материалам объединяемого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Роль (в соответствии со схемой)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Судья; Ответственное лицо (уполномоченный пользователь)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Статус запроса доступа зафиксирован; при положительном решении доступ предоставлен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Создание запроса доступа; уведомление ответственного лица; обработка решения (предоставить/отклонить); изменение прав доступа; отображение статуса запроса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Необходимая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Триггер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 нажимает кнопку «Запросить доступ к делу»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У судьи отсутствует доступ к объединяемому делу; карточка дела открыта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1. Судья нажимает кнопку «Запросить доступ к делу».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2. Система создаёт запрос доступа.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3. Система отправляет уведомление ответственному лицу о поступившем запросе.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4. Ответственное лицо открывает уведомление.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5. Ответственное лицо выбирает решение «Предоставить доступ».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6. Система предоставляет судье доступ к объединяемому делу.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7. Система фиксирует статус запроса «Доступ предоставлен» и отображает его в карточке дела.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5а. Ответственное лицо отклоняет запрос.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5а1. Ответственное лицо выбирает решение «Отклонить запрос».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5а2. Система фиксирует статус запроса «Доступ отклонён» и отображает его в карточке дела.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4а. Ответственное лицо не открыло уведомление (ожидание обработки).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4а1. Судья открывает карточку запроса доступа.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4а2. Система отображает статус запроса «Ожидает обработки».</w:t>
            </w:r>
          </w:p>
        </w:tc>
      </w:tr>
    </w:tbl>
    <w:p w:rsidR="00F02AAE" w:rsidRPr="002D2F0E" w:rsidRDefault="00F02AAE" w:rsidP="002D2F0E">
      <w:pPr>
        <w:rPr>
          <w:sz w:val="24"/>
          <w:szCs w:val="24"/>
        </w:rPr>
      </w:pPr>
    </w:p>
    <w:p w:rsidR="00F02AAE" w:rsidRPr="002D2F0E" w:rsidRDefault="00076414" w:rsidP="002D2F0E">
      <w:pPr>
        <w:rPr>
          <w:sz w:val="24"/>
          <w:szCs w:val="24"/>
        </w:rPr>
      </w:pPr>
      <w:r>
        <w:t>UC-005</w:t>
      </w:r>
      <w:r w:rsidR="00F02AAE" w:rsidRPr="002D2F0E">
        <w:rPr>
          <w:sz w:val="24"/>
          <w:szCs w:val="24"/>
        </w:rPr>
        <w:t>: Объединение дел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5"/>
        <w:gridCol w:w="19412"/>
      </w:tblGrid>
      <w:tr w:rsidR="00F02AAE" w:rsidRPr="002E2619" w:rsidTr="00F02AAE">
        <w:tc>
          <w:tcPr>
            <w:tcW w:w="2835" w:type="dxa"/>
            <w:shd w:val="clear" w:color="auto" w:fill="auto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Поле</w:t>
            </w:r>
          </w:p>
        </w:tc>
        <w:tc>
          <w:tcPr>
            <w:tcW w:w="19412" w:type="dxa"/>
            <w:shd w:val="clear" w:color="auto" w:fill="auto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Значение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25–29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Выполнить объединение дел и сформировать определение об объединении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Цель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Объединить дела в одно производство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Роль (в соответствии со схемой)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Сформировано определение об объединении; статусы/состояния дел обновлены; результат объединения отображён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Инициирование операции объединения; проверка доступов и условий; запрос подтверждения; автоматическое формирование определения; обновление статусов/связей дел; отображение результата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Необходимая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Триггер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Судья нажимает кнопку «Объединить дела» в карточке дела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Доступ к объединяемым делам предоставлен; результаты проверок доступны; карточка дела открыта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1. Судья нажимает кнопку «Объединить дела».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2. Система отображает диалог подтверждения операции объединения с параметрами объединения.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3. Судья подтверждает выполнение операции объединения.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4. Система формирует определение об объединении дел.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5. Система обновляет статусы и связи объединённых дел.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6. Система отображает результат объединения в карточке дела.</w:t>
            </w:r>
          </w:p>
        </w:tc>
      </w:tr>
      <w:tr w:rsidR="00F02AAE" w:rsidRPr="002E2619" w:rsidTr="00F02AAE">
        <w:tc>
          <w:tcPr>
            <w:tcW w:w="2835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9412" w:type="dxa"/>
          </w:tcPr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3а. Судья отменяет подтверждение операции.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3а1. Судья нажимает кнопку «Отменить».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3а2. Система закрывает диалог подтверждения без выполнения операции.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4а. Объединение невозможно из-за отсутствия доступа или несоответствия условий.</w:t>
            </w:r>
          </w:p>
          <w:p w:rsidR="00F02AAE" w:rsidRPr="002E2619" w:rsidRDefault="00F02AAE" w:rsidP="00F02AAE">
            <w:pPr>
              <w:rPr>
                <w:sz w:val="24"/>
                <w:szCs w:val="24"/>
              </w:rPr>
            </w:pPr>
            <w:r w:rsidRPr="002E2619">
              <w:rPr>
                <w:sz w:val="24"/>
                <w:szCs w:val="24"/>
              </w:rPr>
              <w:t>4а1. Система отображает причину отказа выполнения операции; в карточке дела сохраняются текущие статусы дел.</w:t>
            </w:r>
          </w:p>
        </w:tc>
      </w:tr>
    </w:tbl>
    <w:p w:rsidR="00F02AAE" w:rsidRPr="002D2F0E" w:rsidRDefault="00F02AAE" w:rsidP="002D2F0E">
      <w:pPr>
        <w:rPr>
          <w:sz w:val="24"/>
          <w:szCs w:val="24"/>
        </w:rPr>
      </w:pPr>
    </w:p>
    <w:p w:rsidR="00F02AAE" w:rsidRDefault="00F02AAE" w:rsidP="00F02AAE">
      <w:pPr>
        <w:pStyle w:val="a3"/>
        <w:spacing w:before="151" w:line="280" w:lineRule="auto"/>
        <w:ind w:left="240" w:right="328"/>
      </w:pPr>
    </w:p>
    <w:sectPr w:rsidR="00F02AAE" w:rsidSect="008B753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92D45"/>
    <w:multiLevelType w:val="hybridMultilevel"/>
    <w:tmpl w:val="D4EE3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50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2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6854620"/>
    <w:multiLevelType w:val="multilevel"/>
    <w:tmpl w:val="04D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59E1"/>
    <w:multiLevelType w:val="multilevel"/>
    <w:tmpl w:val="913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5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63CA9"/>
    <w:multiLevelType w:val="multilevel"/>
    <w:tmpl w:val="B36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8" w15:restartNumberingAfterBreak="0">
    <w:nsid w:val="216C5F16"/>
    <w:multiLevelType w:val="hybridMultilevel"/>
    <w:tmpl w:val="4FAE2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03F0F"/>
    <w:multiLevelType w:val="multilevel"/>
    <w:tmpl w:val="E148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D200CE"/>
    <w:multiLevelType w:val="multilevel"/>
    <w:tmpl w:val="084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E57E4"/>
    <w:multiLevelType w:val="hybridMultilevel"/>
    <w:tmpl w:val="14428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94E9C"/>
    <w:multiLevelType w:val="multilevel"/>
    <w:tmpl w:val="D2E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14" w15:restartNumberingAfterBreak="0">
    <w:nsid w:val="2BA75F6E"/>
    <w:multiLevelType w:val="multilevel"/>
    <w:tmpl w:val="91E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2005B"/>
    <w:multiLevelType w:val="multilevel"/>
    <w:tmpl w:val="AE6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6429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8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19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20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21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22" w15:restartNumberingAfterBreak="0">
    <w:nsid w:val="53937DF0"/>
    <w:multiLevelType w:val="multilevel"/>
    <w:tmpl w:val="5B5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A59EF"/>
    <w:multiLevelType w:val="hybridMultilevel"/>
    <w:tmpl w:val="64CE969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7E7B67"/>
    <w:multiLevelType w:val="multilevel"/>
    <w:tmpl w:val="DF7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D5701"/>
    <w:multiLevelType w:val="multilevel"/>
    <w:tmpl w:val="098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7" w15:restartNumberingAfterBreak="0">
    <w:nsid w:val="740B09C4"/>
    <w:multiLevelType w:val="multilevel"/>
    <w:tmpl w:val="9F4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90957"/>
    <w:multiLevelType w:val="multilevel"/>
    <w:tmpl w:val="FC1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30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abstractNum w:abstractNumId="31" w15:restartNumberingAfterBreak="0">
    <w:nsid w:val="74E71D94"/>
    <w:multiLevelType w:val="multilevel"/>
    <w:tmpl w:val="E1B0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C2C78"/>
    <w:multiLevelType w:val="multilevel"/>
    <w:tmpl w:val="50A2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0"/>
  </w:num>
  <w:num w:numId="3">
    <w:abstractNumId w:val="19"/>
  </w:num>
  <w:num w:numId="4">
    <w:abstractNumId w:val="13"/>
  </w:num>
  <w:num w:numId="5">
    <w:abstractNumId w:val="7"/>
  </w:num>
  <w:num w:numId="6">
    <w:abstractNumId w:val="29"/>
  </w:num>
  <w:num w:numId="7">
    <w:abstractNumId w:val="21"/>
  </w:num>
  <w:num w:numId="8">
    <w:abstractNumId w:val="18"/>
  </w:num>
  <w:num w:numId="9">
    <w:abstractNumId w:val="1"/>
  </w:num>
  <w:num w:numId="10">
    <w:abstractNumId w:val="5"/>
  </w:num>
  <w:num w:numId="11">
    <w:abstractNumId w:val="26"/>
  </w:num>
  <w:num w:numId="12">
    <w:abstractNumId w:val="4"/>
  </w:num>
  <w:num w:numId="13">
    <w:abstractNumId w:val="17"/>
  </w:num>
  <w:num w:numId="14">
    <w:abstractNumId w:val="15"/>
  </w:num>
  <w:num w:numId="15">
    <w:abstractNumId w:val="8"/>
  </w:num>
  <w:num w:numId="16">
    <w:abstractNumId w:val="16"/>
  </w:num>
  <w:num w:numId="17">
    <w:abstractNumId w:val="0"/>
  </w:num>
  <w:num w:numId="18">
    <w:abstractNumId w:val="32"/>
  </w:num>
  <w:num w:numId="19">
    <w:abstractNumId w:val="11"/>
  </w:num>
  <w:num w:numId="20">
    <w:abstractNumId w:val="23"/>
  </w:num>
  <w:num w:numId="21">
    <w:abstractNumId w:val="6"/>
  </w:num>
  <w:num w:numId="22">
    <w:abstractNumId w:val="14"/>
  </w:num>
  <w:num w:numId="23">
    <w:abstractNumId w:val="25"/>
  </w:num>
  <w:num w:numId="24">
    <w:abstractNumId w:val="3"/>
  </w:num>
  <w:num w:numId="25">
    <w:abstractNumId w:val="31"/>
  </w:num>
  <w:num w:numId="26">
    <w:abstractNumId w:val="22"/>
  </w:num>
  <w:num w:numId="27">
    <w:abstractNumId w:val="2"/>
  </w:num>
  <w:num w:numId="28">
    <w:abstractNumId w:val="10"/>
  </w:num>
  <w:num w:numId="29">
    <w:abstractNumId w:val="24"/>
  </w:num>
  <w:num w:numId="30">
    <w:abstractNumId w:val="12"/>
  </w:num>
  <w:num w:numId="31">
    <w:abstractNumId w:val="28"/>
  </w:num>
  <w:num w:numId="32">
    <w:abstractNumId w:val="27"/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10268"/>
    <w:rsid w:val="00063296"/>
    <w:rsid w:val="00076414"/>
    <w:rsid w:val="00077A60"/>
    <w:rsid w:val="000859A9"/>
    <w:rsid w:val="00085F72"/>
    <w:rsid w:val="0009118A"/>
    <w:rsid w:val="000C2891"/>
    <w:rsid w:val="000C3F05"/>
    <w:rsid w:val="000D085D"/>
    <w:rsid w:val="000D4014"/>
    <w:rsid w:val="000D60CE"/>
    <w:rsid w:val="000F487A"/>
    <w:rsid w:val="00103293"/>
    <w:rsid w:val="001324B5"/>
    <w:rsid w:val="001345D2"/>
    <w:rsid w:val="001379E5"/>
    <w:rsid w:val="00144A51"/>
    <w:rsid w:val="00146AF8"/>
    <w:rsid w:val="001544A6"/>
    <w:rsid w:val="00154ED0"/>
    <w:rsid w:val="00166E64"/>
    <w:rsid w:val="001671EC"/>
    <w:rsid w:val="00186F18"/>
    <w:rsid w:val="0019472E"/>
    <w:rsid w:val="001E75FF"/>
    <w:rsid w:val="001F4177"/>
    <w:rsid w:val="002063E6"/>
    <w:rsid w:val="00213CC9"/>
    <w:rsid w:val="002227F5"/>
    <w:rsid w:val="002236F5"/>
    <w:rsid w:val="00227BFA"/>
    <w:rsid w:val="00230B66"/>
    <w:rsid w:val="00243A9B"/>
    <w:rsid w:val="00245FD0"/>
    <w:rsid w:val="00247152"/>
    <w:rsid w:val="0025267F"/>
    <w:rsid w:val="002608DE"/>
    <w:rsid w:val="00263374"/>
    <w:rsid w:val="002647FF"/>
    <w:rsid w:val="002746AE"/>
    <w:rsid w:val="00276E11"/>
    <w:rsid w:val="0028450E"/>
    <w:rsid w:val="00287D99"/>
    <w:rsid w:val="0029184F"/>
    <w:rsid w:val="002A465D"/>
    <w:rsid w:val="002A75D7"/>
    <w:rsid w:val="002B33D6"/>
    <w:rsid w:val="002C1F1C"/>
    <w:rsid w:val="002C3097"/>
    <w:rsid w:val="002C6979"/>
    <w:rsid w:val="002D1E40"/>
    <w:rsid w:val="002D2F0E"/>
    <w:rsid w:val="002D4FB1"/>
    <w:rsid w:val="002E1BA0"/>
    <w:rsid w:val="002E1F72"/>
    <w:rsid w:val="002E7324"/>
    <w:rsid w:val="003168C0"/>
    <w:rsid w:val="00320069"/>
    <w:rsid w:val="00324933"/>
    <w:rsid w:val="00324C83"/>
    <w:rsid w:val="00325B7E"/>
    <w:rsid w:val="00335474"/>
    <w:rsid w:val="00335DBA"/>
    <w:rsid w:val="00372431"/>
    <w:rsid w:val="003744B6"/>
    <w:rsid w:val="00374FA2"/>
    <w:rsid w:val="00376557"/>
    <w:rsid w:val="00383BA4"/>
    <w:rsid w:val="00384D09"/>
    <w:rsid w:val="003926D0"/>
    <w:rsid w:val="00394B88"/>
    <w:rsid w:val="003C652E"/>
    <w:rsid w:val="003D03F3"/>
    <w:rsid w:val="003E4762"/>
    <w:rsid w:val="004002CB"/>
    <w:rsid w:val="004111A0"/>
    <w:rsid w:val="00412FF6"/>
    <w:rsid w:val="00423C75"/>
    <w:rsid w:val="00442B79"/>
    <w:rsid w:val="004444A4"/>
    <w:rsid w:val="00455953"/>
    <w:rsid w:val="00467230"/>
    <w:rsid w:val="00470EA6"/>
    <w:rsid w:val="00484C18"/>
    <w:rsid w:val="00492959"/>
    <w:rsid w:val="00494ABB"/>
    <w:rsid w:val="004A19CD"/>
    <w:rsid w:val="004A2B81"/>
    <w:rsid w:val="004B17C5"/>
    <w:rsid w:val="004B757C"/>
    <w:rsid w:val="004C044C"/>
    <w:rsid w:val="004C29D1"/>
    <w:rsid w:val="004D49F5"/>
    <w:rsid w:val="004D7EBA"/>
    <w:rsid w:val="004E0117"/>
    <w:rsid w:val="005215FC"/>
    <w:rsid w:val="005230DE"/>
    <w:rsid w:val="005325AF"/>
    <w:rsid w:val="00542EBC"/>
    <w:rsid w:val="005431CA"/>
    <w:rsid w:val="00544396"/>
    <w:rsid w:val="0059186B"/>
    <w:rsid w:val="005A471F"/>
    <w:rsid w:val="005C5EA1"/>
    <w:rsid w:val="005D4F29"/>
    <w:rsid w:val="005F7727"/>
    <w:rsid w:val="006000C5"/>
    <w:rsid w:val="00604AD6"/>
    <w:rsid w:val="00606F10"/>
    <w:rsid w:val="00614218"/>
    <w:rsid w:val="00617DDA"/>
    <w:rsid w:val="00620AB8"/>
    <w:rsid w:val="00630896"/>
    <w:rsid w:val="006378B2"/>
    <w:rsid w:val="006416B6"/>
    <w:rsid w:val="0065181B"/>
    <w:rsid w:val="00651EAF"/>
    <w:rsid w:val="006659CD"/>
    <w:rsid w:val="006744BC"/>
    <w:rsid w:val="00684CC4"/>
    <w:rsid w:val="00695D72"/>
    <w:rsid w:val="006A0B97"/>
    <w:rsid w:val="006A255B"/>
    <w:rsid w:val="006B038C"/>
    <w:rsid w:val="006C7D16"/>
    <w:rsid w:val="006E0D2D"/>
    <w:rsid w:val="006E605E"/>
    <w:rsid w:val="006F26EE"/>
    <w:rsid w:val="006F6B1B"/>
    <w:rsid w:val="0071764A"/>
    <w:rsid w:val="0072559C"/>
    <w:rsid w:val="00735CFC"/>
    <w:rsid w:val="00742EB0"/>
    <w:rsid w:val="00791FB8"/>
    <w:rsid w:val="007922B4"/>
    <w:rsid w:val="00793922"/>
    <w:rsid w:val="007C298F"/>
    <w:rsid w:val="007C2F9B"/>
    <w:rsid w:val="007C40D1"/>
    <w:rsid w:val="007E0A3E"/>
    <w:rsid w:val="007F02B9"/>
    <w:rsid w:val="007F1BD3"/>
    <w:rsid w:val="007F549F"/>
    <w:rsid w:val="00803664"/>
    <w:rsid w:val="00812E71"/>
    <w:rsid w:val="00820F61"/>
    <w:rsid w:val="008215E9"/>
    <w:rsid w:val="008223B8"/>
    <w:rsid w:val="008313DB"/>
    <w:rsid w:val="008342C4"/>
    <w:rsid w:val="00887A53"/>
    <w:rsid w:val="008973DA"/>
    <w:rsid w:val="008A4188"/>
    <w:rsid w:val="008B6239"/>
    <w:rsid w:val="008B7535"/>
    <w:rsid w:val="008C3253"/>
    <w:rsid w:val="008D5EDC"/>
    <w:rsid w:val="008D781C"/>
    <w:rsid w:val="008F4C25"/>
    <w:rsid w:val="008F67B1"/>
    <w:rsid w:val="00911B56"/>
    <w:rsid w:val="00912ABD"/>
    <w:rsid w:val="0092657C"/>
    <w:rsid w:val="00932A92"/>
    <w:rsid w:val="00932CE0"/>
    <w:rsid w:val="00935156"/>
    <w:rsid w:val="009409FE"/>
    <w:rsid w:val="00950104"/>
    <w:rsid w:val="00962F1D"/>
    <w:rsid w:val="00971C9D"/>
    <w:rsid w:val="00993DC5"/>
    <w:rsid w:val="009A2B53"/>
    <w:rsid w:val="009A50B9"/>
    <w:rsid w:val="009A689A"/>
    <w:rsid w:val="009C0446"/>
    <w:rsid w:val="009D3FA2"/>
    <w:rsid w:val="009E0ED8"/>
    <w:rsid w:val="009F5A09"/>
    <w:rsid w:val="00A008E0"/>
    <w:rsid w:val="00A12027"/>
    <w:rsid w:val="00A22A41"/>
    <w:rsid w:val="00A25CB9"/>
    <w:rsid w:val="00A2613B"/>
    <w:rsid w:val="00A34CBB"/>
    <w:rsid w:val="00A4784C"/>
    <w:rsid w:val="00A50211"/>
    <w:rsid w:val="00A5497C"/>
    <w:rsid w:val="00A67607"/>
    <w:rsid w:val="00A73970"/>
    <w:rsid w:val="00AA00FC"/>
    <w:rsid w:val="00AA4E1E"/>
    <w:rsid w:val="00AA534A"/>
    <w:rsid w:val="00AA58A0"/>
    <w:rsid w:val="00AC1D19"/>
    <w:rsid w:val="00AC24FB"/>
    <w:rsid w:val="00AD22E6"/>
    <w:rsid w:val="00AD6FB3"/>
    <w:rsid w:val="00AD7E4A"/>
    <w:rsid w:val="00AE1A9C"/>
    <w:rsid w:val="00AF07D3"/>
    <w:rsid w:val="00B03152"/>
    <w:rsid w:val="00B04574"/>
    <w:rsid w:val="00B04680"/>
    <w:rsid w:val="00B070D3"/>
    <w:rsid w:val="00B3122B"/>
    <w:rsid w:val="00B324E6"/>
    <w:rsid w:val="00B371DB"/>
    <w:rsid w:val="00B43A69"/>
    <w:rsid w:val="00B526C0"/>
    <w:rsid w:val="00B63112"/>
    <w:rsid w:val="00B6474B"/>
    <w:rsid w:val="00B7027C"/>
    <w:rsid w:val="00B719EB"/>
    <w:rsid w:val="00B97029"/>
    <w:rsid w:val="00BC79E0"/>
    <w:rsid w:val="00BD753D"/>
    <w:rsid w:val="00BE313C"/>
    <w:rsid w:val="00BE3423"/>
    <w:rsid w:val="00C05E1F"/>
    <w:rsid w:val="00C06BD8"/>
    <w:rsid w:val="00C0783C"/>
    <w:rsid w:val="00C24343"/>
    <w:rsid w:val="00C43BF1"/>
    <w:rsid w:val="00C466B6"/>
    <w:rsid w:val="00C61A16"/>
    <w:rsid w:val="00C80EAC"/>
    <w:rsid w:val="00CA21B8"/>
    <w:rsid w:val="00CB17CE"/>
    <w:rsid w:val="00CB559D"/>
    <w:rsid w:val="00CC13B2"/>
    <w:rsid w:val="00CC6B97"/>
    <w:rsid w:val="00CD3FC5"/>
    <w:rsid w:val="00CE0C4D"/>
    <w:rsid w:val="00D04804"/>
    <w:rsid w:val="00D1708D"/>
    <w:rsid w:val="00D21217"/>
    <w:rsid w:val="00D408F5"/>
    <w:rsid w:val="00D81DB7"/>
    <w:rsid w:val="00DA2D9F"/>
    <w:rsid w:val="00DA70E7"/>
    <w:rsid w:val="00DB5F31"/>
    <w:rsid w:val="00DB7875"/>
    <w:rsid w:val="00DC104C"/>
    <w:rsid w:val="00DC2F38"/>
    <w:rsid w:val="00DD2C1F"/>
    <w:rsid w:val="00DE6A68"/>
    <w:rsid w:val="00DE6EF2"/>
    <w:rsid w:val="00E17104"/>
    <w:rsid w:val="00E17A1A"/>
    <w:rsid w:val="00E22F8B"/>
    <w:rsid w:val="00E465E4"/>
    <w:rsid w:val="00E515ED"/>
    <w:rsid w:val="00E568B8"/>
    <w:rsid w:val="00E579C5"/>
    <w:rsid w:val="00E66BD8"/>
    <w:rsid w:val="00E80549"/>
    <w:rsid w:val="00E84701"/>
    <w:rsid w:val="00E84967"/>
    <w:rsid w:val="00E915E3"/>
    <w:rsid w:val="00E93DCB"/>
    <w:rsid w:val="00EF19FC"/>
    <w:rsid w:val="00EF25BD"/>
    <w:rsid w:val="00F02AAE"/>
    <w:rsid w:val="00F050E4"/>
    <w:rsid w:val="00F14266"/>
    <w:rsid w:val="00F65448"/>
    <w:rsid w:val="00F70C9D"/>
    <w:rsid w:val="00F8483B"/>
    <w:rsid w:val="00F91861"/>
    <w:rsid w:val="00F96ACD"/>
    <w:rsid w:val="00FA4F17"/>
    <w:rsid w:val="00FA5036"/>
    <w:rsid w:val="00FC0421"/>
    <w:rsid w:val="00FC3562"/>
    <w:rsid w:val="00FD4C47"/>
    <w:rsid w:val="00FE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656FE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9">
    <w:name w:val="Normal (Web)"/>
    <w:basedOn w:val="a"/>
    <w:uiPriority w:val="99"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DB5F31"/>
    <w:rPr>
      <w:color w:val="0000FF"/>
      <w:u w:val="single"/>
    </w:rPr>
  </w:style>
  <w:style w:type="character" w:styleId="ab">
    <w:name w:val="Emphasis"/>
    <w:basedOn w:val="a0"/>
    <w:uiPriority w:val="20"/>
    <w:qFormat/>
    <w:rsid w:val="002D1E40"/>
    <w:rPr>
      <w:i/>
      <w:iCs/>
    </w:rPr>
  </w:style>
  <w:style w:type="table" w:styleId="-1">
    <w:name w:val="Grid Table 1 Light"/>
    <w:basedOn w:val="a1"/>
    <w:uiPriority w:val="46"/>
    <w:rsid w:val="00A5021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rkdown-bold-text">
    <w:name w:val="markdown-bold-text"/>
    <w:basedOn w:val="a0"/>
    <w:rsid w:val="001324B5"/>
  </w:style>
  <w:style w:type="character" w:customStyle="1" w:styleId="qwen-markdown-text">
    <w:name w:val="qwen-markdown-text"/>
    <w:basedOn w:val="a0"/>
    <w:rsid w:val="00B03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210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586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6299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1410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6189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205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056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193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057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225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865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650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240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502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08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553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879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572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796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262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448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191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07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28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039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396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518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8399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095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708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4943" TargetMode="External"/><Relationship Id="rId12" Type="http://schemas.openxmlformats.org/officeDocument/2006/relationships/hyperlink" Target="https://itpm-wiki.mos.ru/pages/viewpage.action?pageId=5331610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3178" TargetMode="External"/><Relationship Id="rId11" Type="http://schemas.openxmlformats.org/officeDocument/2006/relationships/hyperlink" Target="https://itpm-wiki.mos.ru/pages/viewpage.action?pageId=533161397" TargetMode="External"/><Relationship Id="rId5" Type="http://schemas.openxmlformats.org/officeDocument/2006/relationships/hyperlink" Target="https://itpm-wiki.mos.ru/pages/viewpage.action?pageId=533161533" TargetMode="External"/><Relationship Id="rId10" Type="http://schemas.openxmlformats.org/officeDocument/2006/relationships/hyperlink" Target="https://itpm-wiki.mos.ru/pages/viewpage.action?pageId=533161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709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1</Pages>
  <Words>3630</Words>
  <Characters>20692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151</cp:revision>
  <dcterms:created xsi:type="dcterms:W3CDTF">2025-12-18T13:25:00Z</dcterms:created>
  <dcterms:modified xsi:type="dcterms:W3CDTF">2026-03-05T07:15:00Z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