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Описание ТБП73: Рассмотреть вопрос об отложении СЗ</w:t>
      </w:r>
    </w:p>
    <w:p>
      <w:pPr>
        <w:pStyle w:val="Heading2"/>
        <w:bidi w:val="0"/>
        <w:jc w:val="start"/>
        <w:rPr/>
      </w:pPr>
      <w:r>
        <w:rPr/>
        <w:t>1. Нормативно-правовые акты (НПА)</w:t>
      </w:r>
    </w:p>
    <w:p>
      <w:pPr>
        <w:pStyle w:val="Style17"/>
        <w:numPr>
          <w:ilvl w:val="0"/>
          <w:numId w:val="1"/>
        </w:numPr>
        <w:bidi w:val="0"/>
        <w:spacing w:before="0" w:after="283"/>
        <w:jc w:val="start"/>
        <w:rPr/>
      </w:pPr>
      <w:r>
        <w:rPr/>
        <w:t>"Арбитражный процессуальный кодекс Российской Федерации" от 24.07.2002 N 95-ФЗ</w:t>
      </w:r>
    </w:p>
    <w:p>
      <w:pPr>
        <w:pStyle w:val="BodyText"/>
        <w:numPr>
          <w:ilvl w:val="0"/>
          <w:numId w:val="1"/>
        </w:numPr>
        <w:bidi w:val="0"/>
        <w:jc w:val="start"/>
        <w:rPr/>
      </w:pPr>
      <w:r>
        <w:rPr/>
        <w:t xml:space="preserve">Постановление Пленума Верховного Суда РФ от 04.06.2024 N 12 "О подготовке дела к судебному разбирательству в арбитражном суде" </w:t>
      </w:r>
    </w:p>
    <w:p>
      <w:pPr>
        <w:pStyle w:val="BodyText"/>
        <w:numPr>
          <w:ilvl w:val="0"/>
          <w:numId w:val="1"/>
        </w:numPr>
        <w:bidi w:val="0"/>
        <w:jc w:val="start"/>
        <w:rPr/>
      </w:pPr>
      <w:r>
        <w:rPr/>
        <w:t xml:space="preserve"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 </w:t>
      </w:r>
    </w:p>
    <w:p>
      <w:pPr>
        <w:pStyle w:val="BodyText"/>
        <w:numPr>
          <w:ilvl w:val="0"/>
          <w:numId w:val="1"/>
        </w:numPr>
        <w:bidi w:val="0"/>
        <w:jc w:val="start"/>
        <w:rPr/>
      </w:pPr>
      <w:r>
        <w:rPr/>
        <w:t xml:space="preserve">Постановление Пленума Верховного Суда РФ от 30.06.2020 N 13 "О применении Арбитражного процессуального кодекса Российской Федерации при рассмотрении дел в арбитражном суде кассационной инстанции" </w:t>
      </w:r>
    </w:p>
    <w:p>
      <w:pPr>
        <w:pStyle w:val="Heading2"/>
        <w:bidi w:val="0"/>
        <w:jc w:val="start"/>
        <w:rPr/>
      </w:pPr>
      <w:r>
        <w:rPr/>
        <w:t>2. Схема процесса</w:t>
      </w:r>
    </w:p>
    <w:p>
      <w:pPr>
        <w:pStyle w:val="BodyText"/>
        <w:bidi w:val="0"/>
        <w:jc w:val="start"/>
        <w:rPr/>
      </w:pPr>
      <w:r>
        <w:rPr>
          <w:rStyle w:val="Strong"/>
        </w:rPr>
        <w:t>Файл схемы:</w:t>
      </w:r>
      <w:r>
        <w:rPr/>
        <w:t> </w:t>
      </w:r>
      <w:r>
        <w:rPr>
          <w:rStyle w:val="Style14"/>
        </w:rPr>
        <w:t>TBP73_rassmotr_vopros_otlozhenii_SZ_bpmn_asis (1).bpmn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Описание схемы бизнес-процессов</w:t>
      </w:r>
    </w:p>
    <w:tbl>
      <w:tblPr>
        <w:tblW w:w="2200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89"/>
        <w:gridCol w:w="3833"/>
        <w:gridCol w:w="1698"/>
        <w:gridCol w:w="3648"/>
        <w:gridCol w:w="3812"/>
        <w:gridCol w:w="670"/>
        <w:gridCol w:w="4521"/>
        <w:gridCol w:w="2438"/>
      </w:tblGrid>
      <w:tr>
        <w:trPr>
          <w:tblHeader w:val="true"/>
        </w:trPr>
        <w:tc>
          <w:tcPr>
            <w:tcW w:w="1389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Номер действия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Роль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Входящие материалы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Исходящие материалы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Наименование шага процесса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Срок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Описание процесса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Предложения по автоматизации</w:t>
            </w:r>
          </w:p>
        </w:tc>
      </w:tr>
      <w:tr>
        <w:trPr/>
        <w:tc>
          <w:tcPr>
            <w:tcW w:w="138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0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Возникла необходимость рассмотреть вопрос об отложении СЗ</w:t>
              <w:br/>
              <w:t>Стартовое событие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Судья/Председатель суда/Зам. председателя суда/Председатель судебного состава </w:t>
            </w:r>
            <w:r>
              <w:rPr/>
              <w:t>инициирует процесс отложения СЗ.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Процесс регулируется ст. 158 АПК РФ.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 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Какое основание для отложения?</w:t>
              <w:br/>
            </w:r>
            <w:r>
              <w:rPr/>
              <w:t>Неэксклюзивный шлюз.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выбирает основание в соответствии со ст. 158 АПК РФ.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Установить неявку лица, сведения об извещении которого отсутствуют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Согласно ч. 1 ст. 158 АПК, а</w:t>
            </w:r>
            <w:r>
              <w:rPr/>
              <w:t>рбитражный суд откладывает судебное разбирательство в случа</w:t>
            </w:r>
            <w:r>
              <w:rPr/>
              <w:t>е</w:t>
            </w:r>
            <w:r>
              <w:rPr/>
              <w:t xml:space="preserve"> неявки в судебное заседание лица, участвующего в деле, если в отношении этого лица у суда отсутствуют сведения об извещении его о времени и месте судебного разбирательства.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устанавливает неявку лица.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Установить неявку лица, явка которого признана обязательной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Согласно ч. 5 ст. 158 АПК, а</w:t>
            </w:r>
            <w:r>
              <w:rPr/>
              <w:t>рбитражный суд может отложить судебное разбирательство, если признает, что оно не может быть рассмотрено в данном судебном заседании, в том числе вследствие неявки кого-либо из лиц, участвующих в деле, других участников арбитражного процесса.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устанавливает неявку лица, участие которого обязательно для проведения СЗ.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Предоставить сторонам возможность использовать примирение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Согласно ч. 2 ст. 158 АПК, а</w:t>
            </w:r>
            <w:r>
              <w:rPr/>
              <w:t>рбитражный суд может отложить судебное разбирательство по ходатайству сторон в случае их обращения за содействием к суду или посреднику, в том числе медиатору, судебному примирителю, а также в случае принятия сторонами предложения арбитражного суда использовать примирительную процедуру.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предоставляет сторонам возможность использовать примирение в срок отложения СЗ.</w:t>
            </w:r>
            <w:r>
              <w:rPr/>
              <w:t xml:space="preserve"> 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Х</w:t>
            </w:r>
            <w:r>
              <w:rPr/>
              <w:t>одатайств</w:t>
            </w:r>
            <w:r>
              <w:rPr/>
              <w:t>о</w:t>
            </w:r>
            <w:r>
              <w:rPr/>
              <w:t xml:space="preserve"> об отложении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Установить наличие удовлетворенного ходатайства об отложении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Согласно ч. 3 ст. 158 АПК, в </w:t>
            </w:r>
            <w:r>
              <w:rPr/>
              <w:t>случае, если лицо, участвующее в деле и извещенное надлежащим образом о времени и месте судебного заседания, заявило ходатайство об отложении судебного разбирательства с обоснованием причины неявки в судебное заседание, арбитражный суд может отложить судебное разбирательство, если признает причины неявки уважительными.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устанавливает основание отложения ввиду удовлетворенного ходатайства лица об отложении.</w:t>
            </w:r>
            <w:r>
              <w:rPr/>
              <w:t xml:space="preserve"> 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Установить необходимость привлечения иных лиц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устанавливает, что проведение СЗ невозможно без привлечения в процесс иных лиц.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Установить факт неполадки тех. средств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устанавливает, что проведение СЗ с использованием средств ВКС на данный момент невозможно ввиду неполадки тех. Средств (ч. 5 ст. 158 АПК - «...</w:t>
            </w:r>
            <w:r>
              <w:rPr/>
              <w:t>в случае возникновения технических неполадок при использовании технических средств ведения судебного заседания, в том числе систем видеоконференц-связи либо системы веб-конференции»</w:t>
            </w:r>
            <w:r>
              <w:rPr/>
              <w:t>)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8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Установить ошибку идентификации/аутентификации лица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Судья устанавливает основание невозможности проведения СЗ ввиду ошибки идентификации/аутентификации лица (ч. 5 ст. 158 АПК - «… в случае </w:t>
            </w:r>
            <w:r>
              <w:rPr/>
              <w:t> возникновения у суда обоснованных сомнений относительно того, что в судебном заседании участвует лицо, прошедшее идентификацию или аутентификацию, либо относительно волеизъявления такого лица»</w:t>
            </w:r>
            <w:r>
              <w:rPr/>
              <w:t>)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9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Х</w:t>
            </w:r>
            <w:r>
              <w:rPr/>
              <w:t>одатайств</w:t>
            </w:r>
            <w:r>
              <w:rPr/>
              <w:t>о</w:t>
            </w:r>
            <w:r>
              <w:rPr/>
              <w:t xml:space="preserve"> об отложении </w:t>
            </w:r>
            <w:r>
              <w:rPr/>
              <w:t>(при наличии)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Установить необходимость предоставления доп. доказательств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устанавливает необходимость в получении дополнительных доказательств по делу, без которых полноценное рассмотрение в СЗ не представляется возможным, или ввиду поступившего ходатайства лица (ч. 5 ст. 158 АПК РФ - «...</w:t>
            </w:r>
            <w:r>
              <w:rPr/>
              <w:t>при удовлетворении ходатайства стороны об отложении судебного разбирательства в связи с необходимостью представления ею дополнительных доказательств»</w:t>
            </w:r>
            <w:r>
              <w:rPr/>
              <w:t>).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10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Установить необходимость совершения иных процессуальных действий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устанавливает необходимость проведения иных процессуальных действий, необходимых для СЗ (ч. 5 ст. 158 АПК РФ)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11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Установить иные обстоятельства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устанавливает иные обстоятельства, препятствующие проведению СЗ.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12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Установить факт болезни судьи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Согласно ч. 5 ст. 158 АПК, с</w:t>
            </w:r>
            <w:r>
              <w:rPr/>
              <w:t xml:space="preserve">удебное разбирательство также может быть отложено по решению председателя арбитражного суда, заместителя председателя арбитражного суда или председателя судебного состава в случае болезни судьи на срок, не превышающий одного месяца.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Установка факта болезни судьи и отложение СЗ в этом случае возможно только по решению председателя арбитражного суда, заместителя председателя арбитражного суда или председателя судебного состава, т. е. невозможно судьей.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13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Проверить срок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Переход к типовому процессу "Проверить срок". </w:t>
            </w:r>
            <w:r>
              <w:rPr/>
              <w:t>В рамках процесса председатель арбитражного суда, заместитель председателя арбитражного суда или председатель судебного состава сверяет дату болезни (окончания больничного) судьи с плановой датой проведения СЗ для дальнейшего решения вопроса об отложении.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сроков</w:t>
            </w:r>
          </w:p>
        </w:tc>
      </w:tr>
      <w:tr>
        <w:trPr/>
        <w:tc>
          <w:tcPr>
            <w:tcW w:w="138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14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Необходимо отложение?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да, то переход к шагу 17. Если нет, то переход к шагу 15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15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Акт распределения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Заменить судью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"Заменить судью".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В рамках процесса происходит замена судьи ввиду болезни судьи, рассматривавшего дело, для избежания процесса отложения СЗ на позднюю дату.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Новый судья получает материалы дела и приступает к рассмотрению.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Процесс оформляется актом о распределении.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Автоматическое распределение дел на судей в случае замены</w:t>
            </w:r>
          </w:p>
        </w:tc>
      </w:tr>
      <w:tr>
        <w:trPr/>
        <w:tc>
          <w:tcPr>
            <w:tcW w:w="138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16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Завершающее событие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 Судья заменен, проведение СЗ не откладывается.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17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Неэксклюзивный шлюз.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18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 считает необходимым отложить СЗ?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да, то переход к шагу 24. Если нет, то переход к шагу 19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19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Рассматривалось по ходатайству лица?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Вопрос необходим для решения о необходимости принятия отдельного СА об отложении.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да, то переход к шагу 21. Если нет, то переход к шагу 20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20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Завершение процесса. </w:t>
            </w:r>
            <w:r>
              <w:rPr/>
              <w:t>Переход в основной процесс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21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Определение об отказе в удовлетворении ходатайства об отложении СЗ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Принять СА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"Принять СА".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В рамках процесса судья формирует и подписывает определение об отказе в удовлетворении ходатайства об отложении СЗ. В определении указываются основания отказа.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Определение не обжалуется.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Формирование определения по шаблону</w:t>
            </w:r>
          </w:p>
        </w:tc>
      </w:tr>
      <w:tr>
        <w:trPr/>
        <w:tc>
          <w:tcPr>
            <w:tcW w:w="138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22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Определение об отказе в удовлетворении ходатайства об отложении СЗ, </w:t>
            </w:r>
            <w:r>
              <w:rPr/>
              <w:t>направленное лицу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Направить документ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"Направить документ".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Канцелярия направляет определение об отказе в удовлетворении ходатайства лицу на ознакомление.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23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 Определение направлено лицу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24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Необходимо допросить явившихся свидетелей?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Согласно ч.6 ст. 158 АПК, </w:t>
            </w:r>
            <w:r>
              <w:rPr/>
              <w:t> </w:t>
            </w:r>
            <w:r>
              <w:rPr/>
              <w:t>п</w:t>
            </w:r>
            <w:r>
              <w:rPr/>
              <w:t xml:space="preserve">ри отложении судебного разбирательства арбитражный суд вправе допросить явившихся свидетелей, если в судебном заседании присутствуют стороны. Показания этих свидетелей оглашаются в новом судебном заседании. Повторный вызов этих свидетелей в новое судебное заседание производится только в случаях необходимости.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Судья решает вопрос о необходимости допроса.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да, то переход к шагу 25. Если нет, то переход к шагу 26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25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Заслушать свидетеля/эксперта/специалиста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Переход к типовому процессу "Заслушать свидетеля/эксперта/специалиста". </w:t>
            </w:r>
            <w:r>
              <w:rPr/>
              <w:t>В рамках процесса судья получает информацию от свидетелей согласно ч. 6 ст. 158 АПК с проведением соответствующей процедуры собеседования.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26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27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Определение об отложении СЗ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Назначить СЗ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Переход к типовому процессу "Назначить СЗ". </w:t>
            </w:r>
            <w:r>
              <w:rPr/>
              <w:t>В рамках процесса происходит выбор новой даты и времени, а также при необходимости нового места проведения СЗ. Судьей принимается определение об отложении СЗ, в котором указывается срок отложения (новая дата проведения СЗ) с указанием причины отложения.</w:t>
            </w:r>
            <w:r>
              <w:rPr/>
              <w:br/>
              <w:t xml:space="preserve">Срок отложения не </w:t>
            </w:r>
            <w:r>
              <w:rPr/>
              <w:t xml:space="preserve">может быть </w:t>
            </w:r>
            <w:r>
              <w:rPr/>
              <w:t xml:space="preserve">более чем 1 месяц, </w:t>
            </w:r>
            <w:r>
              <w:rPr/>
              <w:t>кроме случаев, когда удовлетворено ходатайство стороны об отложении ввиду процедуры примирения — тогда срок не более 2 месяцев. (ч.7 ст. 158 АПК РФ).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О времени и месте нового судебного заседания арбитражный суд извещает лиц, участвующих в деле, и других участников арбитражного процесса. Лица, явившиеся в судебное заседание, извещаются о времени и месте нового заседания непосредственно в судебном заседании под расписку в протоколе судебного заседания </w:t>
            </w:r>
            <w:r>
              <w:rPr/>
              <w:t>(ч. 9 ст. 158 АПК)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Судебное разбирательство в новом судебном заседании возобновляется с того момента, с которого оно было отложено. Повторное рассмотрение доказательств, исследованных до отложения судебного разбирательства, не производится </w:t>
            </w:r>
            <w:r>
              <w:rPr/>
              <w:t>(ч. 10 ст. 158 АПК).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28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Определение суда, направленное лицам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Направить документ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"Направить документ".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Канцелярия направляет определение суда ЛУВД.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29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 Определение направлено лицам.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30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Определение суда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Получено определение</w:t>
              <w:br/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 получает определение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31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Ознакомиться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 знакомится с содержанием определения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32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452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Завершающее событие процесса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Heading2"/>
        <w:bidi w:val="0"/>
        <w:jc w:val="start"/>
        <w:rPr/>
      </w:pPr>
      <w:r>
        <w:rPr/>
        <w:t>4. Пользователи и роли</w:t>
      </w:r>
    </w:p>
    <w:tbl>
      <w:tblPr>
        <w:tblW w:w="1680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509"/>
        <w:gridCol w:w="8299"/>
      </w:tblGrid>
      <w:tr>
        <w:trPr>
          <w:tblHeader w:val="true"/>
        </w:trPr>
        <w:tc>
          <w:tcPr>
            <w:tcW w:w="8509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Роль</w:t>
            </w:r>
          </w:p>
        </w:tc>
        <w:tc>
          <w:tcPr>
            <w:tcW w:w="8299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Функции</w:t>
            </w:r>
          </w:p>
        </w:tc>
      </w:tr>
      <w:tr>
        <w:trPr/>
        <w:tc>
          <w:tcPr>
            <w:tcW w:w="850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829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Анализ оснований для отложения, принятие решений, вынесение определений</w:t>
            </w:r>
          </w:p>
        </w:tc>
      </w:tr>
      <w:tr>
        <w:trPr/>
        <w:tc>
          <w:tcPr>
            <w:tcW w:w="850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829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Направление документов участникам процесса</w:t>
            </w:r>
          </w:p>
        </w:tc>
      </w:tr>
      <w:tr>
        <w:trPr/>
        <w:tc>
          <w:tcPr>
            <w:tcW w:w="850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8299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Получение и ознакомление с определениями суда</w:t>
            </w:r>
          </w:p>
        </w:tc>
      </w:tr>
    </w:tbl>
    <w:p>
      <w:pPr>
        <w:pStyle w:val="Heading2"/>
        <w:bidi w:val="0"/>
        <w:jc w:val="start"/>
        <w:rPr/>
      </w:pPr>
      <w:r>
        <w:rPr/>
        <w:t>5. Реестр справочников</w:t>
      </w:r>
    </w:p>
    <w:p>
      <w:pPr>
        <w:pStyle w:val="BodyText"/>
        <w:bidi w:val="0"/>
        <w:jc w:val="start"/>
        <w:rPr/>
      </w:pPr>
      <w:r>
        <w:rPr/>
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</w:r>
    </w:p>
    <w:p>
      <w:pPr>
        <w:pStyle w:val="Heading2"/>
        <w:bidi w:val="0"/>
        <w:jc w:val="start"/>
        <w:rPr/>
      </w:pPr>
      <w:r>
        <w:rPr/>
        <w:t>6. Процессуальные документы и их шаблоны</w:t>
      </w:r>
    </w:p>
    <w:tbl>
      <w:tblPr>
        <w:tblW w:w="1530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53"/>
        <w:gridCol w:w="7438"/>
        <w:gridCol w:w="2374"/>
        <w:gridCol w:w="3739"/>
      </w:tblGrid>
      <w:tr>
        <w:trPr>
          <w:tblHeader w:val="true"/>
        </w:trPr>
        <w:tc>
          <w:tcPr>
            <w:tcW w:w="1753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Вид документа</w:t>
            </w:r>
          </w:p>
        </w:tc>
        <w:tc>
          <w:tcPr>
            <w:tcW w:w="7438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Наименование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Форма</w:t>
            </w:r>
          </w:p>
        </w:tc>
        <w:tc>
          <w:tcPr>
            <w:tcW w:w="3739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Образец/ссылка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Определение</w:t>
            </w:r>
          </w:p>
        </w:tc>
        <w:tc>
          <w:tcPr>
            <w:tcW w:w="74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Определение об отложении СЗ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Печатная/электронная</w:t>
            </w:r>
          </w:p>
        </w:tc>
        <w:tc>
          <w:tcPr>
            <w:tcW w:w="3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 Заключении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Определение</w:t>
            </w:r>
          </w:p>
        </w:tc>
        <w:tc>
          <w:tcPr>
            <w:tcW w:w="74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Определение об отказе в удовлетворении ходатайства об отложении СЗ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Печатная/электронная</w:t>
            </w:r>
          </w:p>
        </w:tc>
        <w:tc>
          <w:tcPr>
            <w:tcW w:w="3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 Заключении</w:t>
            </w:r>
          </w:p>
        </w:tc>
      </w:tr>
    </w:tbl>
    <w:p>
      <w:pPr>
        <w:pStyle w:val="Heading2"/>
        <w:bidi w:val="0"/>
        <w:jc w:val="start"/>
        <w:rPr/>
      </w:pPr>
      <w:r>
        <w:rPr/>
        <w:t>7. Межведомственное взаимодействие</w:t>
      </w:r>
    </w:p>
    <w:p>
      <w:pPr>
        <w:pStyle w:val="BodyText"/>
        <w:bidi w:val="0"/>
        <w:jc w:val="start"/>
        <w:rPr/>
      </w:pPr>
      <w:r>
        <w:rPr/>
        <w:t>Не предусмотрено</w:t>
      </w:r>
    </w:p>
    <w:p>
      <w:pPr>
        <w:pStyle w:val="Heading2"/>
        <w:bidi w:val="0"/>
        <w:jc w:val="start"/>
        <w:rPr/>
      </w:pPr>
      <w:r>
        <w:rPr/>
        <w:t>8. Информация о процессуальных сроках</w:t>
      </w:r>
    </w:p>
    <w:tbl>
      <w:tblPr>
        <w:tblW w:w="1156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57"/>
        <w:gridCol w:w="3478"/>
        <w:gridCol w:w="4018"/>
        <w:gridCol w:w="2407"/>
      </w:tblGrid>
      <w:tr>
        <w:trPr>
          <w:tblHeader w:val="true"/>
        </w:trPr>
        <w:tc>
          <w:tcPr>
            <w:tcW w:w="1657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Шаг процесса</w:t>
            </w:r>
          </w:p>
        </w:tc>
        <w:tc>
          <w:tcPr>
            <w:tcW w:w="3478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Описание действия</w:t>
            </w:r>
          </w:p>
        </w:tc>
        <w:tc>
          <w:tcPr>
            <w:tcW w:w="4018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Срок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Правовое основание</w:t>
            </w:r>
          </w:p>
        </w:tc>
      </w:tr>
      <w:tr>
        <w:trPr/>
        <w:tc>
          <w:tcPr>
            <w:tcW w:w="16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27</w:t>
            </w:r>
          </w:p>
        </w:tc>
        <w:tc>
          <w:tcPr>
            <w:tcW w:w="347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Назначение судебного заседания</w:t>
            </w:r>
          </w:p>
        </w:tc>
        <w:tc>
          <w:tcPr>
            <w:tcW w:w="401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Срок отложения не более чем 1 месяц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ст. 158 АПК РФ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5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yle13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56</TotalTime>
  <Application>LibreOffice/7.6.4.1$Windows_X86_64 LibreOffice_project/e19e193f88cd6c0525a17fb7a176ed8e6a3e2aa1</Application>
  <AppVersion>15.0000</AppVersion>
  <Pages>1</Pages>
  <Words>1649</Words>
  <Characters>11196</Characters>
  <CharactersWithSpaces>12524</CharactersWithSpaces>
  <Paragraphs>335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2025-10-14T09:26:30Z</dcterms:created>
  <dc:creator/>
  <dc:description/>
  <dc:language>ru-RU</dc:language>
  <cp:lastModifiedBy/>
  <dcterms:modified xsi:type="dcterms:W3CDTF">2025-10-14T10:22:46Z</dcterms:modified>
  <cp:revision>5</cp:revision>
  <dc:subject/>
  <dc:title/>
</cp:coreProperties>
</file>