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A0B97" w:rsidRPr="00EE4603" w:rsidRDefault="006615A5">
      <w:pPr>
        <w:pStyle w:val="a3"/>
        <w:rPr>
          <w:b/>
        </w:rPr>
      </w:pPr>
      <w:r w:rsidRPr="00EE4603">
        <w:t>ТБП89: "Передать дело в архив" TO BE</w:t>
      </w:r>
    </w:p>
    <w:p w:rsidR="006A0B97" w:rsidRPr="00EE4603" w:rsidRDefault="006A0B97">
      <w:pPr>
        <w:pStyle w:val="a3"/>
        <w:spacing w:before="86"/>
        <w:rPr>
          <w:b/>
        </w:rPr>
      </w:pPr>
    </w:p>
    <w:tbl>
      <w:tblPr>
        <w:tblStyle w:val="TableNormal"/>
        <w:tblW w:w="0" w:type="auto"/>
        <w:tblInd w:w="250" w:type="dxa"/>
        <w:tblBorders>
          <w:top w:val="single" w:sz="8" w:space="0" w:color="C0C6D0"/>
          <w:left w:val="single" w:sz="8" w:space="0" w:color="C0C6D0"/>
          <w:bottom w:val="single" w:sz="8" w:space="0" w:color="C0C6D0"/>
          <w:right w:val="single" w:sz="8" w:space="0" w:color="C0C6D0"/>
          <w:insideH w:val="single" w:sz="8" w:space="0" w:color="C0C6D0"/>
          <w:insideV w:val="single" w:sz="8" w:space="0" w:color="C0C6D0"/>
        </w:tblBorders>
        <w:tblLayout w:type="fixed"/>
        <w:tblLook w:val="01E0" w:firstRow="1" w:lastRow="1" w:firstColumn="1" w:lastColumn="1" w:noHBand="0" w:noVBand="0"/>
      </w:tblPr>
      <w:tblGrid>
        <w:gridCol w:w="1587"/>
        <w:gridCol w:w="9028"/>
      </w:tblGrid>
      <w:tr w:rsidR="006A0B97" w:rsidRPr="00EE4603" w:rsidTr="00EE4603">
        <w:trPr>
          <w:trHeight w:val="610"/>
        </w:trPr>
        <w:tc>
          <w:tcPr>
            <w:tcW w:w="1285" w:type="dxa"/>
            <w:tcBorders>
              <w:left w:val="single" w:sz="4" w:space="0" w:color="C0C6D0"/>
              <w:right w:val="single" w:sz="6" w:space="0" w:color="C0C6D0"/>
            </w:tcBorders>
            <w:shd w:val="clear" w:color="auto" w:fill="F3F4F7"/>
          </w:tcPr>
          <w:p w:rsidR="006A0B97" w:rsidRPr="00EE4603" w:rsidRDefault="006A255B">
            <w:pPr>
              <w:pStyle w:val="TableParagraph"/>
              <w:spacing w:before="118" w:line="280" w:lineRule="auto"/>
              <w:ind w:left="152"/>
              <w:rPr>
                <w:b/>
                <w:sz w:val="24"/>
                <w:szCs w:val="24"/>
              </w:rPr>
            </w:pPr>
            <w:r w:rsidRPr="00EE4603">
              <w:rPr>
                <w:b/>
                <w:spacing w:val="-2"/>
                <w:w w:val="90"/>
                <w:sz w:val="24"/>
                <w:szCs w:val="24"/>
              </w:rPr>
              <w:t>Наименование</w:t>
            </w:r>
            <w:r w:rsidRPr="00EE4603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EE4603">
              <w:rPr>
                <w:b/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028" w:type="dxa"/>
            <w:tcBorders>
              <w:left w:val="single" w:sz="6" w:space="0" w:color="C0C6D0"/>
              <w:right w:val="single" w:sz="4" w:space="0" w:color="C0C6D0"/>
            </w:tcBorders>
          </w:tcPr>
          <w:p w:rsidR="006A0B97" w:rsidRPr="00EE4603" w:rsidRDefault="006615A5">
            <w:pPr>
              <w:pStyle w:val="TableParagraph"/>
              <w:spacing w:before="88"/>
              <w:ind w:left="78"/>
              <w:rPr>
                <w:sz w:val="24"/>
                <w:szCs w:val="24"/>
              </w:rPr>
            </w:pPr>
            <w:r w:rsidRPr="00EE4603">
              <w:rPr>
                <w:sz w:val="24"/>
                <w:szCs w:val="24"/>
              </w:rPr>
              <w:t>ТБП</w:t>
            </w:r>
            <w:proofErr w:type="gramStart"/>
            <w:r w:rsidRPr="00EE4603">
              <w:rPr>
                <w:sz w:val="24"/>
                <w:szCs w:val="24"/>
              </w:rPr>
              <w:t>89:Передать</w:t>
            </w:r>
            <w:proofErr w:type="gramEnd"/>
            <w:r w:rsidRPr="00EE4603">
              <w:rPr>
                <w:sz w:val="24"/>
                <w:szCs w:val="24"/>
              </w:rPr>
              <w:t xml:space="preserve"> дело в архив</w:t>
            </w:r>
          </w:p>
        </w:tc>
      </w:tr>
      <w:tr w:rsidR="006A0B97" w:rsidRPr="00EE4603" w:rsidTr="00EE4603">
        <w:trPr>
          <w:trHeight w:val="409"/>
        </w:trPr>
        <w:tc>
          <w:tcPr>
            <w:tcW w:w="1285" w:type="dxa"/>
            <w:tcBorders>
              <w:left w:val="single" w:sz="4" w:space="0" w:color="C0C6D0"/>
              <w:bottom w:val="single" w:sz="6" w:space="0" w:color="C0C6D0"/>
              <w:right w:val="single" w:sz="6" w:space="0" w:color="C0C6D0"/>
            </w:tcBorders>
            <w:shd w:val="clear" w:color="auto" w:fill="F3F4F7"/>
          </w:tcPr>
          <w:p w:rsidR="006A0B97" w:rsidRPr="00EE4603" w:rsidRDefault="006A255B">
            <w:pPr>
              <w:pStyle w:val="TableParagraph"/>
              <w:spacing w:before="118"/>
              <w:ind w:left="152"/>
              <w:rPr>
                <w:b/>
                <w:sz w:val="24"/>
                <w:szCs w:val="24"/>
              </w:rPr>
            </w:pPr>
            <w:r w:rsidRPr="00EE4603">
              <w:rPr>
                <w:b/>
                <w:w w:val="90"/>
                <w:sz w:val="24"/>
                <w:szCs w:val="24"/>
              </w:rPr>
              <w:t>Суть</w:t>
            </w:r>
            <w:r w:rsidRPr="00EE4603">
              <w:rPr>
                <w:b/>
                <w:spacing w:val="3"/>
                <w:sz w:val="24"/>
                <w:szCs w:val="24"/>
              </w:rPr>
              <w:t xml:space="preserve"> </w:t>
            </w:r>
            <w:r w:rsidRPr="00EE4603">
              <w:rPr>
                <w:b/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028" w:type="dxa"/>
            <w:tcBorders>
              <w:left w:val="single" w:sz="6" w:space="0" w:color="C0C6D0"/>
              <w:bottom w:val="single" w:sz="6" w:space="0" w:color="C0C6D0"/>
              <w:right w:val="single" w:sz="4" w:space="0" w:color="C0C6D0"/>
            </w:tcBorders>
          </w:tcPr>
          <w:p w:rsidR="006A0B97" w:rsidRPr="00EE4603" w:rsidRDefault="00EE4603">
            <w:pPr>
              <w:pStyle w:val="TableParagraph"/>
              <w:spacing w:before="88"/>
              <w:ind w:left="78"/>
              <w:rPr>
                <w:sz w:val="24"/>
                <w:szCs w:val="24"/>
              </w:rPr>
            </w:pPr>
            <w:r w:rsidRPr="00EE4603">
              <w:rPr>
                <w:sz w:val="24"/>
                <w:szCs w:val="24"/>
              </w:rPr>
              <w:t>Сдача завершенного дела на хранение в архив суда.</w:t>
            </w:r>
          </w:p>
        </w:tc>
      </w:tr>
      <w:tr w:rsidR="006A0B97" w:rsidRPr="00EE4603" w:rsidTr="00EE4603">
        <w:trPr>
          <w:trHeight w:val="615"/>
        </w:trPr>
        <w:tc>
          <w:tcPr>
            <w:tcW w:w="1285" w:type="dxa"/>
            <w:tcBorders>
              <w:top w:val="single" w:sz="6" w:space="0" w:color="C0C6D0"/>
              <w:left w:val="single" w:sz="4" w:space="0" w:color="C0C6D0"/>
              <w:bottom w:val="single" w:sz="6" w:space="0" w:color="C0C6D0"/>
              <w:right w:val="single" w:sz="6" w:space="0" w:color="C0C6D0"/>
            </w:tcBorders>
            <w:shd w:val="clear" w:color="auto" w:fill="F3F4F7"/>
          </w:tcPr>
          <w:p w:rsidR="006A0B97" w:rsidRPr="00EE4603" w:rsidRDefault="006A255B">
            <w:pPr>
              <w:pStyle w:val="TableParagraph"/>
              <w:spacing w:before="121" w:line="280" w:lineRule="auto"/>
              <w:ind w:left="152"/>
              <w:rPr>
                <w:b/>
                <w:sz w:val="24"/>
                <w:szCs w:val="24"/>
              </w:rPr>
            </w:pPr>
            <w:r w:rsidRPr="00EE4603">
              <w:rPr>
                <w:b/>
                <w:spacing w:val="-2"/>
                <w:w w:val="90"/>
                <w:sz w:val="24"/>
                <w:szCs w:val="24"/>
              </w:rPr>
              <w:t>Участники</w:t>
            </w:r>
            <w:r w:rsidRPr="00EE4603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EE4603">
              <w:rPr>
                <w:b/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028" w:type="dxa"/>
            <w:tcBorders>
              <w:top w:val="single" w:sz="6" w:space="0" w:color="C0C6D0"/>
              <w:left w:val="single" w:sz="6" w:space="0" w:color="C0C6D0"/>
              <w:bottom w:val="single" w:sz="6" w:space="0" w:color="C0C6D0"/>
              <w:right w:val="single" w:sz="4" w:space="0" w:color="C0C6D0"/>
            </w:tcBorders>
          </w:tcPr>
          <w:p w:rsidR="006A0B97" w:rsidRPr="00EE4603" w:rsidRDefault="006615A5" w:rsidP="00383BA4">
            <w:pPr>
              <w:rPr>
                <w:sz w:val="24"/>
                <w:szCs w:val="24"/>
              </w:rPr>
            </w:pPr>
            <w:r w:rsidRPr="00EE4603">
              <w:rPr>
                <w:color w:val="161616"/>
                <w:sz w:val="24"/>
                <w:szCs w:val="24"/>
                <w:shd w:val="clear" w:color="auto" w:fill="FFFFFF"/>
              </w:rPr>
              <w:t>Помощник судьи/Секретарь/Сотрудник отдела делопроизводства, Сотрудник архива</w:t>
            </w:r>
          </w:p>
        </w:tc>
      </w:tr>
      <w:tr w:rsidR="006A0B97" w:rsidRPr="00EE4603" w:rsidTr="00EE4603">
        <w:trPr>
          <w:trHeight w:val="1055"/>
        </w:trPr>
        <w:tc>
          <w:tcPr>
            <w:tcW w:w="1285" w:type="dxa"/>
            <w:tcBorders>
              <w:top w:val="single" w:sz="6" w:space="0" w:color="C0C6D0"/>
              <w:left w:val="single" w:sz="4" w:space="0" w:color="C0C6D0"/>
              <w:right w:val="single" w:sz="6" w:space="0" w:color="C0C6D0"/>
            </w:tcBorders>
            <w:shd w:val="clear" w:color="auto" w:fill="F3F4F7"/>
          </w:tcPr>
          <w:p w:rsidR="006A0B97" w:rsidRPr="00EE4603" w:rsidRDefault="006A255B">
            <w:pPr>
              <w:pStyle w:val="TableParagraph"/>
              <w:spacing w:before="121"/>
              <w:ind w:left="152"/>
              <w:rPr>
                <w:b/>
                <w:sz w:val="24"/>
                <w:szCs w:val="24"/>
              </w:rPr>
            </w:pPr>
            <w:r w:rsidRPr="00EE4603">
              <w:rPr>
                <w:b/>
                <w:spacing w:val="-5"/>
                <w:sz w:val="24"/>
                <w:szCs w:val="24"/>
              </w:rPr>
              <w:t>НПА</w:t>
            </w:r>
          </w:p>
        </w:tc>
        <w:tc>
          <w:tcPr>
            <w:tcW w:w="9028" w:type="dxa"/>
            <w:tcBorders>
              <w:top w:val="single" w:sz="6" w:space="0" w:color="C0C6D0"/>
              <w:left w:val="single" w:sz="6" w:space="0" w:color="C0C6D0"/>
              <w:right w:val="single" w:sz="4" w:space="0" w:color="C0C6D0"/>
            </w:tcBorders>
          </w:tcPr>
          <w:p w:rsidR="006A0B97" w:rsidRPr="00EE4603" w:rsidRDefault="00811755" w:rsidP="00383BA4">
            <w:pPr>
              <w:pStyle w:val="TableParagraph"/>
              <w:spacing w:before="169" w:line="280" w:lineRule="auto"/>
              <w:ind w:left="78"/>
              <w:rPr>
                <w:sz w:val="24"/>
                <w:szCs w:val="24"/>
              </w:rPr>
            </w:pPr>
            <w:r w:rsidRPr="00EE4603">
              <w:rPr>
                <w:sz w:val="24"/>
                <w:szCs w:val="24"/>
              </w:rP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</w:tbl>
    <w:p w:rsidR="006A0B97" w:rsidRPr="00EE4603" w:rsidRDefault="006A0B97">
      <w:pPr>
        <w:pStyle w:val="a3"/>
        <w:spacing w:before="38"/>
        <w:rPr>
          <w:b/>
        </w:rPr>
      </w:pPr>
    </w:p>
    <w:p w:rsidR="006A0B97" w:rsidRPr="00EE4603" w:rsidRDefault="006A255B">
      <w:pPr>
        <w:pStyle w:val="a3"/>
        <w:ind w:left="240"/>
      </w:pPr>
      <w:r w:rsidRPr="00EE4603">
        <w:t xml:space="preserve">1. Реестр </w:t>
      </w:r>
      <w:r w:rsidRPr="00EE4603">
        <w:rPr>
          <w:spacing w:val="-5"/>
        </w:rPr>
        <w:t>US</w:t>
      </w:r>
    </w:p>
    <w:p w:rsidR="006A0B97" w:rsidRPr="00EE4603" w:rsidRDefault="006A0B97">
      <w:pPr>
        <w:pStyle w:val="a3"/>
        <w:spacing w:before="3"/>
      </w:pPr>
    </w:p>
    <w:tbl>
      <w:tblPr>
        <w:tblW w:w="12400" w:type="dxa"/>
        <w:tblInd w:w="-8" w:type="dxa"/>
        <w:tblLook w:val="04A0" w:firstRow="1" w:lastRow="0" w:firstColumn="1" w:lastColumn="0" w:noHBand="0" w:noVBand="1"/>
      </w:tblPr>
      <w:tblGrid>
        <w:gridCol w:w="1300"/>
        <w:gridCol w:w="3700"/>
        <w:gridCol w:w="3700"/>
        <w:gridCol w:w="3700"/>
      </w:tblGrid>
      <w:tr w:rsidR="005D36FD" w:rsidRPr="005D36FD" w:rsidTr="005D36FD">
        <w:trPr>
          <w:trHeight w:val="315"/>
        </w:trPr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b/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b/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3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b/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b/>
                <w:color w:val="000000"/>
                <w:sz w:val="24"/>
                <w:szCs w:val="24"/>
                <w:lang w:eastAsia="ru-RU"/>
              </w:rPr>
              <w:t>Я КАК</w:t>
            </w:r>
          </w:p>
        </w:tc>
        <w:tc>
          <w:tcPr>
            <w:tcW w:w="3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b/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b/>
                <w:color w:val="000000"/>
                <w:sz w:val="24"/>
                <w:szCs w:val="24"/>
                <w:lang w:eastAsia="ru-RU"/>
              </w:rPr>
              <w:t>ХОЧУ</w:t>
            </w:r>
          </w:p>
        </w:tc>
        <w:tc>
          <w:tcPr>
            <w:tcW w:w="3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b/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b/>
                <w:color w:val="000000"/>
                <w:sz w:val="24"/>
                <w:szCs w:val="24"/>
                <w:lang w:eastAsia="ru-RU"/>
              </w:rPr>
              <w:t>ЧТОБЫ</w:t>
            </w:r>
          </w:p>
        </w:tc>
      </w:tr>
      <w:tr w:rsidR="005D36FD" w:rsidRPr="005D36FD" w:rsidTr="005D36FD">
        <w:trPr>
          <w:trHeight w:val="945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принять решение о передаче дела в архив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обеспечить соблюдение ст. 38 Постановления Пленума ВАС РФ № 100 от 25.12.2013</w:t>
            </w:r>
          </w:p>
        </w:tc>
      </w:tr>
      <w:tr w:rsidR="005D36FD" w:rsidRPr="005D36FD" w:rsidTr="005D36FD">
        <w:trPr>
          <w:trHeight w:val="126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автоматически проверять соответствие дела номенклатуре хранения и получать рекомендации по сроку хранения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оперативно определить необходимость архивирования или уничтожения без ошибок</w:t>
            </w:r>
          </w:p>
        </w:tc>
      </w:tr>
      <w:tr w:rsidR="005D36FD" w:rsidRPr="005D36FD" w:rsidTr="005D36FD">
        <w:trPr>
          <w:trHeight w:val="126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получать уведомления с замечаниями от архива и исправлять недочёты с подсказками системы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быстро устранять нарушения оформления и контролировать статус повторной передачи дела</w:t>
            </w:r>
          </w:p>
        </w:tc>
      </w:tr>
      <w:tr w:rsidR="005D36FD" w:rsidRPr="005D36FD" w:rsidTr="005D36FD">
        <w:trPr>
          <w:trHeight w:val="945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Секретарь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чтобы система автоматически фиксировала срок хранения дела в информационной системе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поддерживать актуальность данных без ручного ввода</w:t>
            </w:r>
          </w:p>
        </w:tc>
      </w:tr>
      <w:tr w:rsidR="005D36FD" w:rsidRPr="005D36FD" w:rsidTr="005D36FD">
        <w:trPr>
          <w:trHeight w:val="126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Сотрудник отдела делопроизводства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подготовить дело к передаче: оформить материалы, внести данные в реестр и сформировать электронную сдаточную опись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обеспечить полноту документального сопровождения передачи в архив</w:t>
            </w:r>
          </w:p>
        </w:tc>
      </w:tr>
      <w:tr w:rsidR="005D36FD" w:rsidRPr="005D36FD" w:rsidTr="005D36FD">
        <w:trPr>
          <w:trHeight w:val="945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Сотрудник отдела делопроизводства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повторно передавать исправленное дело в архив после устранения замечаний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завершить процесс приёма-передачи без потери контроля</w:t>
            </w:r>
          </w:p>
        </w:tc>
      </w:tr>
      <w:tr w:rsidR="005D36FD" w:rsidRPr="005D36FD" w:rsidTr="005D36FD">
        <w:trPr>
          <w:trHeight w:val="126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Сотрудник архива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запускать автоматическую проверку дела на соответствие описи, корректность заполнения данных и формировать отчёт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минимизировать ручной контроль и получить детализацию выявленных несоответствий</w:t>
            </w:r>
          </w:p>
        </w:tc>
      </w:tr>
      <w:tr w:rsidR="005D36FD" w:rsidRPr="005D36FD" w:rsidTr="005D36FD">
        <w:trPr>
          <w:trHeight w:val="945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Сотрудник архива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проверять выводы системы и при необходимости корректировать результаты проверки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гарантировать точность автоматического анализа</w:t>
            </w:r>
          </w:p>
        </w:tc>
      </w:tr>
      <w:tr w:rsidR="005D36FD" w:rsidRPr="005D36FD" w:rsidTr="005D36FD">
        <w:trPr>
          <w:trHeight w:val="189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Сотрудник архива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чтобы система автоматически проставляла дату приёма-передачи, создавала задачу на подпись описи, закрывала задачу после подписания и изменяла статус дела на «Архив»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полностью автоматизировать завершающий этап приёма дела</w:t>
            </w:r>
          </w:p>
        </w:tc>
      </w:tr>
      <w:tr w:rsidR="005D36FD" w:rsidRPr="005D36FD" w:rsidTr="005D36FD">
        <w:trPr>
          <w:trHeight w:val="126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Сотрудник архива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чтобы система уведомляла меня о завершении проверок и автоматически направляла замечания ответственным лицам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D36FD" w:rsidRPr="005D36FD" w:rsidRDefault="005D36FD" w:rsidP="005D36FD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5D36FD">
              <w:rPr>
                <w:color w:val="000000"/>
                <w:sz w:val="24"/>
                <w:szCs w:val="24"/>
                <w:lang w:eastAsia="ru-RU"/>
              </w:rPr>
              <w:t>оперативно запускать следующие этапы обработки и информировать участников о нарушениях</w:t>
            </w:r>
          </w:p>
        </w:tc>
      </w:tr>
    </w:tbl>
    <w:p w:rsidR="006A0B97" w:rsidRPr="00EE4603" w:rsidRDefault="006A0B97">
      <w:pPr>
        <w:pStyle w:val="a3"/>
        <w:spacing w:before="45"/>
      </w:pPr>
    </w:p>
    <w:p w:rsidR="006A0B97" w:rsidRPr="00EE4603" w:rsidRDefault="006A255B">
      <w:pPr>
        <w:pStyle w:val="a5"/>
        <w:numPr>
          <w:ilvl w:val="1"/>
          <w:numId w:val="9"/>
        </w:numPr>
        <w:tabs>
          <w:tab w:val="left" w:pos="600"/>
        </w:tabs>
        <w:rPr>
          <w:sz w:val="24"/>
          <w:szCs w:val="24"/>
        </w:rPr>
      </w:pPr>
      <w:r w:rsidRPr="00EE4603">
        <w:rPr>
          <w:sz w:val="24"/>
          <w:szCs w:val="24"/>
        </w:rPr>
        <w:t>Схема</w:t>
      </w:r>
      <w:r w:rsidRPr="00EE4603">
        <w:rPr>
          <w:spacing w:val="-5"/>
          <w:sz w:val="24"/>
          <w:szCs w:val="24"/>
        </w:rPr>
        <w:t xml:space="preserve"> </w:t>
      </w:r>
      <w:r w:rsidRPr="00EE4603">
        <w:rPr>
          <w:spacing w:val="-2"/>
          <w:sz w:val="24"/>
          <w:szCs w:val="24"/>
        </w:rPr>
        <w:t>процесса</w:t>
      </w:r>
    </w:p>
    <w:p w:rsidR="006A0B97" w:rsidRPr="00EE4603" w:rsidRDefault="006A0B97">
      <w:pPr>
        <w:pStyle w:val="a3"/>
        <w:spacing w:before="63"/>
        <w:rPr>
          <w:lang w:val="en-US"/>
        </w:rPr>
      </w:pPr>
    </w:p>
    <w:p w:rsidR="006A0B97" w:rsidRPr="00EE4603" w:rsidRDefault="006A255B">
      <w:pPr>
        <w:pStyle w:val="a5"/>
        <w:numPr>
          <w:ilvl w:val="1"/>
          <w:numId w:val="9"/>
        </w:numPr>
        <w:tabs>
          <w:tab w:val="left" w:pos="600"/>
        </w:tabs>
        <w:rPr>
          <w:sz w:val="24"/>
          <w:szCs w:val="24"/>
        </w:rPr>
      </w:pPr>
      <w:r w:rsidRPr="00EE4603">
        <w:rPr>
          <w:sz w:val="24"/>
          <w:szCs w:val="24"/>
        </w:rPr>
        <w:t>Описание</w:t>
      </w:r>
      <w:r w:rsidRPr="00EE4603">
        <w:rPr>
          <w:spacing w:val="-7"/>
          <w:sz w:val="24"/>
          <w:szCs w:val="24"/>
        </w:rPr>
        <w:t xml:space="preserve"> </w:t>
      </w:r>
      <w:r w:rsidRPr="00EE4603">
        <w:rPr>
          <w:sz w:val="24"/>
          <w:szCs w:val="24"/>
        </w:rPr>
        <w:t>схемы</w:t>
      </w:r>
      <w:r w:rsidRPr="00EE4603">
        <w:rPr>
          <w:spacing w:val="-6"/>
          <w:sz w:val="24"/>
          <w:szCs w:val="24"/>
        </w:rPr>
        <w:t xml:space="preserve"> </w:t>
      </w:r>
      <w:r w:rsidRPr="00EE4603">
        <w:rPr>
          <w:spacing w:val="-2"/>
          <w:sz w:val="24"/>
          <w:szCs w:val="24"/>
        </w:rPr>
        <w:t>процесса</w:t>
      </w:r>
    </w:p>
    <w:tbl>
      <w:tblPr>
        <w:tblW w:w="18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0"/>
        <w:gridCol w:w="5380"/>
        <w:gridCol w:w="8400"/>
        <w:gridCol w:w="3220"/>
      </w:tblGrid>
      <w:tr w:rsidR="005A2D89" w:rsidRPr="00EE4603" w:rsidTr="005A2D89">
        <w:trPr>
          <w:trHeight w:val="6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Наименование элемента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Выявленные нормативные ограничения</w:t>
            </w: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Необходимо передать дело в архив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Простое начальное событие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Зафиксировать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факт возникновения необходимости передачи дела в архив и инициировать запуск процесса.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судьи/Секретарь/Сотрудник отдела делопроизводства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Запустить процесс передачи дела в архив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Инициировать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в системе процедуру передачи выбранного дела в архив.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судьи/Секретарь/Сотрудник отдела делопроизводства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Определить необходимость хранения дела в судебном составе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Автоматически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определить, подлежит ли дело хранению в судебном составе либо передаче в архив, по данным номенклатуры/категории дела.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Дело по номенклатуре временного хранения?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Зафиксировать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решение о принадлежности дела к номенклатуре временного хранения и определить дальнейший маршрут процесса.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 xml:space="preserve">Роль: </w:t>
            </w:r>
            <w:r w:rsidR="00147521">
              <w:rPr>
                <w:color w:val="000000"/>
                <w:sz w:val="24"/>
                <w:szCs w:val="24"/>
                <w:lang w:eastAsia="ru-RU"/>
              </w:rPr>
              <w:t>-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Указать статус "Не подлежит передаче в архив"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Автоматически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присвоить делу статус «Не подлежит передаче в архив» при отрицательном результате проверки номенклатуры.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Подтвердить статус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Подтвердить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установленный статус дела и завершить обработку по ветке «не подлежит передаче».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судьи/Секретарь/Сотрудник отдела делопроизводства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5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Дело не подлежит передаче в архив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Завершить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процесс для дел, не подлежащих передаче в архив.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судьи/Секретарь/Сотрудник отдела делопроизводства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27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147521" w:rsidP="005A2D89">
            <w:pPr>
              <w:widowControl/>
              <w:autoSpaceDE/>
              <w:autoSpaceDN/>
              <w:rPr>
                <w:color w:val="0000FF"/>
                <w:sz w:val="24"/>
                <w:szCs w:val="24"/>
                <w:lang w:eastAsia="ru-RU"/>
              </w:rPr>
            </w:pPr>
            <w:hyperlink r:id="rId5" w:history="1">
              <w:r w:rsidR="005A2D89" w:rsidRPr="00EE4603">
                <w:rPr>
                  <w:color w:val="0000FF"/>
                  <w:sz w:val="24"/>
                  <w:szCs w:val="24"/>
                  <w:u w:val="single"/>
                  <w:lang w:eastAsia="ru-RU"/>
                </w:rPr>
                <w:t>ТБП88.Подготовить дело к передаче</w:t>
              </w:r>
            </w:hyperlink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В рамках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типового процесса выполняется подготовка дела к передаче в архив: приведение состава материалов дела и его атрибутов к требованиям передачи (комплектность/структура/статусы) и фиксация готовности дела к дальнейшему оформлению передачи. Результат: дело подготовлено к передаче в архив.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судьи/Секретарь/Сотрудник отдела делопроизводства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Дело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Проставить срок хранения дела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Указать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срок хранения дела для дальнейшего оформления передачи в архив.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21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147521" w:rsidP="005A2D89">
            <w:pPr>
              <w:widowControl/>
              <w:autoSpaceDE/>
              <w:autoSpaceDN/>
              <w:rPr>
                <w:color w:val="0000FF"/>
                <w:sz w:val="24"/>
                <w:szCs w:val="24"/>
                <w:lang w:eastAsia="ru-RU"/>
              </w:rPr>
            </w:pPr>
            <w:hyperlink r:id="rId6" w:history="1">
              <w:r w:rsidR="005A2D89" w:rsidRPr="00EE4603">
                <w:rPr>
                  <w:color w:val="0000FF"/>
                  <w:sz w:val="24"/>
                  <w:szCs w:val="24"/>
                  <w:u w:val="single"/>
                  <w:lang w:eastAsia="ru-RU"/>
                </w:rPr>
                <w:t>ТБП49.Сформировать и подписать документ</w:t>
              </w:r>
            </w:hyperlink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В рамках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типового процесса выполняется формирование электронной сдаточной описи по делу и её подписание в установленном порядке. Результат: сформирована и подписана электронная сдаточная опись.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судьи/Секретарь/Сотрудник отдела делопроизводства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Электронная сдаточная опись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Подтвердить передачу дела в архив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Подтвердить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факт готовности и передачи дела (и сдаточной описи) в архив для запуска действий сотрудника архива.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судьи/Секретарь/Сотрудник отдела делопроизводства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Уведомить о необходимости принять дело в архив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Автоматически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уведомить сотрудника архива о необходимости принять дело и приступить к проверке.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Синхронизировать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параллельные действия по передаче/уведомлению и перейти к последующей проверке.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 xml:space="preserve">Роль: </w:t>
            </w:r>
            <w:r w:rsidR="00147521">
              <w:rPr>
                <w:color w:val="000000"/>
                <w:sz w:val="24"/>
                <w:szCs w:val="24"/>
                <w:lang w:eastAsia="ru-RU"/>
              </w:rPr>
              <w:t>-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Запустить проверку дела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Запустить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процедуру проверки переданного дела сотрудником архива.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Сотрудник архива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Проверить соответствие дела описи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Проверить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комплектность и соответствие переданного дела сведениям, указанным в сдаточной описи.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Проверить 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корректность  заполнения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данных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Проверить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корректность заполнения реквизитов и данных по делу и описи перед приемом в архив.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Сформировать протокол проверки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Сформировать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протокол проверки с результатами и выявленными несоответствиями/замечаниями.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Протокол проверки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24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147521" w:rsidP="005A2D89">
            <w:pPr>
              <w:widowControl/>
              <w:autoSpaceDE/>
              <w:autoSpaceDN/>
              <w:rPr>
                <w:color w:val="0000FF"/>
                <w:sz w:val="24"/>
                <w:szCs w:val="24"/>
                <w:lang w:eastAsia="ru-RU"/>
              </w:rPr>
            </w:pPr>
            <w:hyperlink r:id="rId7" w:history="1">
              <w:r w:rsidR="005A2D89" w:rsidRPr="00EE4603">
                <w:rPr>
                  <w:color w:val="0000FF"/>
                  <w:sz w:val="24"/>
                  <w:szCs w:val="24"/>
                  <w:u w:val="single"/>
                  <w:lang w:eastAsia="ru-RU"/>
                </w:rPr>
                <w:t>ТБП139.Проверить выводы системы</w:t>
              </w:r>
            </w:hyperlink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В рамках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типового процесса сотрудник архива просматривает протокол проверки, подтверждает выводы системы и фиксирует замечания (при наличии). Результат: зафиксировано решение/замечания по результатам проверки, используемые для дальнейшего принятия дела в архив.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Сотрудник архива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Протокол проверки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Дело можно принять в архив?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Зафиксировать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результат проверки (дело принимается в архив или требуется устранение замечаний) и выбрать дальнейший маршрут.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 xml:space="preserve">Роль: </w:t>
            </w:r>
            <w:r w:rsidR="00147521">
              <w:rPr>
                <w:color w:val="000000"/>
                <w:sz w:val="24"/>
                <w:szCs w:val="24"/>
                <w:lang w:eastAsia="ru-RU"/>
              </w:rPr>
              <w:t>-</w:t>
            </w:r>
            <w:bookmarkStart w:id="0" w:name="_GoBack"/>
            <w:bookmarkEnd w:id="0"/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Поставить дату приема-передачи дел в сдаточной описи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Внести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дату приема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noBreakHyphen/>
              <w:t>передачи в электронную сдаточную опись для фиксации факта передачи.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Поставить задачу на подпись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Сформировать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задачу на подписание электронной сдаточной описи первой стороной передачи.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Подписать электронную сдаточную опись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Подписать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электронную сдаточную опись в системе в рамках своей роли.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Сотрудник архива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5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Закрыть задачу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Закрыть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задачу на подписание после выполнения подписи.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Поставить задачу на подпись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Сформировать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задачу на подписание электронной сдаточной описи второй стороной приема (архивом).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5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Подписать электронную сдаточную опись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Подписать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электронную сдаточную опись со стороны архива.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судьи/Секретарь/Сотрудник отдела делопроизводства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Закрыть задачу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Закрыть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задачу на подписание после выполнения подписи со стороны архива.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26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Изменить статус дела на Архив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Автоматически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изменить статус дела на «Архив» после завершения приемки и подписания описи.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5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27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Дело передано в архив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Завершить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процесс, зафиксировав передачу дела в архив.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судьи/Секретарь/Сотрудник отдела делопроизводства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28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Сформировать замечания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Сформировать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перечень замечаний по итогам проверки для направления на устранение.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Поставить задачу на устранение замечаний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Поставить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исполнителю задачу на устранение замечаний по оформлению/комплектности дела.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Исправить по замечаниям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Внести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исправления по замечаниям и подготовить повторную передачу в архив.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судьи/Секретарь/Сотрудник отдела делопроизводства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31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Закрыть задачу по устранению замечаний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Закрыть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задачу по устранению замечаний после внесения исправлений.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судьи/Секретарь/Сотрудник отдела делопроизводства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5A2D89" w:rsidRPr="00EE4603" w:rsidTr="005A2D89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32</w:t>
            </w:r>
          </w:p>
        </w:tc>
        <w:tc>
          <w:tcPr>
            <w:tcW w:w="538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Уведомить об исправленных замечаниях</w:t>
            </w:r>
          </w:p>
        </w:tc>
        <w:tc>
          <w:tcPr>
            <w:tcW w:w="840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EE4603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EE4603">
              <w:rPr>
                <w:color w:val="000000"/>
                <w:sz w:val="24"/>
                <w:szCs w:val="24"/>
                <w:lang w:eastAsia="ru-RU"/>
              </w:rPr>
              <w:t>: Уведомить</w:t>
            </w:r>
            <w:proofErr w:type="gramEnd"/>
            <w:r w:rsidRPr="00EE4603">
              <w:rPr>
                <w:color w:val="000000"/>
                <w:sz w:val="24"/>
                <w:szCs w:val="24"/>
                <w:lang w:eastAsia="ru-RU"/>
              </w:rPr>
              <w:t xml:space="preserve"> сотрудника архива о передаче исправлений и готовности к повторной проверке.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EE4603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5A2D89" w:rsidRPr="00EE4603" w:rsidRDefault="005A2D89" w:rsidP="005A2D8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</w:tbl>
    <w:p w:rsidR="006A0B97" w:rsidRPr="00EE4603" w:rsidRDefault="006A0B97">
      <w:pPr>
        <w:pStyle w:val="a5"/>
        <w:rPr>
          <w:sz w:val="24"/>
          <w:szCs w:val="24"/>
        </w:rPr>
      </w:pPr>
    </w:p>
    <w:p w:rsidR="006A0B97" w:rsidRPr="00EE4603" w:rsidRDefault="006A255B">
      <w:pPr>
        <w:pStyle w:val="a5"/>
        <w:numPr>
          <w:ilvl w:val="1"/>
          <w:numId w:val="9"/>
        </w:numPr>
        <w:tabs>
          <w:tab w:val="left" w:pos="660"/>
        </w:tabs>
        <w:spacing w:line="280" w:lineRule="auto"/>
        <w:ind w:left="240" w:right="342" w:firstLine="0"/>
        <w:rPr>
          <w:sz w:val="24"/>
          <w:szCs w:val="24"/>
        </w:rPr>
      </w:pPr>
      <w:r w:rsidRPr="00EE4603">
        <w:rPr>
          <w:sz w:val="24"/>
          <w:szCs w:val="24"/>
        </w:rPr>
        <w:t>Реестр</w:t>
      </w:r>
      <w:r w:rsidRPr="00EE4603">
        <w:rPr>
          <w:spacing w:val="-4"/>
          <w:sz w:val="24"/>
          <w:szCs w:val="24"/>
        </w:rPr>
        <w:t xml:space="preserve"> </w:t>
      </w:r>
      <w:r w:rsidRPr="00EE4603">
        <w:rPr>
          <w:sz w:val="24"/>
          <w:szCs w:val="24"/>
        </w:rPr>
        <w:t>UC</w:t>
      </w:r>
      <w:r w:rsidRPr="00EE4603">
        <w:rPr>
          <w:spacing w:val="40"/>
          <w:sz w:val="24"/>
          <w:szCs w:val="24"/>
        </w:rPr>
        <w:t xml:space="preserve"> </w:t>
      </w:r>
      <w:r w:rsidRPr="00EE4603">
        <w:rPr>
          <w:sz w:val="24"/>
          <w:szCs w:val="24"/>
        </w:rPr>
        <w:t>(в</w:t>
      </w:r>
      <w:r w:rsidRPr="00EE4603">
        <w:rPr>
          <w:spacing w:val="-5"/>
          <w:sz w:val="24"/>
          <w:szCs w:val="24"/>
        </w:rPr>
        <w:t xml:space="preserve"> </w:t>
      </w:r>
      <w:r w:rsidRPr="00EE4603">
        <w:rPr>
          <w:sz w:val="24"/>
          <w:szCs w:val="24"/>
        </w:rPr>
        <w:t>части</w:t>
      </w:r>
      <w:r w:rsidRPr="00EE4603">
        <w:rPr>
          <w:spacing w:val="-5"/>
          <w:sz w:val="24"/>
          <w:szCs w:val="24"/>
        </w:rPr>
        <w:t xml:space="preserve"> </w:t>
      </w:r>
      <w:r w:rsidRPr="00EE4603">
        <w:rPr>
          <w:sz w:val="24"/>
          <w:szCs w:val="24"/>
        </w:rPr>
        <w:t>выполняемых</w:t>
      </w:r>
      <w:r w:rsidRPr="00EE4603">
        <w:rPr>
          <w:spacing w:val="40"/>
          <w:sz w:val="24"/>
          <w:szCs w:val="24"/>
        </w:rPr>
        <w:t xml:space="preserve"> </w:t>
      </w:r>
      <w:r w:rsidRPr="00EE4603">
        <w:rPr>
          <w:sz w:val="24"/>
          <w:szCs w:val="24"/>
        </w:rPr>
        <w:t>пользователем</w:t>
      </w:r>
      <w:r w:rsidRPr="00EE4603">
        <w:rPr>
          <w:spacing w:val="-5"/>
          <w:sz w:val="24"/>
          <w:szCs w:val="24"/>
        </w:rPr>
        <w:t xml:space="preserve"> </w:t>
      </w:r>
      <w:r w:rsidRPr="00EE4603">
        <w:rPr>
          <w:sz w:val="24"/>
          <w:szCs w:val="24"/>
        </w:rPr>
        <w:t>задач</w:t>
      </w:r>
      <w:r w:rsidRPr="00EE4603">
        <w:rPr>
          <w:spacing w:val="-5"/>
          <w:sz w:val="24"/>
          <w:szCs w:val="24"/>
        </w:rPr>
        <w:t xml:space="preserve"> </w:t>
      </w:r>
      <w:r w:rsidRPr="00EE4603">
        <w:rPr>
          <w:sz w:val="24"/>
          <w:szCs w:val="24"/>
        </w:rPr>
        <w:t>и</w:t>
      </w:r>
      <w:r w:rsidRPr="00EE4603">
        <w:rPr>
          <w:spacing w:val="-5"/>
          <w:sz w:val="24"/>
          <w:szCs w:val="24"/>
        </w:rPr>
        <w:t xml:space="preserve"> </w:t>
      </w:r>
      <w:r w:rsidRPr="00EE4603">
        <w:rPr>
          <w:sz w:val="24"/>
          <w:szCs w:val="24"/>
        </w:rPr>
        <w:t>рекомендованной</w:t>
      </w:r>
      <w:r w:rsidRPr="00EE4603">
        <w:rPr>
          <w:spacing w:val="-5"/>
          <w:sz w:val="24"/>
          <w:szCs w:val="24"/>
        </w:rPr>
        <w:t xml:space="preserve"> </w:t>
      </w:r>
      <w:r w:rsidRPr="00EE4603">
        <w:rPr>
          <w:sz w:val="24"/>
          <w:szCs w:val="24"/>
        </w:rPr>
        <w:t xml:space="preserve">функциональности </w:t>
      </w:r>
      <w:r w:rsidRPr="00EE4603">
        <w:rPr>
          <w:spacing w:val="-2"/>
          <w:sz w:val="24"/>
          <w:szCs w:val="24"/>
        </w:rPr>
        <w:t>Системы)</w:t>
      </w:r>
    </w:p>
    <w:p w:rsidR="006A0B97" w:rsidRPr="00EE4603" w:rsidRDefault="006A255B">
      <w:pPr>
        <w:pStyle w:val="a3"/>
        <w:spacing w:before="151" w:line="280" w:lineRule="auto"/>
        <w:ind w:left="240" w:right="328"/>
      </w:pPr>
      <w:r w:rsidRPr="00EE4603">
        <w:t>UC-001:</w:t>
      </w:r>
      <w:r w:rsidRPr="00EE4603">
        <w:rPr>
          <w:spacing w:val="-6"/>
        </w:rPr>
        <w:t xml:space="preserve"> </w:t>
      </w:r>
    </w:p>
    <w:p w:rsidR="006A0B97" w:rsidRPr="00EE4603" w:rsidRDefault="006A0B97">
      <w:pPr>
        <w:pStyle w:val="a3"/>
        <w:spacing w:before="2"/>
      </w:pPr>
    </w:p>
    <w:tbl>
      <w:tblPr>
        <w:tblStyle w:val="TableNormal"/>
        <w:tblW w:w="0" w:type="auto"/>
        <w:tblInd w:w="250" w:type="dxa"/>
        <w:tblBorders>
          <w:top w:val="single" w:sz="6" w:space="0" w:color="C0C6D0"/>
          <w:left w:val="single" w:sz="6" w:space="0" w:color="C0C6D0"/>
          <w:bottom w:val="single" w:sz="6" w:space="0" w:color="C0C6D0"/>
          <w:right w:val="single" w:sz="6" w:space="0" w:color="C0C6D0"/>
          <w:insideH w:val="single" w:sz="6" w:space="0" w:color="C0C6D0"/>
          <w:insideV w:val="single" w:sz="6" w:space="0" w:color="C0C6D0"/>
        </w:tblBorders>
        <w:tblLayout w:type="fixed"/>
        <w:tblLook w:val="01E0" w:firstRow="1" w:lastRow="1" w:firstColumn="1" w:lastColumn="1" w:noHBand="0" w:noVBand="0"/>
      </w:tblPr>
      <w:tblGrid>
        <w:gridCol w:w="1481"/>
        <w:gridCol w:w="8833"/>
      </w:tblGrid>
      <w:tr w:rsidR="006A0B97" w:rsidRPr="00EE4603" w:rsidTr="00A12027">
        <w:trPr>
          <w:trHeight w:val="413"/>
        </w:trPr>
        <w:tc>
          <w:tcPr>
            <w:tcW w:w="1481" w:type="dxa"/>
            <w:tcBorders>
              <w:left w:val="single" w:sz="4" w:space="0" w:color="C0C6D0"/>
            </w:tcBorders>
            <w:shd w:val="clear" w:color="auto" w:fill="F3F4F7"/>
          </w:tcPr>
          <w:p w:rsidR="006A0B97" w:rsidRPr="00EE4603" w:rsidRDefault="006A255B">
            <w:pPr>
              <w:pStyle w:val="TableParagraph"/>
              <w:spacing w:before="121"/>
              <w:ind w:left="152"/>
              <w:rPr>
                <w:b/>
                <w:sz w:val="24"/>
                <w:szCs w:val="24"/>
              </w:rPr>
            </w:pPr>
            <w:r w:rsidRPr="00EE4603">
              <w:rPr>
                <w:b/>
                <w:spacing w:val="-4"/>
                <w:sz w:val="24"/>
                <w:szCs w:val="24"/>
              </w:rPr>
              <w:t>Поле</w:t>
            </w:r>
          </w:p>
        </w:tc>
        <w:tc>
          <w:tcPr>
            <w:tcW w:w="8833" w:type="dxa"/>
            <w:tcBorders>
              <w:right w:val="single" w:sz="4" w:space="0" w:color="C0C6D0"/>
            </w:tcBorders>
            <w:shd w:val="clear" w:color="auto" w:fill="F3F4F7"/>
          </w:tcPr>
          <w:p w:rsidR="006A0B97" w:rsidRPr="00EE4603" w:rsidRDefault="006A255B">
            <w:pPr>
              <w:pStyle w:val="TableParagraph"/>
              <w:spacing w:before="121"/>
              <w:ind w:left="153"/>
              <w:rPr>
                <w:b/>
                <w:sz w:val="24"/>
                <w:szCs w:val="24"/>
              </w:rPr>
            </w:pPr>
            <w:r w:rsidRPr="00EE4603">
              <w:rPr>
                <w:b/>
                <w:spacing w:val="-2"/>
                <w:sz w:val="24"/>
                <w:szCs w:val="24"/>
              </w:rPr>
              <w:t>Значение</w:t>
            </w:r>
          </w:p>
        </w:tc>
      </w:tr>
      <w:tr w:rsidR="006A0B97" w:rsidRPr="00EE4603" w:rsidTr="00A12027">
        <w:trPr>
          <w:trHeight w:val="349"/>
        </w:trPr>
        <w:tc>
          <w:tcPr>
            <w:tcW w:w="1481" w:type="dxa"/>
            <w:tcBorders>
              <w:left w:val="single" w:sz="4" w:space="0" w:color="C0C6D0"/>
              <w:bottom w:val="single" w:sz="8" w:space="0" w:color="C0C6D0"/>
            </w:tcBorders>
          </w:tcPr>
          <w:p w:rsidR="006A0B97" w:rsidRPr="00EE4603" w:rsidRDefault="006A255B">
            <w:pPr>
              <w:pStyle w:val="TableParagraph"/>
              <w:spacing w:before="90"/>
              <w:ind w:left="77"/>
              <w:rPr>
                <w:b/>
                <w:sz w:val="24"/>
                <w:szCs w:val="24"/>
              </w:rPr>
            </w:pPr>
            <w:r w:rsidRPr="00EE4603">
              <w:rPr>
                <w:b/>
                <w:w w:val="90"/>
                <w:sz w:val="24"/>
                <w:szCs w:val="24"/>
              </w:rPr>
              <w:t>№</w:t>
            </w:r>
            <w:r w:rsidRPr="00EE4603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EE4603">
              <w:rPr>
                <w:b/>
                <w:w w:val="90"/>
                <w:sz w:val="24"/>
                <w:szCs w:val="24"/>
              </w:rPr>
              <w:t>шага</w:t>
            </w:r>
            <w:r w:rsidRPr="00EE4603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EE4603">
              <w:rPr>
                <w:b/>
                <w:spacing w:val="-2"/>
                <w:w w:val="90"/>
                <w:sz w:val="24"/>
                <w:szCs w:val="24"/>
              </w:rPr>
              <w:t>процесса</w:t>
            </w:r>
          </w:p>
        </w:tc>
        <w:tc>
          <w:tcPr>
            <w:tcW w:w="8833" w:type="dxa"/>
            <w:tcBorders>
              <w:bottom w:val="single" w:sz="8" w:space="0" w:color="C0C6D0"/>
              <w:right w:val="single" w:sz="4" w:space="0" w:color="C0C6D0"/>
            </w:tcBorders>
          </w:tcPr>
          <w:p w:rsidR="006A0B97" w:rsidRPr="00EE4603" w:rsidRDefault="006A0B97">
            <w:pPr>
              <w:pStyle w:val="TableParagraph"/>
              <w:spacing w:before="90"/>
              <w:ind w:left="78"/>
              <w:rPr>
                <w:sz w:val="24"/>
                <w:szCs w:val="24"/>
              </w:rPr>
            </w:pPr>
          </w:p>
        </w:tc>
      </w:tr>
      <w:tr w:rsidR="006A0B97" w:rsidRPr="00EE4603" w:rsidTr="00A12027">
        <w:trPr>
          <w:trHeight w:val="550"/>
        </w:trPr>
        <w:tc>
          <w:tcPr>
            <w:tcW w:w="1481" w:type="dxa"/>
            <w:tcBorders>
              <w:top w:val="single" w:sz="8" w:space="0" w:color="C0C6D0"/>
              <w:left w:val="single" w:sz="4" w:space="0" w:color="C0C6D0"/>
              <w:bottom w:val="single" w:sz="8" w:space="0" w:color="C0C6D0"/>
            </w:tcBorders>
          </w:tcPr>
          <w:p w:rsidR="006A0B97" w:rsidRPr="00EE4603" w:rsidRDefault="006A255B">
            <w:pPr>
              <w:pStyle w:val="TableParagraph"/>
              <w:spacing w:before="88" w:line="280" w:lineRule="auto"/>
              <w:ind w:left="77" w:right="140"/>
              <w:rPr>
                <w:b/>
                <w:sz w:val="24"/>
                <w:szCs w:val="24"/>
              </w:rPr>
            </w:pPr>
            <w:r w:rsidRPr="00EE4603">
              <w:rPr>
                <w:b/>
                <w:spacing w:val="-2"/>
                <w:w w:val="90"/>
                <w:sz w:val="24"/>
                <w:szCs w:val="24"/>
              </w:rPr>
              <w:t>Выполняемая</w:t>
            </w:r>
            <w:r w:rsidRPr="00EE4603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EE4603">
              <w:rPr>
                <w:b/>
                <w:spacing w:val="-2"/>
                <w:sz w:val="24"/>
                <w:szCs w:val="24"/>
              </w:rPr>
              <w:t>задача</w:t>
            </w:r>
          </w:p>
        </w:tc>
        <w:tc>
          <w:tcPr>
            <w:tcW w:w="8833" w:type="dxa"/>
            <w:tcBorders>
              <w:top w:val="single" w:sz="8" w:space="0" w:color="C0C6D0"/>
              <w:bottom w:val="single" w:sz="8" w:space="0" w:color="C0C6D0"/>
              <w:right w:val="single" w:sz="4" w:space="0" w:color="C0C6D0"/>
            </w:tcBorders>
          </w:tcPr>
          <w:p w:rsidR="006A0B97" w:rsidRPr="00EE4603" w:rsidRDefault="006A0B97">
            <w:pPr>
              <w:pStyle w:val="TableParagraph"/>
              <w:spacing w:before="88" w:line="280" w:lineRule="auto"/>
              <w:ind w:left="78"/>
              <w:rPr>
                <w:sz w:val="24"/>
                <w:szCs w:val="24"/>
              </w:rPr>
            </w:pPr>
          </w:p>
        </w:tc>
      </w:tr>
      <w:tr w:rsidR="006A0B97" w:rsidRPr="00EE4603" w:rsidTr="00A12027">
        <w:trPr>
          <w:trHeight w:val="550"/>
        </w:trPr>
        <w:tc>
          <w:tcPr>
            <w:tcW w:w="1481" w:type="dxa"/>
            <w:tcBorders>
              <w:top w:val="single" w:sz="8" w:space="0" w:color="C0C6D0"/>
              <w:left w:val="single" w:sz="4" w:space="0" w:color="C0C6D0"/>
              <w:bottom w:val="single" w:sz="8" w:space="0" w:color="C0C6D0"/>
            </w:tcBorders>
          </w:tcPr>
          <w:p w:rsidR="006A0B97" w:rsidRPr="00EE4603" w:rsidRDefault="006A255B">
            <w:pPr>
              <w:pStyle w:val="TableParagraph"/>
              <w:spacing w:before="88"/>
              <w:ind w:left="77"/>
              <w:rPr>
                <w:b/>
                <w:sz w:val="24"/>
                <w:szCs w:val="24"/>
              </w:rPr>
            </w:pPr>
            <w:r w:rsidRPr="00EE4603">
              <w:rPr>
                <w:b/>
                <w:spacing w:val="-4"/>
                <w:sz w:val="24"/>
                <w:szCs w:val="24"/>
              </w:rPr>
              <w:t>Цель</w:t>
            </w:r>
          </w:p>
        </w:tc>
        <w:tc>
          <w:tcPr>
            <w:tcW w:w="8833" w:type="dxa"/>
            <w:tcBorders>
              <w:top w:val="single" w:sz="8" w:space="0" w:color="C0C6D0"/>
              <w:bottom w:val="single" w:sz="8" w:space="0" w:color="C0C6D0"/>
              <w:right w:val="single" w:sz="4" w:space="0" w:color="C0C6D0"/>
            </w:tcBorders>
          </w:tcPr>
          <w:p w:rsidR="006A0B97" w:rsidRPr="00EE4603" w:rsidRDefault="006A0B97" w:rsidP="003168C0">
            <w:pPr>
              <w:rPr>
                <w:sz w:val="24"/>
                <w:szCs w:val="24"/>
              </w:rPr>
            </w:pPr>
          </w:p>
        </w:tc>
      </w:tr>
      <w:tr w:rsidR="006A0B97" w:rsidRPr="00EE4603" w:rsidTr="00A12027">
        <w:trPr>
          <w:trHeight w:val="755"/>
        </w:trPr>
        <w:tc>
          <w:tcPr>
            <w:tcW w:w="1481" w:type="dxa"/>
            <w:tcBorders>
              <w:top w:val="single" w:sz="8" w:space="0" w:color="C0C6D0"/>
              <w:left w:val="single" w:sz="4" w:space="0" w:color="C0C6D0"/>
            </w:tcBorders>
          </w:tcPr>
          <w:p w:rsidR="006A0B97" w:rsidRPr="00EE4603" w:rsidRDefault="006A255B">
            <w:pPr>
              <w:pStyle w:val="TableParagraph"/>
              <w:spacing w:before="88" w:line="280" w:lineRule="auto"/>
              <w:ind w:left="77" w:right="140"/>
              <w:rPr>
                <w:b/>
                <w:sz w:val="24"/>
                <w:szCs w:val="24"/>
              </w:rPr>
            </w:pPr>
            <w:r w:rsidRPr="00EE4603">
              <w:rPr>
                <w:b/>
                <w:sz w:val="24"/>
                <w:szCs w:val="24"/>
              </w:rPr>
              <w:t>Роль</w:t>
            </w:r>
            <w:r w:rsidRPr="00EE4603">
              <w:rPr>
                <w:b/>
                <w:spacing w:val="-3"/>
                <w:sz w:val="24"/>
                <w:szCs w:val="24"/>
              </w:rPr>
              <w:t xml:space="preserve"> </w:t>
            </w:r>
            <w:r w:rsidRPr="00EE4603">
              <w:rPr>
                <w:b/>
                <w:sz w:val="24"/>
                <w:szCs w:val="24"/>
              </w:rPr>
              <w:t>(в</w:t>
            </w:r>
            <w:r w:rsidRPr="00EE4603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EE4603">
              <w:rPr>
                <w:b/>
                <w:spacing w:val="-6"/>
                <w:sz w:val="24"/>
                <w:szCs w:val="24"/>
              </w:rPr>
              <w:t>соответствии</w:t>
            </w:r>
            <w:r w:rsidRPr="00EE4603">
              <w:rPr>
                <w:b/>
                <w:spacing w:val="-4"/>
                <w:sz w:val="24"/>
                <w:szCs w:val="24"/>
              </w:rPr>
              <w:t xml:space="preserve"> </w:t>
            </w:r>
            <w:r w:rsidRPr="00EE4603">
              <w:rPr>
                <w:b/>
                <w:spacing w:val="-6"/>
                <w:sz w:val="24"/>
                <w:szCs w:val="24"/>
              </w:rPr>
              <w:t>со</w:t>
            </w:r>
            <w:r w:rsidRPr="00EE4603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EE4603">
              <w:rPr>
                <w:b/>
                <w:spacing w:val="-2"/>
                <w:sz w:val="24"/>
                <w:szCs w:val="24"/>
              </w:rPr>
              <w:t>схемой)</w:t>
            </w:r>
          </w:p>
        </w:tc>
        <w:tc>
          <w:tcPr>
            <w:tcW w:w="8833" w:type="dxa"/>
            <w:tcBorders>
              <w:top w:val="single" w:sz="8" w:space="0" w:color="C0C6D0"/>
              <w:right w:val="single" w:sz="4" w:space="0" w:color="C0C6D0"/>
            </w:tcBorders>
          </w:tcPr>
          <w:p w:rsidR="006A0B97" w:rsidRPr="00EE4603" w:rsidRDefault="006A0B97">
            <w:pPr>
              <w:pStyle w:val="TableParagraph"/>
              <w:spacing w:before="88"/>
              <w:ind w:left="78"/>
              <w:rPr>
                <w:sz w:val="24"/>
                <w:szCs w:val="24"/>
              </w:rPr>
            </w:pPr>
          </w:p>
        </w:tc>
      </w:tr>
      <w:tr w:rsidR="006A0B97" w:rsidRPr="00EE4603" w:rsidTr="00A12027">
        <w:trPr>
          <w:trHeight w:val="555"/>
        </w:trPr>
        <w:tc>
          <w:tcPr>
            <w:tcW w:w="1481" w:type="dxa"/>
            <w:tcBorders>
              <w:left w:val="single" w:sz="4" w:space="0" w:color="C0C6D0"/>
            </w:tcBorders>
          </w:tcPr>
          <w:p w:rsidR="006A0B97" w:rsidRPr="00EE4603" w:rsidRDefault="006A255B">
            <w:pPr>
              <w:pStyle w:val="TableParagraph"/>
              <w:spacing w:before="90" w:line="280" w:lineRule="auto"/>
              <w:ind w:left="77" w:right="140"/>
              <w:rPr>
                <w:b/>
                <w:sz w:val="24"/>
                <w:szCs w:val="24"/>
              </w:rPr>
            </w:pPr>
            <w:r w:rsidRPr="00EE4603">
              <w:rPr>
                <w:b/>
                <w:spacing w:val="-2"/>
                <w:w w:val="90"/>
                <w:sz w:val="24"/>
                <w:szCs w:val="24"/>
              </w:rPr>
              <w:t>Ожидаемый</w:t>
            </w:r>
            <w:r w:rsidRPr="00EE4603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EE4603">
              <w:rPr>
                <w:b/>
                <w:spacing w:val="-2"/>
                <w:sz w:val="24"/>
                <w:szCs w:val="24"/>
              </w:rPr>
              <w:t>результат</w:t>
            </w:r>
          </w:p>
        </w:tc>
        <w:tc>
          <w:tcPr>
            <w:tcW w:w="8833" w:type="dxa"/>
            <w:tcBorders>
              <w:right w:val="single" w:sz="4" w:space="0" w:color="C0C6D0"/>
            </w:tcBorders>
          </w:tcPr>
          <w:p w:rsidR="006A0B97" w:rsidRPr="00EE4603" w:rsidRDefault="006A0B97">
            <w:pPr>
              <w:pStyle w:val="TableParagraph"/>
              <w:spacing w:before="90" w:line="280" w:lineRule="auto"/>
              <w:ind w:left="78"/>
              <w:rPr>
                <w:sz w:val="24"/>
                <w:szCs w:val="24"/>
              </w:rPr>
            </w:pPr>
          </w:p>
        </w:tc>
      </w:tr>
      <w:tr w:rsidR="006A0B97" w:rsidRPr="00EE4603" w:rsidTr="00A12027">
        <w:trPr>
          <w:trHeight w:val="555"/>
        </w:trPr>
        <w:tc>
          <w:tcPr>
            <w:tcW w:w="1481" w:type="dxa"/>
            <w:tcBorders>
              <w:left w:val="single" w:sz="4" w:space="0" w:color="C0C6D0"/>
            </w:tcBorders>
          </w:tcPr>
          <w:p w:rsidR="006A0B97" w:rsidRPr="00EE4603" w:rsidRDefault="006A255B">
            <w:pPr>
              <w:pStyle w:val="TableParagraph"/>
              <w:spacing w:before="90" w:line="280" w:lineRule="auto"/>
              <w:ind w:left="77"/>
              <w:rPr>
                <w:b/>
                <w:sz w:val="24"/>
                <w:szCs w:val="24"/>
              </w:rPr>
            </w:pPr>
            <w:r w:rsidRPr="00EE4603">
              <w:rPr>
                <w:b/>
                <w:spacing w:val="-2"/>
                <w:sz w:val="24"/>
                <w:szCs w:val="24"/>
              </w:rPr>
              <w:t>Рекомендованная</w:t>
            </w:r>
            <w:r w:rsidRPr="00EE4603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EE4603">
              <w:rPr>
                <w:b/>
                <w:spacing w:val="-2"/>
                <w:w w:val="90"/>
                <w:sz w:val="24"/>
                <w:szCs w:val="24"/>
              </w:rPr>
              <w:t>функциональность</w:t>
            </w:r>
          </w:p>
        </w:tc>
        <w:tc>
          <w:tcPr>
            <w:tcW w:w="8833" w:type="dxa"/>
            <w:tcBorders>
              <w:right w:val="single" w:sz="4" w:space="0" w:color="C0C6D0"/>
            </w:tcBorders>
          </w:tcPr>
          <w:p w:rsidR="006A0B97" w:rsidRPr="00EE4603" w:rsidRDefault="006A0B97">
            <w:pPr>
              <w:pStyle w:val="TableParagraph"/>
              <w:spacing w:before="90" w:line="280" w:lineRule="auto"/>
              <w:ind w:left="78"/>
              <w:rPr>
                <w:sz w:val="24"/>
                <w:szCs w:val="24"/>
              </w:rPr>
            </w:pPr>
          </w:p>
        </w:tc>
      </w:tr>
      <w:tr w:rsidR="006A0B97" w:rsidRPr="00EE4603" w:rsidTr="00A12027">
        <w:trPr>
          <w:trHeight w:val="349"/>
        </w:trPr>
        <w:tc>
          <w:tcPr>
            <w:tcW w:w="1481" w:type="dxa"/>
            <w:tcBorders>
              <w:left w:val="single" w:sz="4" w:space="0" w:color="C0C6D0"/>
              <w:bottom w:val="single" w:sz="8" w:space="0" w:color="C0C6D0"/>
            </w:tcBorders>
          </w:tcPr>
          <w:p w:rsidR="006A0B97" w:rsidRPr="00EE4603" w:rsidRDefault="006A255B">
            <w:pPr>
              <w:pStyle w:val="TableParagraph"/>
              <w:spacing w:before="90"/>
              <w:ind w:left="77"/>
              <w:rPr>
                <w:b/>
                <w:sz w:val="24"/>
                <w:szCs w:val="24"/>
              </w:rPr>
            </w:pPr>
            <w:r w:rsidRPr="00EE4603">
              <w:rPr>
                <w:b/>
                <w:spacing w:val="-2"/>
                <w:sz w:val="24"/>
                <w:szCs w:val="24"/>
              </w:rPr>
              <w:t>Критичность</w:t>
            </w:r>
          </w:p>
        </w:tc>
        <w:tc>
          <w:tcPr>
            <w:tcW w:w="8833" w:type="dxa"/>
            <w:tcBorders>
              <w:bottom w:val="single" w:sz="8" w:space="0" w:color="C0C6D0"/>
              <w:right w:val="single" w:sz="4" w:space="0" w:color="C0C6D0"/>
            </w:tcBorders>
          </w:tcPr>
          <w:p w:rsidR="006A0B97" w:rsidRPr="00EE4603" w:rsidRDefault="006A0B97">
            <w:pPr>
              <w:pStyle w:val="TableParagraph"/>
              <w:spacing w:before="90"/>
              <w:ind w:left="78"/>
              <w:rPr>
                <w:sz w:val="24"/>
                <w:szCs w:val="24"/>
              </w:rPr>
            </w:pPr>
          </w:p>
        </w:tc>
      </w:tr>
      <w:tr w:rsidR="006A0B97" w:rsidRPr="00EE4603" w:rsidTr="00A12027">
        <w:trPr>
          <w:trHeight w:val="348"/>
        </w:trPr>
        <w:tc>
          <w:tcPr>
            <w:tcW w:w="1481" w:type="dxa"/>
            <w:tcBorders>
              <w:top w:val="single" w:sz="8" w:space="0" w:color="C0C6D0"/>
              <w:left w:val="single" w:sz="4" w:space="0" w:color="C0C6D0"/>
              <w:bottom w:val="single" w:sz="8" w:space="0" w:color="C0C6D0"/>
            </w:tcBorders>
          </w:tcPr>
          <w:p w:rsidR="006A0B97" w:rsidRPr="00EE4603" w:rsidRDefault="006A255B">
            <w:pPr>
              <w:pStyle w:val="TableParagraph"/>
              <w:spacing w:before="88"/>
              <w:ind w:left="77"/>
              <w:rPr>
                <w:b/>
                <w:sz w:val="24"/>
                <w:szCs w:val="24"/>
              </w:rPr>
            </w:pPr>
            <w:r w:rsidRPr="00EE4603">
              <w:rPr>
                <w:b/>
                <w:spacing w:val="-2"/>
                <w:sz w:val="24"/>
                <w:szCs w:val="24"/>
              </w:rPr>
              <w:t>Триггер</w:t>
            </w:r>
          </w:p>
        </w:tc>
        <w:tc>
          <w:tcPr>
            <w:tcW w:w="8833" w:type="dxa"/>
            <w:tcBorders>
              <w:top w:val="single" w:sz="8" w:space="0" w:color="C0C6D0"/>
              <w:bottom w:val="single" w:sz="8" w:space="0" w:color="C0C6D0"/>
              <w:right w:val="single" w:sz="4" w:space="0" w:color="C0C6D0"/>
            </w:tcBorders>
          </w:tcPr>
          <w:p w:rsidR="006A0B97" w:rsidRPr="00EE4603" w:rsidRDefault="006A0B97">
            <w:pPr>
              <w:pStyle w:val="TableParagraph"/>
              <w:spacing w:before="88"/>
              <w:ind w:left="78"/>
              <w:rPr>
                <w:sz w:val="24"/>
                <w:szCs w:val="24"/>
              </w:rPr>
            </w:pPr>
          </w:p>
        </w:tc>
      </w:tr>
      <w:tr w:rsidR="006A0B97" w:rsidRPr="00EE4603" w:rsidTr="00A12027">
        <w:trPr>
          <w:trHeight w:val="549"/>
        </w:trPr>
        <w:tc>
          <w:tcPr>
            <w:tcW w:w="1481" w:type="dxa"/>
            <w:tcBorders>
              <w:top w:val="single" w:sz="8" w:space="0" w:color="C0C6D0"/>
              <w:left w:val="single" w:sz="4" w:space="0" w:color="C0C6D0"/>
              <w:bottom w:val="single" w:sz="8" w:space="0" w:color="C0C6D0"/>
            </w:tcBorders>
          </w:tcPr>
          <w:p w:rsidR="006A0B97" w:rsidRPr="00EE4603" w:rsidRDefault="006A255B">
            <w:pPr>
              <w:pStyle w:val="TableParagraph"/>
              <w:spacing w:before="88" w:line="280" w:lineRule="auto"/>
              <w:ind w:left="77"/>
              <w:rPr>
                <w:b/>
                <w:sz w:val="24"/>
                <w:szCs w:val="24"/>
              </w:rPr>
            </w:pPr>
            <w:r w:rsidRPr="00EE4603">
              <w:rPr>
                <w:b/>
                <w:spacing w:val="-2"/>
                <w:w w:val="90"/>
                <w:sz w:val="24"/>
                <w:szCs w:val="24"/>
              </w:rPr>
              <w:t>Предварительные</w:t>
            </w:r>
            <w:r w:rsidRPr="00EE4603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EE4603">
              <w:rPr>
                <w:b/>
                <w:spacing w:val="-2"/>
                <w:sz w:val="24"/>
                <w:szCs w:val="24"/>
              </w:rPr>
              <w:t>условия</w:t>
            </w:r>
          </w:p>
        </w:tc>
        <w:tc>
          <w:tcPr>
            <w:tcW w:w="8833" w:type="dxa"/>
            <w:tcBorders>
              <w:top w:val="single" w:sz="8" w:space="0" w:color="C0C6D0"/>
              <w:bottom w:val="single" w:sz="8" w:space="0" w:color="C0C6D0"/>
              <w:right w:val="single" w:sz="4" w:space="0" w:color="C0C6D0"/>
            </w:tcBorders>
          </w:tcPr>
          <w:p w:rsidR="006A0B97" w:rsidRPr="00EE4603" w:rsidRDefault="006A0B97">
            <w:pPr>
              <w:pStyle w:val="TableParagraph"/>
              <w:spacing w:before="88" w:line="280" w:lineRule="auto"/>
              <w:ind w:left="78" w:right="203"/>
              <w:rPr>
                <w:sz w:val="24"/>
                <w:szCs w:val="24"/>
              </w:rPr>
            </w:pPr>
          </w:p>
        </w:tc>
      </w:tr>
      <w:tr w:rsidR="00A12027" w:rsidRPr="00EE4603" w:rsidTr="00A12027">
        <w:trPr>
          <w:trHeight w:val="549"/>
        </w:trPr>
        <w:tc>
          <w:tcPr>
            <w:tcW w:w="1481" w:type="dxa"/>
            <w:tcBorders>
              <w:top w:val="single" w:sz="8" w:space="0" w:color="C0C6D0"/>
              <w:left w:val="single" w:sz="4" w:space="0" w:color="C0C6D0"/>
              <w:bottom w:val="single" w:sz="8" w:space="0" w:color="C0C6D0"/>
            </w:tcBorders>
          </w:tcPr>
          <w:p w:rsidR="00A12027" w:rsidRPr="00EE4603" w:rsidRDefault="00A12027" w:rsidP="00A12027">
            <w:pPr>
              <w:pStyle w:val="TableParagraph"/>
              <w:spacing w:before="88"/>
              <w:ind w:left="77"/>
              <w:rPr>
                <w:b/>
                <w:sz w:val="24"/>
                <w:szCs w:val="24"/>
              </w:rPr>
            </w:pPr>
            <w:r w:rsidRPr="00EE4603">
              <w:rPr>
                <w:b/>
                <w:spacing w:val="-6"/>
                <w:sz w:val="24"/>
                <w:szCs w:val="24"/>
              </w:rPr>
              <w:t>Основной</w:t>
            </w:r>
            <w:r w:rsidRPr="00EE4603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EE4603">
              <w:rPr>
                <w:b/>
                <w:spacing w:val="-2"/>
                <w:sz w:val="24"/>
                <w:szCs w:val="24"/>
              </w:rPr>
              <w:t>сценарий</w:t>
            </w:r>
          </w:p>
        </w:tc>
        <w:tc>
          <w:tcPr>
            <w:tcW w:w="8833" w:type="dxa"/>
            <w:tcBorders>
              <w:top w:val="single" w:sz="8" w:space="0" w:color="C0C6D0"/>
              <w:bottom w:val="single" w:sz="8" w:space="0" w:color="C0C6D0"/>
              <w:right w:val="single" w:sz="4" w:space="0" w:color="C0C6D0"/>
            </w:tcBorders>
          </w:tcPr>
          <w:p w:rsidR="00A12027" w:rsidRPr="00EE4603" w:rsidRDefault="00A12027" w:rsidP="000D085D">
            <w:pPr>
              <w:pStyle w:val="TableParagraph"/>
              <w:tabs>
                <w:tab w:val="left" w:pos="228"/>
              </w:tabs>
              <w:spacing w:before="30"/>
              <w:rPr>
                <w:sz w:val="24"/>
                <w:szCs w:val="24"/>
              </w:rPr>
            </w:pPr>
          </w:p>
        </w:tc>
      </w:tr>
      <w:tr w:rsidR="00A12027" w:rsidRPr="00EE4603" w:rsidTr="00A12027">
        <w:trPr>
          <w:trHeight w:val="549"/>
        </w:trPr>
        <w:tc>
          <w:tcPr>
            <w:tcW w:w="1481" w:type="dxa"/>
            <w:tcBorders>
              <w:top w:val="single" w:sz="8" w:space="0" w:color="C0C6D0"/>
              <w:left w:val="single" w:sz="4" w:space="0" w:color="C0C6D0"/>
              <w:bottom w:val="single" w:sz="8" w:space="0" w:color="C0C6D0"/>
            </w:tcBorders>
          </w:tcPr>
          <w:p w:rsidR="00A12027" w:rsidRPr="00EE4603" w:rsidRDefault="00A12027" w:rsidP="00A12027">
            <w:pPr>
              <w:pStyle w:val="TableParagraph"/>
              <w:spacing w:before="90" w:line="280" w:lineRule="auto"/>
              <w:ind w:left="77"/>
              <w:rPr>
                <w:b/>
                <w:sz w:val="24"/>
                <w:szCs w:val="24"/>
              </w:rPr>
            </w:pPr>
            <w:r w:rsidRPr="00EE4603">
              <w:rPr>
                <w:b/>
                <w:spacing w:val="-2"/>
                <w:sz w:val="24"/>
                <w:szCs w:val="24"/>
              </w:rPr>
              <w:t>Расширение</w:t>
            </w:r>
            <w:r w:rsidRPr="00EE4603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EE4603">
              <w:rPr>
                <w:b/>
                <w:spacing w:val="-2"/>
                <w:w w:val="90"/>
                <w:sz w:val="24"/>
                <w:szCs w:val="24"/>
              </w:rPr>
              <w:t>(альтернативный</w:t>
            </w:r>
            <w:r w:rsidRPr="00EE4603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EE4603">
              <w:rPr>
                <w:b/>
                <w:spacing w:val="-2"/>
                <w:sz w:val="24"/>
                <w:szCs w:val="24"/>
              </w:rPr>
              <w:t>сценарий)</w:t>
            </w:r>
          </w:p>
        </w:tc>
        <w:tc>
          <w:tcPr>
            <w:tcW w:w="8833" w:type="dxa"/>
            <w:tcBorders>
              <w:top w:val="single" w:sz="8" w:space="0" w:color="C0C6D0"/>
              <w:bottom w:val="single" w:sz="8" w:space="0" w:color="C0C6D0"/>
              <w:right w:val="single" w:sz="4" w:space="0" w:color="C0C6D0"/>
            </w:tcBorders>
          </w:tcPr>
          <w:p w:rsidR="00A12027" w:rsidRPr="00EE4603" w:rsidRDefault="00A12027" w:rsidP="00A12027">
            <w:pPr>
              <w:pStyle w:val="TableParagraph"/>
              <w:spacing w:before="1" w:line="280" w:lineRule="auto"/>
              <w:ind w:left="78"/>
              <w:rPr>
                <w:sz w:val="24"/>
                <w:szCs w:val="24"/>
              </w:rPr>
            </w:pPr>
          </w:p>
        </w:tc>
      </w:tr>
    </w:tbl>
    <w:p w:rsidR="006A0B97" w:rsidRPr="00EE4603" w:rsidRDefault="006A0B97" w:rsidP="00A12027">
      <w:pPr>
        <w:pStyle w:val="TableParagraph"/>
        <w:spacing w:line="280" w:lineRule="auto"/>
        <w:ind w:left="0"/>
        <w:rPr>
          <w:sz w:val="24"/>
          <w:szCs w:val="24"/>
        </w:rPr>
        <w:sectPr w:rsidR="006A0B97" w:rsidRPr="00EE4603">
          <w:type w:val="continuous"/>
          <w:pgSz w:w="12240" w:h="15840"/>
          <w:pgMar w:top="940" w:right="720" w:bottom="280" w:left="720" w:header="720" w:footer="720" w:gutter="0"/>
          <w:cols w:space="720"/>
        </w:sectPr>
      </w:pPr>
    </w:p>
    <w:p w:rsidR="006A0B97" w:rsidRPr="00EE4603" w:rsidRDefault="006A0B97" w:rsidP="00A12027">
      <w:pPr>
        <w:pStyle w:val="a3"/>
        <w:spacing w:before="4"/>
      </w:pPr>
    </w:p>
    <w:sectPr w:rsidR="006A0B97" w:rsidRPr="00EE4603" w:rsidSect="00811755">
      <w:type w:val="continuous"/>
      <w:pgSz w:w="12240" w:h="15840"/>
      <w:pgMar w:top="94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85500"/>
    <w:multiLevelType w:val="multilevel"/>
    <w:tmpl w:val="BE72B994"/>
    <w:lvl w:ilvl="0">
      <w:start w:val="2"/>
      <w:numFmt w:val="decimal"/>
      <w:lvlText w:val="%1"/>
      <w:lvlJc w:val="left"/>
      <w:pPr>
        <w:ind w:left="600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6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640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80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70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2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0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C054A60"/>
    <w:multiLevelType w:val="hybridMultilevel"/>
    <w:tmpl w:val="2D104DF0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2" w15:restartNumberingAfterBreak="0">
    <w:nsid w:val="129F07DA"/>
    <w:multiLevelType w:val="hybridMultilevel"/>
    <w:tmpl w:val="E33620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53465"/>
    <w:multiLevelType w:val="hybridMultilevel"/>
    <w:tmpl w:val="8416E4B6"/>
    <w:lvl w:ilvl="0" w:tplc="DF9ACB36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72FA3A8C">
      <w:numFmt w:val="bullet"/>
      <w:lvlText w:val="•"/>
      <w:lvlJc w:val="left"/>
      <w:pPr>
        <w:ind w:left="1100" w:hanging="150"/>
      </w:pPr>
      <w:rPr>
        <w:rFonts w:hint="default"/>
        <w:lang w:val="ru-RU" w:eastAsia="en-US" w:bidi="ar-SA"/>
      </w:rPr>
    </w:lvl>
    <w:lvl w:ilvl="2" w:tplc="9058EC68">
      <w:numFmt w:val="bullet"/>
      <w:lvlText w:val="•"/>
      <w:lvlJc w:val="left"/>
      <w:pPr>
        <w:ind w:left="1981" w:hanging="150"/>
      </w:pPr>
      <w:rPr>
        <w:rFonts w:hint="default"/>
        <w:lang w:val="ru-RU" w:eastAsia="en-US" w:bidi="ar-SA"/>
      </w:rPr>
    </w:lvl>
    <w:lvl w:ilvl="3" w:tplc="1A2C4B90">
      <w:numFmt w:val="bullet"/>
      <w:lvlText w:val="•"/>
      <w:lvlJc w:val="left"/>
      <w:pPr>
        <w:ind w:left="2862" w:hanging="150"/>
      </w:pPr>
      <w:rPr>
        <w:rFonts w:hint="default"/>
        <w:lang w:val="ru-RU" w:eastAsia="en-US" w:bidi="ar-SA"/>
      </w:rPr>
    </w:lvl>
    <w:lvl w:ilvl="4" w:tplc="23B4FC4C">
      <w:numFmt w:val="bullet"/>
      <w:lvlText w:val="•"/>
      <w:lvlJc w:val="left"/>
      <w:pPr>
        <w:ind w:left="3743" w:hanging="150"/>
      </w:pPr>
      <w:rPr>
        <w:rFonts w:hint="default"/>
        <w:lang w:val="ru-RU" w:eastAsia="en-US" w:bidi="ar-SA"/>
      </w:rPr>
    </w:lvl>
    <w:lvl w:ilvl="5" w:tplc="9A8C8170">
      <w:numFmt w:val="bullet"/>
      <w:lvlText w:val="•"/>
      <w:lvlJc w:val="left"/>
      <w:pPr>
        <w:ind w:left="4624" w:hanging="150"/>
      </w:pPr>
      <w:rPr>
        <w:rFonts w:hint="default"/>
        <w:lang w:val="ru-RU" w:eastAsia="en-US" w:bidi="ar-SA"/>
      </w:rPr>
    </w:lvl>
    <w:lvl w:ilvl="6" w:tplc="439892F0">
      <w:numFmt w:val="bullet"/>
      <w:lvlText w:val="•"/>
      <w:lvlJc w:val="left"/>
      <w:pPr>
        <w:ind w:left="5505" w:hanging="150"/>
      </w:pPr>
      <w:rPr>
        <w:rFonts w:hint="default"/>
        <w:lang w:val="ru-RU" w:eastAsia="en-US" w:bidi="ar-SA"/>
      </w:rPr>
    </w:lvl>
    <w:lvl w:ilvl="7" w:tplc="AC9EA250">
      <w:numFmt w:val="bullet"/>
      <w:lvlText w:val="•"/>
      <w:lvlJc w:val="left"/>
      <w:pPr>
        <w:ind w:left="6385" w:hanging="150"/>
      </w:pPr>
      <w:rPr>
        <w:rFonts w:hint="default"/>
        <w:lang w:val="ru-RU" w:eastAsia="en-US" w:bidi="ar-SA"/>
      </w:rPr>
    </w:lvl>
    <w:lvl w:ilvl="8" w:tplc="7F40305E">
      <w:numFmt w:val="bullet"/>
      <w:lvlText w:val="•"/>
      <w:lvlJc w:val="left"/>
      <w:pPr>
        <w:ind w:left="7266" w:hanging="150"/>
      </w:pPr>
      <w:rPr>
        <w:rFonts w:hint="default"/>
        <w:lang w:val="ru-RU" w:eastAsia="en-US" w:bidi="ar-SA"/>
      </w:rPr>
    </w:lvl>
  </w:abstractNum>
  <w:abstractNum w:abstractNumId="4" w15:restartNumberingAfterBreak="0">
    <w:nsid w:val="2B0A5810"/>
    <w:multiLevelType w:val="hybridMultilevel"/>
    <w:tmpl w:val="648A6574"/>
    <w:lvl w:ilvl="0" w:tplc="9F0AC53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5FE1DFE">
      <w:numFmt w:val="bullet"/>
      <w:lvlText w:val="•"/>
      <w:lvlJc w:val="left"/>
      <w:pPr>
        <w:ind w:left="1273" w:hanging="188"/>
      </w:pPr>
      <w:rPr>
        <w:rFonts w:hint="default"/>
        <w:lang w:val="ru-RU" w:eastAsia="en-US" w:bidi="ar-SA"/>
      </w:rPr>
    </w:lvl>
    <w:lvl w:ilvl="2" w:tplc="D9C4D0CC">
      <w:numFmt w:val="bullet"/>
      <w:lvlText w:val="•"/>
      <w:lvlJc w:val="left"/>
      <w:pPr>
        <w:ind w:left="2146" w:hanging="188"/>
      </w:pPr>
      <w:rPr>
        <w:rFonts w:hint="default"/>
        <w:lang w:val="ru-RU" w:eastAsia="en-US" w:bidi="ar-SA"/>
      </w:rPr>
    </w:lvl>
    <w:lvl w:ilvl="3" w:tplc="975E7C64">
      <w:numFmt w:val="bullet"/>
      <w:lvlText w:val="•"/>
      <w:lvlJc w:val="left"/>
      <w:pPr>
        <w:ind w:left="3019" w:hanging="188"/>
      </w:pPr>
      <w:rPr>
        <w:rFonts w:hint="default"/>
        <w:lang w:val="ru-RU" w:eastAsia="en-US" w:bidi="ar-SA"/>
      </w:rPr>
    </w:lvl>
    <w:lvl w:ilvl="4" w:tplc="64E412F4">
      <w:numFmt w:val="bullet"/>
      <w:lvlText w:val="•"/>
      <w:lvlJc w:val="left"/>
      <w:pPr>
        <w:ind w:left="3893" w:hanging="188"/>
      </w:pPr>
      <w:rPr>
        <w:rFonts w:hint="default"/>
        <w:lang w:val="ru-RU" w:eastAsia="en-US" w:bidi="ar-SA"/>
      </w:rPr>
    </w:lvl>
    <w:lvl w:ilvl="5" w:tplc="9788AF3E">
      <w:numFmt w:val="bullet"/>
      <w:lvlText w:val="•"/>
      <w:lvlJc w:val="left"/>
      <w:pPr>
        <w:ind w:left="4766" w:hanging="188"/>
      </w:pPr>
      <w:rPr>
        <w:rFonts w:hint="default"/>
        <w:lang w:val="ru-RU" w:eastAsia="en-US" w:bidi="ar-SA"/>
      </w:rPr>
    </w:lvl>
    <w:lvl w:ilvl="6" w:tplc="73BEE470">
      <w:numFmt w:val="bullet"/>
      <w:lvlText w:val="•"/>
      <w:lvlJc w:val="left"/>
      <w:pPr>
        <w:ind w:left="5639" w:hanging="188"/>
      </w:pPr>
      <w:rPr>
        <w:rFonts w:hint="default"/>
        <w:lang w:val="ru-RU" w:eastAsia="en-US" w:bidi="ar-SA"/>
      </w:rPr>
    </w:lvl>
    <w:lvl w:ilvl="7" w:tplc="2FAEB042">
      <w:numFmt w:val="bullet"/>
      <w:lvlText w:val="•"/>
      <w:lvlJc w:val="left"/>
      <w:pPr>
        <w:ind w:left="6512" w:hanging="188"/>
      </w:pPr>
      <w:rPr>
        <w:rFonts w:hint="default"/>
        <w:lang w:val="ru-RU" w:eastAsia="en-US" w:bidi="ar-SA"/>
      </w:rPr>
    </w:lvl>
    <w:lvl w:ilvl="8" w:tplc="74BE0482">
      <w:numFmt w:val="bullet"/>
      <w:lvlText w:val="•"/>
      <w:lvlJc w:val="left"/>
      <w:pPr>
        <w:ind w:left="7386" w:hanging="188"/>
      </w:pPr>
      <w:rPr>
        <w:rFonts w:hint="default"/>
        <w:lang w:val="ru-RU" w:eastAsia="en-US" w:bidi="ar-SA"/>
      </w:rPr>
    </w:lvl>
  </w:abstractNum>
  <w:abstractNum w:abstractNumId="5" w15:restartNumberingAfterBreak="0">
    <w:nsid w:val="3CF13109"/>
    <w:multiLevelType w:val="hybridMultilevel"/>
    <w:tmpl w:val="B92C67EA"/>
    <w:lvl w:ilvl="0" w:tplc="0A20E20A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7CADD96">
      <w:numFmt w:val="bullet"/>
      <w:lvlText w:val="•"/>
      <w:lvlJc w:val="left"/>
      <w:pPr>
        <w:ind w:left="1080" w:hanging="150"/>
      </w:pPr>
      <w:rPr>
        <w:rFonts w:hint="default"/>
        <w:lang w:val="ru-RU" w:eastAsia="en-US" w:bidi="ar-SA"/>
      </w:rPr>
    </w:lvl>
    <w:lvl w:ilvl="2" w:tplc="675233BC">
      <w:numFmt w:val="bullet"/>
      <w:lvlText w:val="•"/>
      <w:lvlJc w:val="left"/>
      <w:pPr>
        <w:ind w:left="1940" w:hanging="150"/>
      </w:pPr>
      <w:rPr>
        <w:rFonts w:hint="default"/>
        <w:lang w:val="ru-RU" w:eastAsia="en-US" w:bidi="ar-SA"/>
      </w:rPr>
    </w:lvl>
    <w:lvl w:ilvl="3" w:tplc="FC304102">
      <w:numFmt w:val="bullet"/>
      <w:lvlText w:val="•"/>
      <w:lvlJc w:val="left"/>
      <w:pPr>
        <w:ind w:left="2800" w:hanging="150"/>
      </w:pPr>
      <w:rPr>
        <w:rFonts w:hint="default"/>
        <w:lang w:val="ru-RU" w:eastAsia="en-US" w:bidi="ar-SA"/>
      </w:rPr>
    </w:lvl>
    <w:lvl w:ilvl="4" w:tplc="446078D0">
      <w:numFmt w:val="bullet"/>
      <w:lvlText w:val="•"/>
      <w:lvlJc w:val="left"/>
      <w:pPr>
        <w:ind w:left="3660" w:hanging="150"/>
      </w:pPr>
      <w:rPr>
        <w:rFonts w:hint="default"/>
        <w:lang w:val="ru-RU" w:eastAsia="en-US" w:bidi="ar-SA"/>
      </w:rPr>
    </w:lvl>
    <w:lvl w:ilvl="5" w:tplc="2D1CFC66">
      <w:numFmt w:val="bullet"/>
      <w:lvlText w:val="•"/>
      <w:lvlJc w:val="left"/>
      <w:pPr>
        <w:ind w:left="4520" w:hanging="150"/>
      </w:pPr>
      <w:rPr>
        <w:rFonts w:hint="default"/>
        <w:lang w:val="ru-RU" w:eastAsia="en-US" w:bidi="ar-SA"/>
      </w:rPr>
    </w:lvl>
    <w:lvl w:ilvl="6" w:tplc="862CD362">
      <w:numFmt w:val="bullet"/>
      <w:lvlText w:val="•"/>
      <w:lvlJc w:val="left"/>
      <w:pPr>
        <w:ind w:left="5380" w:hanging="150"/>
      </w:pPr>
      <w:rPr>
        <w:rFonts w:hint="default"/>
        <w:lang w:val="ru-RU" w:eastAsia="en-US" w:bidi="ar-SA"/>
      </w:rPr>
    </w:lvl>
    <w:lvl w:ilvl="7" w:tplc="CFFC7F50">
      <w:numFmt w:val="bullet"/>
      <w:lvlText w:val="•"/>
      <w:lvlJc w:val="left"/>
      <w:pPr>
        <w:ind w:left="6240" w:hanging="150"/>
      </w:pPr>
      <w:rPr>
        <w:rFonts w:hint="default"/>
        <w:lang w:val="ru-RU" w:eastAsia="en-US" w:bidi="ar-SA"/>
      </w:rPr>
    </w:lvl>
    <w:lvl w:ilvl="8" w:tplc="BE3A616C">
      <w:numFmt w:val="bullet"/>
      <w:lvlText w:val="•"/>
      <w:lvlJc w:val="left"/>
      <w:pPr>
        <w:ind w:left="7100" w:hanging="150"/>
      </w:pPr>
      <w:rPr>
        <w:rFonts w:hint="default"/>
        <w:lang w:val="ru-RU" w:eastAsia="en-US" w:bidi="ar-SA"/>
      </w:rPr>
    </w:lvl>
  </w:abstractNum>
  <w:abstractNum w:abstractNumId="6" w15:restartNumberingAfterBreak="0">
    <w:nsid w:val="3F6673D6"/>
    <w:multiLevelType w:val="hybridMultilevel"/>
    <w:tmpl w:val="48764B32"/>
    <w:lvl w:ilvl="0" w:tplc="52DC177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CF06D3E">
      <w:numFmt w:val="bullet"/>
      <w:lvlText w:val="•"/>
      <w:lvlJc w:val="left"/>
      <w:pPr>
        <w:ind w:left="1237" w:hanging="188"/>
      </w:pPr>
      <w:rPr>
        <w:rFonts w:hint="default"/>
        <w:lang w:val="ru-RU" w:eastAsia="en-US" w:bidi="ar-SA"/>
      </w:rPr>
    </w:lvl>
    <w:lvl w:ilvl="2" w:tplc="3EBC3A8A">
      <w:numFmt w:val="bullet"/>
      <w:lvlText w:val="•"/>
      <w:lvlJc w:val="left"/>
      <w:pPr>
        <w:ind w:left="2074" w:hanging="188"/>
      </w:pPr>
      <w:rPr>
        <w:rFonts w:hint="default"/>
        <w:lang w:val="ru-RU" w:eastAsia="en-US" w:bidi="ar-SA"/>
      </w:rPr>
    </w:lvl>
    <w:lvl w:ilvl="3" w:tplc="3C389A20">
      <w:numFmt w:val="bullet"/>
      <w:lvlText w:val="•"/>
      <w:lvlJc w:val="left"/>
      <w:pPr>
        <w:ind w:left="2911" w:hanging="188"/>
      </w:pPr>
      <w:rPr>
        <w:rFonts w:hint="default"/>
        <w:lang w:val="ru-RU" w:eastAsia="en-US" w:bidi="ar-SA"/>
      </w:rPr>
    </w:lvl>
    <w:lvl w:ilvl="4" w:tplc="5BFEB9BC">
      <w:numFmt w:val="bullet"/>
      <w:lvlText w:val="•"/>
      <w:lvlJc w:val="left"/>
      <w:pPr>
        <w:ind w:left="3749" w:hanging="188"/>
      </w:pPr>
      <w:rPr>
        <w:rFonts w:hint="default"/>
        <w:lang w:val="ru-RU" w:eastAsia="en-US" w:bidi="ar-SA"/>
      </w:rPr>
    </w:lvl>
    <w:lvl w:ilvl="5" w:tplc="FEB4E120">
      <w:numFmt w:val="bullet"/>
      <w:lvlText w:val="•"/>
      <w:lvlJc w:val="left"/>
      <w:pPr>
        <w:ind w:left="4586" w:hanging="188"/>
      </w:pPr>
      <w:rPr>
        <w:rFonts w:hint="default"/>
        <w:lang w:val="ru-RU" w:eastAsia="en-US" w:bidi="ar-SA"/>
      </w:rPr>
    </w:lvl>
    <w:lvl w:ilvl="6" w:tplc="1D20AD68">
      <w:numFmt w:val="bullet"/>
      <w:lvlText w:val="•"/>
      <w:lvlJc w:val="left"/>
      <w:pPr>
        <w:ind w:left="5423" w:hanging="188"/>
      </w:pPr>
      <w:rPr>
        <w:rFonts w:hint="default"/>
        <w:lang w:val="ru-RU" w:eastAsia="en-US" w:bidi="ar-SA"/>
      </w:rPr>
    </w:lvl>
    <w:lvl w:ilvl="7" w:tplc="FBAE0F36">
      <w:numFmt w:val="bullet"/>
      <w:lvlText w:val="•"/>
      <w:lvlJc w:val="left"/>
      <w:pPr>
        <w:ind w:left="6260" w:hanging="188"/>
      </w:pPr>
      <w:rPr>
        <w:rFonts w:hint="default"/>
        <w:lang w:val="ru-RU" w:eastAsia="en-US" w:bidi="ar-SA"/>
      </w:rPr>
    </w:lvl>
    <w:lvl w:ilvl="8" w:tplc="1024B61E">
      <w:numFmt w:val="bullet"/>
      <w:lvlText w:val="•"/>
      <w:lvlJc w:val="left"/>
      <w:pPr>
        <w:ind w:left="7098" w:hanging="188"/>
      </w:pPr>
      <w:rPr>
        <w:rFonts w:hint="default"/>
        <w:lang w:val="ru-RU" w:eastAsia="en-US" w:bidi="ar-SA"/>
      </w:rPr>
    </w:lvl>
  </w:abstractNum>
  <w:abstractNum w:abstractNumId="7" w15:restartNumberingAfterBreak="0">
    <w:nsid w:val="4C4B0E57"/>
    <w:multiLevelType w:val="hybridMultilevel"/>
    <w:tmpl w:val="BCF8F5D4"/>
    <w:lvl w:ilvl="0" w:tplc="5C302F46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87E259E">
      <w:numFmt w:val="bullet"/>
      <w:lvlText w:val="•"/>
      <w:lvlJc w:val="left"/>
      <w:pPr>
        <w:ind w:left="1262" w:hanging="188"/>
      </w:pPr>
      <w:rPr>
        <w:rFonts w:hint="default"/>
        <w:lang w:val="ru-RU" w:eastAsia="en-US" w:bidi="ar-SA"/>
      </w:rPr>
    </w:lvl>
    <w:lvl w:ilvl="2" w:tplc="92AAEE1A">
      <w:numFmt w:val="bullet"/>
      <w:lvlText w:val="•"/>
      <w:lvlJc w:val="left"/>
      <w:pPr>
        <w:ind w:left="2124" w:hanging="188"/>
      </w:pPr>
      <w:rPr>
        <w:rFonts w:hint="default"/>
        <w:lang w:val="ru-RU" w:eastAsia="en-US" w:bidi="ar-SA"/>
      </w:rPr>
    </w:lvl>
    <w:lvl w:ilvl="3" w:tplc="E376D210">
      <w:numFmt w:val="bullet"/>
      <w:lvlText w:val="•"/>
      <w:lvlJc w:val="left"/>
      <w:pPr>
        <w:ind w:left="2986" w:hanging="188"/>
      </w:pPr>
      <w:rPr>
        <w:rFonts w:hint="default"/>
        <w:lang w:val="ru-RU" w:eastAsia="en-US" w:bidi="ar-SA"/>
      </w:rPr>
    </w:lvl>
    <w:lvl w:ilvl="4" w:tplc="343C4E10">
      <w:numFmt w:val="bullet"/>
      <w:lvlText w:val="•"/>
      <w:lvlJc w:val="left"/>
      <w:pPr>
        <w:ind w:left="3849" w:hanging="188"/>
      </w:pPr>
      <w:rPr>
        <w:rFonts w:hint="default"/>
        <w:lang w:val="ru-RU" w:eastAsia="en-US" w:bidi="ar-SA"/>
      </w:rPr>
    </w:lvl>
    <w:lvl w:ilvl="5" w:tplc="2E9EE9CC">
      <w:numFmt w:val="bullet"/>
      <w:lvlText w:val="•"/>
      <w:lvlJc w:val="left"/>
      <w:pPr>
        <w:ind w:left="4711" w:hanging="188"/>
      </w:pPr>
      <w:rPr>
        <w:rFonts w:hint="default"/>
        <w:lang w:val="ru-RU" w:eastAsia="en-US" w:bidi="ar-SA"/>
      </w:rPr>
    </w:lvl>
    <w:lvl w:ilvl="6" w:tplc="BF84A2C2">
      <w:numFmt w:val="bullet"/>
      <w:lvlText w:val="•"/>
      <w:lvlJc w:val="left"/>
      <w:pPr>
        <w:ind w:left="5573" w:hanging="188"/>
      </w:pPr>
      <w:rPr>
        <w:rFonts w:hint="default"/>
        <w:lang w:val="ru-RU" w:eastAsia="en-US" w:bidi="ar-SA"/>
      </w:rPr>
    </w:lvl>
    <w:lvl w:ilvl="7" w:tplc="5DFC1B52">
      <w:numFmt w:val="bullet"/>
      <w:lvlText w:val="•"/>
      <w:lvlJc w:val="left"/>
      <w:pPr>
        <w:ind w:left="6435" w:hanging="188"/>
      </w:pPr>
      <w:rPr>
        <w:rFonts w:hint="default"/>
        <w:lang w:val="ru-RU" w:eastAsia="en-US" w:bidi="ar-SA"/>
      </w:rPr>
    </w:lvl>
    <w:lvl w:ilvl="8" w:tplc="63F6716A">
      <w:numFmt w:val="bullet"/>
      <w:lvlText w:val="•"/>
      <w:lvlJc w:val="left"/>
      <w:pPr>
        <w:ind w:left="7298" w:hanging="188"/>
      </w:pPr>
      <w:rPr>
        <w:rFonts w:hint="default"/>
        <w:lang w:val="ru-RU" w:eastAsia="en-US" w:bidi="ar-SA"/>
      </w:rPr>
    </w:lvl>
  </w:abstractNum>
  <w:abstractNum w:abstractNumId="8" w15:restartNumberingAfterBreak="0">
    <w:nsid w:val="4CE81DC5"/>
    <w:multiLevelType w:val="hybridMultilevel"/>
    <w:tmpl w:val="7482213E"/>
    <w:lvl w:ilvl="0" w:tplc="CB90052A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5FC44226">
      <w:numFmt w:val="bullet"/>
      <w:lvlText w:val="•"/>
      <w:lvlJc w:val="left"/>
      <w:pPr>
        <w:ind w:left="1250" w:hanging="188"/>
      </w:pPr>
      <w:rPr>
        <w:rFonts w:hint="default"/>
        <w:lang w:val="ru-RU" w:eastAsia="en-US" w:bidi="ar-SA"/>
      </w:rPr>
    </w:lvl>
    <w:lvl w:ilvl="2" w:tplc="0764CB20">
      <w:numFmt w:val="bullet"/>
      <w:lvlText w:val="•"/>
      <w:lvlJc w:val="left"/>
      <w:pPr>
        <w:ind w:left="2101" w:hanging="188"/>
      </w:pPr>
      <w:rPr>
        <w:rFonts w:hint="default"/>
        <w:lang w:val="ru-RU" w:eastAsia="en-US" w:bidi="ar-SA"/>
      </w:rPr>
    </w:lvl>
    <w:lvl w:ilvl="3" w:tplc="0BD8D6F0">
      <w:numFmt w:val="bullet"/>
      <w:lvlText w:val="•"/>
      <w:lvlJc w:val="left"/>
      <w:pPr>
        <w:ind w:left="2951" w:hanging="188"/>
      </w:pPr>
      <w:rPr>
        <w:rFonts w:hint="default"/>
        <w:lang w:val="ru-RU" w:eastAsia="en-US" w:bidi="ar-SA"/>
      </w:rPr>
    </w:lvl>
    <w:lvl w:ilvl="4" w:tplc="56DE1D42">
      <w:numFmt w:val="bullet"/>
      <w:lvlText w:val="•"/>
      <w:lvlJc w:val="left"/>
      <w:pPr>
        <w:ind w:left="3802" w:hanging="188"/>
      </w:pPr>
      <w:rPr>
        <w:rFonts w:hint="default"/>
        <w:lang w:val="ru-RU" w:eastAsia="en-US" w:bidi="ar-SA"/>
      </w:rPr>
    </w:lvl>
    <w:lvl w:ilvl="5" w:tplc="E7DC7028">
      <w:numFmt w:val="bullet"/>
      <w:lvlText w:val="•"/>
      <w:lvlJc w:val="left"/>
      <w:pPr>
        <w:ind w:left="4652" w:hanging="188"/>
      </w:pPr>
      <w:rPr>
        <w:rFonts w:hint="default"/>
        <w:lang w:val="ru-RU" w:eastAsia="en-US" w:bidi="ar-SA"/>
      </w:rPr>
    </w:lvl>
    <w:lvl w:ilvl="6" w:tplc="13D05DD6">
      <w:numFmt w:val="bullet"/>
      <w:lvlText w:val="•"/>
      <w:lvlJc w:val="left"/>
      <w:pPr>
        <w:ind w:left="5503" w:hanging="188"/>
      </w:pPr>
      <w:rPr>
        <w:rFonts w:hint="default"/>
        <w:lang w:val="ru-RU" w:eastAsia="en-US" w:bidi="ar-SA"/>
      </w:rPr>
    </w:lvl>
    <w:lvl w:ilvl="7" w:tplc="654A5582">
      <w:numFmt w:val="bullet"/>
      <w:lvlText w:val="•"/>
      <w:lvlJc w:val="left"/>
      <w:pPr>
        <w:ind w:left="6353" w:hanging="188"/>
      </w:pPr>
      <w:rPr>
        <w:rFonts w:hint="default"/>
        <w:lang w:val="ru-RU" w:eastAsia="en-US" w:bidi="ar-SA"/>
      </w:rPr>
    </w:lvl>
    <w:lvl w:ilvl="8" w:tplc="ADFC359E">
      <w:numFmt w:val="bullet"/>
      <w:lvlText w:val="•"/>
      <w:lvlJc w:val="left"/>
      <w:pPr>
        <w:ind w:left="7204" w:hanging="188"/>
      </w:pPr>
      <w:rPr>
        <w:rFonts w:hint="default"/>
        <w:lang w:val="ru-RU" w:eastAsia="en-US" w:bidi="ar-SA"/>
      </w:rPr>
    </w:lvl>
  </w:abstractNum>
  <w:abstractNum w:abstractNumId="9" w15:restartNumberingAfterBreak="0">
    <w:nsid w:val="654E3692"/>
    <w:multiLevelType w:val="hybridMultilevel"/>
    <w:tmpl w:val="607857FC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10" w15:restartNumberingAfterBreak="0">
    <w:nsid w:val="74AF209A"/>
    <w:multiLevelType w:val="hybridMultilevel"/>
    <w:tmpl w:val="EFCA965C"/>
    <w:lvl w:ilvl="0" w:tplc="E32A5BB4">
      <w:start w:val="1"/>
      <w:numFmt w:val="decimal"/>
      <w:lvlText w:val="%1."/>
      <w:lvlJc w:val="left"/>
      <w:pPr>
        <w:ind w:left="409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98EE879A">
      <w:numFmt w:val="bullet"/>
      <w:lvlText w:val="•"/>
      <w:lvlJc w:val="left"/>
      <w:pPr>
        <w:ind w:left="1222" w:hanging="188"/>
      </w:pPr>
      <w:rPr>
        <w:rFonts w:hint="default"/>
        <w:lang w:val="ru-RU" w:eastAsia="en-US" w:bidi="ar-SA"/>
      </w:rPr>
    </w:lvl>
    <w:lvl w:ilvl="2" w:tplc="C796758C">
      <w:numFmt w:val="bullet"/>
      <w:lvlText w:val="•"/>
      <w:lvlJc w:val="left"/>
      <w:pPr>
        <w:ind w:left="2044" w:hanging="188"/>
      </w:pPr>
      <w:rPr>
        <w:rFonts w:hint="default"/>
        <w:lang w:val="ru-RU" w:eastAsia="en-US" w:bidi="ar-SA"/>
      </w:rPr>
    </w:lvl>
    <w:lvl w:ilvl="3" w:tplc="15DAA51C">
      <w:numFmt w:val="bullet"/>
      <w:lvlText w:val="•"/>
      <w:lvlJc w:val="left"/>
      <w:pPr>
        <w:ind w:left="2866" w:hanging="188"/>
      </w:pPr>
      <w:rPr>
        <w:rFonts w:hint="default"/>
        <w:lang w:val="ru-RU" w:eastAsia="en-US" w:bidi="ar-SA"/>
      </w:rPr>
    </w:lvl>
    <w:lvl w:ilvl="4" w:tplc="B9708386">
      <w:numFmt w:val="bullet"/>
      <w:lvlText w:val="•"/>
      <w:lvlJc w:val="left"/>
      <w:pPr>
        <w:ind w:left="3688" w:hanging="188"/>
      </w:pPr>
      <w:rPr>
        <w:rFonts w:hint="default"/>
        <w:lang w:val="ru-RU" w:eastAsia="en-US" w:bidi="ar-SA"/>
      </w:rPr>
    </w:lvl>
    <w:lvl w:ilvl="5" w:tplc="44F4DA88">
      <w:numFmt w:val="bullet"/>
      <w:lvlText w:val="•"/>
      <w:lvlJc w:val="left"/>
      <w:pPr>
        <w:ind w:left="4510" w:hanging="188"/>
      </w:pPr>
      <w:rPr>
        <w:rFonts w:hint="default"/>
        <w:lang w:val="ru-RU" w:eastAsia="en-US" w:bidi="ar-SA"/>
      </w:rPr>
    </w:lvl>
    <w:lvl w:ilvl="6" w:tplc="2388644E">
      <w:numFmt w:val="bullet"/>
      <w:lvlText w:val="•"/>
      <w:lvlJc w:val="left"/>
      <w:pPr>
        <w:ind w:left="5332" w:hanging="188"/>
      </w:pPr>
      <w:rPr>
        <w:rFonts w:hint="default"/>
        <w:lang w:val="ru-RU" w:eastAsia="en-US" w:bidi="ar-SA"/>
      </w:rPr>
    </w:lvl>
    <w:lvl w:ilvl="7" w:tplc="7258FC6C">
      <w:numFmt w:val="bullet"/>
      <w:lvlText w:val="•"/>
      <w:lvlJc w:val="left"/>
      <w:pPr>
        <w:ind w:left="6154" w:hanging="188"/>
      </w:pPr>
      <w:rPr>
        <w:rFonts w:hint="default"/>
        <w:lang w:val="ru-RU" w:eastAsia="en-US" w:bidi="ar-SA"/>
      </w:rPr>
    </w:lvl>
    <w:lvl w:ilvl="8" w:tplc="78F0F250">
      <w:numFmt w:val="bullet"/>
      <w:lvlText w:val="•"/>
      <w:lvlJc w:val="left"/>
      <w:pPr>
        <w:ind w:left="6976" w:hanging="188"/>
      </w:pPr>
      <w:rPr>
        <w:rFonts w:hint="default"/>
        <w:lang w:val="ru-RU" w:eastAsia="en-US" w:bidi="ar-SA"/>
      </w:rPr>
    </w:lvl>
  </w:abstractNum>
  <w:abstractNum w:abstractNumId="11" w15:restartNumberingAfterBreak="0">
    <w:nsid w:val="74B3401C"/>
    <w:multiLevelType w:val="hybridMultilevel"/>
    <w:tmpl w:val="5D90FAE8"/>
    <w:lvl w:ilvl="0" w:tplc="5352C8D2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D978735C">
      <w:numFmt w:val="bullet"/>
      <w:lvlText w:val="•"/>
      <w:lvlJc w:val="left"/>
      <w:pPr>
        <w:ind w:left="1280" w:hanging="188"/>
      </w:pPr>
      <w:rPr>
        <w:rFonts w:hint="default"/>
        <w:lang w:val="ru-RU" w:eastAsia="en-US" w:bidi="ar-SA"/>
      </w:rPr>
    </w:lvl>
    <w:lvl w:ilvl="2" w:tplc="036E0C20">
      <w:numFmt w:val="bullet"/>
      <w:lvlText w:val="•"/>
      <w:lvlJc w:val="left"/>
      <w:pPr>
        <w:ind w:left="2160" w:hanging="188"/>
      </w:pPr>
      <w:rPr>
        <w:rFonts w:hint="default"/>
        <w:lang w:val="ru-RU" w:eastAsia="en-US" w:bidi="ar-SA"/>
      </w:rPr>
    </w:lvl>
    <w:lvl w:ilvl="3" w:tplc="7080577A">
      <w:numFmt w:val="bullet"/>
      <w:lvlText w:val="•"/>
      <w:lvlJc w:val="left"/>
      <w:pPr>
        <w:ind w:left="3040" w:hanging="188"/>
      </w:pPr>
      <w:rPr>
        <w:rFonts w:hint="default"/>
        <w:lang w:val="ru-RU" w:eastAsia="en-US" w:bidi="ar-SA"/>
      </w:rPr>
    </w:lvl>
    <w:lvl w:ilvl="4" w:tplc="36B08682">
      <w:numFmt w:val="bullet"/>
      <w:lvlText w:val="•"/>
      <w:lvlJc w:val="left"/>
      <w:pPr>
        <w:ind w:left="3920" w:hanging="188"/>
      </w:pPr>
      <w:rPr>
        <w:rFonts w:hint="default"/>
        <w:lang w:val="ru-RU" w:eastAsia="en-US" w:bidi="ar-SA"/>
      </w:rPr>
    </w:lvl>
    <w:lvl w:ilvl="5" w:tplc="C360BD1E">
      <w:numFmt w:val="bullet"/>
      <w:lvlText w:val="•"/>
      <w:lvlJc w:val="left"/>
      <w:pPr>
        <w:ind w:left="4800" w:hanging="188"/>
      </w:pPr>
      <w:rPr>
        <w:rFonts w:hint="default"/>
        <w:lang w:val="ru-RU" w:eastAsia="en-US" w:bidi="ar-SA"/>
      </w:rPr>
    </w:lvl>
    <w:lvl w:ilvl="6" w:tplc="DD129392">
      <w:numFmt w:val="bullet"/>
      <w:lvlText w:val="•"/>
      <w:lvlJc w:val="left"/>
      <w:pPr>
        <w:ind w:left="5680" w:hanging="188"/>
      </w:pPr>
      <w:rPr>
        <w:rFonts w:hint="default"/>
        <w:lang w:val="ru-RU" w:eastAsia="en-US" w:bidi="ar-SA"/>
      </w:rPr>
    </w:lvl>
    <w:lvl w:ilvl="7" w:tplc="B574941E">
      <w:numFmt w:val="bullet"/>
      <w:lvlText w:val="•"/>
      <w:lvlJc w:val="left"/>
      <w:pPr>
        <w:ind w:left="6561" w:hanging="188"/>
      </w:pPr>
      <w:rPr>
        <w:rFonts w:hint="default"/>
        <w:lang w:val="ru-RU" w:eastAsia="en-US" w:bidi="ar-SA"/>
      </w:rPr>
    </w:lvl>
    <w:lvl w:ilvl="8" w:tplc="EB6A02B8">
      <w:numFmt w:val="bullet"/>
      <w:lvlText w:val="•"/>
      <w:lvlJc w:val="left"/>
      <w:pPr>
        <w:ind w:left="7441" w:hanging="188"/>
      </w:pPr>
      <w:rPr>
        <w:rFonts w:hint="default"/>
        <w:lang w:val="ru-RU" w:eastAsia="en-US" w:bidi="ar-SA"/>
      </w:rPr>
    </w:lvl>
  </w:abstractNum>
  <w:num w:numId="1">
    <w:abstractNumId w:val="11"/>
  </w:num>
  <w:num w:numId="2">
    <w:abstractNumId w:val="7"/>
  </w:num>
  <w:num w:numId="3">
    <w:abstractNumId w:val="6"/>
  </w:num>
  <w:num w:numId="4">
    <w:abstractNumId w:val="4"/>
  </w:num>
  <w:num w:numId="5">
    <w:abstractNumId w:val="3"/>
  </w:num>
  <w:num w:numId="6">
    <w:abstractNumId w:val="10"/>
  </w:num>
  <w:num w:numId="7">
    <w:abstractNumId w:val="8"/>
  </w:num>
  <w:num w:numId="8">
    <w:abstractNumId w:val="5"/>
  </w:num>
  <w:num w:numId="9">
    <w:abstractNumId w:val="0"/>
  </w:num>
  <w:num w:numId="10">
    <w:abstractNumId w:val="2"/>
  </w:num>
  <w:num w:numId="11">
    <w:abstractNumId w:val="9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97"/>
    <w:rsid w:val="000859A9"/>
    <w:rsid w:val="00085F72"/>
    <w:rsid w:val="000B7729"/>
    <w:rsid w:val="000C3F05"/>
    <w:rsid w:val="000D085D"/>
    <w:rsid w:val="00103293"/>
    <w:rsid w:val="001345D2"/>
    <w:rsid w:val="001362DB"/>
    <w:rsid w:val="001379E5"/>
    <w:rsid w:val="00144A51"/>
    <w:rsid w:val="00147521"/>
    <w:rsid w:val="002227F5"/>
    <w:rsid w:val="00230B66"/>
    <w:rsid w:val="00287D99"/>
    <w:rsid w:val="002A465D"/>
    <w:rsid w:val="002E1F72"/>
    <w:rsid w:val="002E7324"/>
    <w:rsid w:val="003168C0"/>
    <w:rsid w:val="00335474"/>
    <w:rsid w:val="00335DBA"/>
    <w:rsid w:val="003526E5"/>
    <w:rsid w:val="00374FA2"/>
    <w:rsid w:val="00376557"/>
    <w:rsid w:val="00383BA4"/>
    <w:rsid w:val="004D49F5"/>
    <w:rsid w:val="005215FC"/>
    <w:rsid w:val="005A2D89"/>
    <w:rsid w:val="005D36FD"/>
    <w:rsid w:val="00604AD6"/>
    <w:rsid w:val="00606F10"/>
    <w:rsid w:val="006416B6"/>
    <w:rsid w:val="006615A5"/>
    <w:rsid w:val="006A0B97"/>
    <w:rsid w:val="006A1F02"/>
    <w:rsid w:val="006A255B"/>
    <w:rsid w:val="006E605E"/>
    <w:rsid w:val="00791FB8"/>
    <w:rsid w:val="007C298F"/>
    <w:rsid w:val="00811755"/>
    <w:rsid w:val="00820F61"/>
    <w:rsid w:val="008223B8"/>
    <w:rsid w:val="008A4188"/>
    <w:rsid w:val="008D5EDC"/>
    <w:rsid w:val="00932CE0"/>
    <w:rsid w:val="009A689A"/>
    <w:rsid w:val="00A12027"/>
    <w:rsid w:val="00AA00FC"/>
    <w:rsid w:val="00B04574"/>
    <w:rsid w:val="00B43A69"/>
    <w:rsid w:val="00C0783C"/>
    <w:rsid w:val="00C24343"/>
    <w:rsid w:val="00CC0B1A"/>
    <w:rsid w:val="00DA2D9F"/>
    <w:rsid w:val="00DE6A68"/>
    <w:rsid w:val="00E66BD8"/>
    <w:rsid w:val="00ED3F20"/>
    <w:rsid w:val="00EE4603"/>
    <w:rsid w:val="00F65448"/>
    <w:rsid w:val="00FA4F17"/>
    <w:rsid w:val="00FE0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611B2"/>
  <w15:docId w15:val="{ADB38FBD-371D-47A5-9D72-F9A696BBC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Title"/>
    <w:basedOn w:val="a"/>
    <w:uiPriority w:val="10"/>
    <w:qFormat/>
    <w:pPr>
      <w:spacing w:before="58"/>
      <w:ind w:left="240"/>
    </w:pPr>
    <w:rPr>
      <w:b/>
      <w:bCs/>
      <w:sz w:val="36"/>
      <w:szCs w:val="36"/>
    </w:rPr>
  </w:style>
  <w:style w:type="paragraph" w:styleId="a5">
    <w:name w:val="List Paragraph"/>
    <w:basedOn w:val="a"/>
    <w:uiPriority w:val="1"/>
    <w:qFormat/>
    <w:pPr>
      <w:ind w:left="600" w:hanging="360"/>
    </w:pPr>
  </w:style>
  <w:style w:type="paragraph" w:customStyle="1" w:styleId="TableParagraph">
    <w:name w:val="Table Paragraph"/>
    <w:basedOn w:val="a"/>
    <w:uiPriority w:val="1"/>
    <w:qFormat/>
    <w:pPr>
      <w:spacing w:before="77"/>
      <w:ind w:left="65"/>
    </w:pPr>
  </w:style>
  <w:style w:type="character" w:styleId="a6">
    <w:name w:val="Strong"/>
    <w:basedOn w:val="a0"/>
    <w:uiPriority w:val="22"/>
    <w:qFormat/>
    <w:rsid w:val="00383BA4"/>
    <w:rPr>
      <w:b/>
      <w:bCs/>
    </w:rPr>
  </w:style>
  <w:style w:type="table" w:styleId="a7">
    <w:name w:val="Grid Table Light"/>
    <w:basedOn w:val="a1"/>
    <w:uiPriority w:val="40"/>
    <w:rsid w:val="0010329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8">
    <w:name w:val="Hyperlink"/>
    <w:basedOn w:val="a0"/>
    <w:uiPriority w:val="99"/>
    <w:semiHidden/>
    <w:unhideWhenUsed/>
    <w:rsid w:val="005A2D8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13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5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tpm-wiki.mos.ru/pages/viewpage.action?pageId=53316317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tpm-wiki.mos.ru/pages/viewpage.action?pageId=533164355" TargetMode="External"/><Relationship Id="rId5" Type="http://schemas.openxmlformats.org/officeDocument/2006/relationships/hyperlink" Target="https://itpm-wiki.mos.ru/pages/viewpage.action?pageId=533161397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1</Pages>
  <Words>1779</Words>
  <Characters>10145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Швецов Сергей Вячеславович</dc:creator>
  <cp:lastModifiedBy>Швецов Сергей Вячеславович</cp:lastModifiedBy>
  <cp:revision>29</cp:revision>
  <dcterms:created xsi:type="dcterms:W3CDTF">2025-12-18T13:25:00Z</dcterms:created>
  <dcterms:modified xsi:type="dcterms:W3CDTF">2026-02-10T05:55:00Z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LastSaved">
    <vt:filetime>2025-12-18T00:00:00Z</vt:filetime>
  </property>
</Properties>
</file>