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4149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по делам, связанным с выполнением арбитражными судами функций содействия в отношении третейского суда"</w:t>
      </w:r>
    </w:p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929559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92955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АПК РФ § 2. Производство по делам о выдаче исполнительного листа на принудительное исполнение решения третейского суда</w:t>
            </w:r>
          </w:p>
        </w:tc>
      </w:tr>
      <w:tr w:rsidR="00000000">
        <w:trPr>
          <w:divId w:val="1892955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29.12.2015 N 382-ФЗ (ред. от 08.08.2024) "Об арбитраже (третейском разбирательстве) в Российской Федерации"</w:t>
            </w:r>
          </w:p>
        </w:tc>
      </w:tr>
    </w:tbl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2. Схе</w:t>
      </w:r>
      <w:r>
        <w:rPr>
          <w:rFonts w:eastAsia="Times New Roman"/>
        </w:rPr>
        <w:t>ма процесса</w:t>
      </w:r>
    </w:p>
    <w:p w:rsidR="00000000" w:rsidRDefault="00741498">
      <w:pPr>
        <w:pStyle w:val="code-line"/>
      </w:pPr>
      <w:r>
        <w:t>BPMN-файл: "KBP17_Treteyskiy_sodeystvie_bpmn_asis.bpmn"</w:t>
      </w:r>
    </w:p>
    <w:p w:rsidR="00000000" w:rsidRDefault="00741498">
      <w:pPr>
        <w:pStyle w:val="code-line"/>
      </w:pPr>
      <w:r>
        <w:t>Схема отражает полный цикл рассмотрения заявлений об отмене решений третейских судов, включая:</w:t>
      </w:r>
    </w:p>
    <w:p w:rsidR="00000000" w:rsidRDefault="0074149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заявлений</w:t>
      </w:r>
    </w:p>
    <w:p w:rsidR="00000000" w:rsidRDefault="0074149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вопросов о принятии к производству</w:t>
      </w:r>
    </w:p>
    <w:p w:rsidR="00000000" w:rsidRDefault="0074149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</w:t>
      </w:r>
      <w:r>
        <w:rPr>
          <w:rFonts w:eastAsia="Times New Roman"/>
        </w:rPr>
        <w:t>удебных заседаний</w:t>
      </w:r>
    </w:p>
    <w:p w:rsidR="00000000" w:rsidRDefault="0074149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</w:t>
      </w:r>
    </w:p>
    <w:p w:rsidR="00000000" w:rsidRDefault="0074149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участниками процесса</w:t>
      </w:r>
    </w:p>
    <w:p w:rsidR="00000000" w:rsidRDefault="00741498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081727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в отводе/назначении/прекращении полномочий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 ч.2 ст. 240.1 АПК РФ к компетенции арбитражных судов относятся следующие функции </w:t>
            </w:r>
          </w:p>
          <w:p w:rsidR="00000000" w:rsidRDefault="00741498">
            <w:pPr>
              <w:pStyle w:val="a3"/>
            </w:pPr>
            <w:r>
              <w:t>сод</w:t>
            </w:r>
            <w:r>
              <w:t>ействия в отношении третейских судов по спорам, возникающим из гражданских правоотношений при осуществлении предпринимательской и иной экономической деятельности:</w:t>
            </w:r>
          </w:p>
          <w:p w:rsidR="00000000" w:rsidRDefault="00741498">
            <w:pPr>
              <w:pStyle w:val="a3"/>
            </w:pPr>
            <w:r>
              <w:t>1) разрешение вопросов, связанных с отводом третейского судьи;</w:t>
            </w:r>
          </w:p>
          <w:p w:rsidR="00000000" w:rsidRDefault="00741498">
            <w:pPr>
              <w:pStyle w:val="a3"/>
            </w:pPr>
            <w:r>
              <w:t>2) разрешение вопросов, связан</w:t>
            </w:r>
            <w:r>
              <w:t>ных с назначением третейского судьи;</w:t>
            </w:r>
          </w:p>
          <w:p w:rsidR="00000000" w:rsidRDefault="00741498">
            <w:pPr>
              <w:pStyle w:val="a3"/>
            </w:pPr>
            <w:r>
              <w:t>3) разрешение вопросов, связанных с прекращением полномочий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со дня, когда стало известно о необходимости подать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Переход к типовому процессу "Подать документы в суд". В результате данного</w:t>
            </w:r>
            <w:r>
              <w:t xml:space="preserve"> ТП Заявитель (участник третейского разбирательства) направляет в суд </w:t>
            </w:r>
            <w:r>
              <w:rPr>
                <w:color w:val="161616"/>
              </w:rPr>
              <w:t xml:space="preserve">Заявление о выполнении арбитражным судом функций содействия в отношении третейского суда. Согласно ч. 5 ст. 240.1 данное заявление </w:t>
            </w:r>
            <w:r>
              <w:rPr>
                <w:color w:val="000000"/>
              </w:rPr>
              <w:t>подается в арбитражный суд субъекта РФ, на территории к</w:t>
            </w:r>
            <w:r>
              <w:rPr>
                <w:color w:val="000000"/>
              </w:rPr>
              <w:t>оторого проводится соответствующее третейское разбирательство, в срок, не превышающий одного месяца со дня, когда лицу, подающему заявление, стало известно или должно было стать известно об обстоятельствах, являющихся основанием для подачи заявления.</w:t>
            </w:r>
            <w:r>
              <w:rPr>
                <w:color w:val="161616"/>
              </w:rPr>
              <w:t xml:space="preserve"> Сумма</w:t>
            </w:r>
            <w:r>
              <w:rPr>
                <w:color w:val="161616"/>
              </w:rPr>
              <w:t xml:space="preserve"> госпошлины по данному заявлению равна сумме </w:t>
            </w:r>
            <w:r>
              <w:rPr>
                <w:color w:val="000000"/>
              </w:rPr>
              <w:t>для оплаты искового заявления неимущественного характера.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К заявлению применяются требования согласно ст. 240.2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документов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</w:t>
            </w:r>
            <w:r>
              <w:rPr>
                <w:rFonts w:eastAsia="Times New Roman"/>
              </w:rPr>
              <w:t>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о ходе рассмотрения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выполнении арбитражным судом функций содействия в отношении третейского суда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фиксирует поступление </w:t>
            </w:r>
            <w:r>
              <w:rPr>
                <w:rFonts w:eastAsia="Times New Roman"/>
                <w:color w:val="161616"/>
              </w:rPr>
              <w:t>Заявления о выпо</w:t>
            </w:r>
            <w:r>
              <w:rPr>
                <w:rFonts w:eastAsia="Times New Roman"/>
                <w:color w:val="161616"/>
              </w:rPr>
              <w:t>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 (</w:t>
            </w: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</w:t>
            </w:r>
            <w:r>
              <w:rPr>
                <w:rFonts w:eastAsia="Times New Roman"/>
              </w:rPr>
              <w:t xml:space="preserve">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741498">
            <w:pPr>
              <w:pStyle w:val="a3"/>
            </w:pPr>
            <w:r>
              <w:t>При поступлении заявления в суд происходит регистрация входящего документа и его рас</w:t>
            </w:r>
            <w:r>
              <w:t>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 (</w:t>
            </w: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</w:t>
            </w:r>
            <w:r>
              <w:rPr>
                <w:rFonts w:eastAsia="Times New Roman"/>
                <w:color w:val="161616"/>
              </w:rPr>
              <w:t>йствия в отношении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4149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 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741498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741498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741498">
            <w:pPr>
              <w:pStyle w:val="a3"/>
            </w:pPr>
            <w:r>
              <w:t>-Определение о принятии заявления</w:t>
            </w:r>
          </w:p>
          <w:p w:rsidR="00000000" w:rsidRDefault="00741498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  <w:r>
              <w:rPr>
                <w:rFonts w:eastAsia="Times New Roman"/>
              </w:rPr>
              <w:t xml:space="preserve">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"Рассмотреть вопрос о принятии". В результате данного ТП </w:t>
            </w:r>
            <w:r>
              <w:rPr>
                <w:color w:val="172B4D"/>
              </w:rPr>
              <w:t xml:space="preserve">Судья рассматривает вопрос о принятии  заявления к производству. Согласно ч.1 ст.240.3 АПК РФ </w:t>
            </w:r>
            <w:r>
              <w:rPr>
                <w:color w:val="161616"/>
              </w:rPr>
              <w:t>Заявление о выполнении арбитражным судом функци</w:t>
            </w:r>
            <w:r>
              <w:rPr>
                <w:color w:val="161616"/>
              </w:rPr>
              <w:t xml:space="preserve">й содействия в отношении третейского суда </w:t>
            </w:r>
            <w:r>
              <w:rPr>
                <w:color w:val="000000"/>
              </w:rPr>
              <w:t>рассматривается по правилам рассмотрения дела арбитражным судом первой инстанции.</w:t>
            </w:r>
            <w:r>
              <w:rPr>
                <w:color w:val="172B4D"/>
              </w:rPr>
              <w:t> </w:t>
            </w:r>
          </w:p>
          <w:p w:rsidR="00000000" w:rsidRDefault="00741498">
            <w:pPr>
              <w:pStyle w:val="a3"/>
            </w:pPr>
            <w:r>
              <w:rPr>
                <w:color w:val="172B4D"/>
              </w:rPr>
              <w:t>Принятие заявления:</w:t>
            </w:r>
          </w:p>
          <w:p w:rsidR="00000000" w:rsidRDefault="00741498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</w:t>
            </w:r>
            <w:r>
              <w:rPr>
                <w:color w:val="000000"/>
              </w:rPr>
              <w:t>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 xml:space="preserve"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возбуждается производство по делу. Копии определения </w:t>
            </w:r>
            <w:r>
              <w:rPr>
                <w:color w:val="000000"/>
              </w:rPr>
              <w:t>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74149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9, 13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Система в зависимости от кода документа, который выбрал судья на предыдущем шаге, определяет ветку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</w:t>
            </w:r>
            <w:r>
              <w:rPr>
                <w:rFonts w:eastAsia="Times New Roman"/>
                <w:color w:val="161616"/>
              </w:rPr>
              <w:t>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заявление к производству. Ст. 217.1 определяются основания для отказа в принятии к производству заявления. </w:t>
            </w:r>
            <w:r>
              <w:rPr>
                <w:rFonts w:eastAsia="Times New Roman"/>
                <w:color w:val="000000"/>
              </w:rPr>
              <w:t>Об отказе в принятии заявления, заявления судья выносит определение, в котором указывает обсто</w:t>
            </w:r>
            <w:r>
              <w:rPr>
                <w:rFonts w:eastAsia="Times New Roman"/>
                <w:color w:val="000000"/>
              </w:rPr>
              <w:t>ятельства, послужившие основанием для отказа в принятии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заявление, заявление, если государственная пошлина была уплачена. Копии определения направляются ЛУВД не по</w:t>
            </w:r>
            <w:r>
              <w:rPr>
                <w:rFonts w:eastAsia="Times New Roman"/>
                <w:color w:val="000000"/>
              </w:rPr>
              <w:t>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</w:t>
            </w:r>
            <w:r>
              <w:rPr>
                <w:rFonts w:eastAsia="Times New Roman"/>
                <w:color w:val="000000"/>
              </w:rPr>
              <w:t>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Заявление принято</w:t>
            </w:r>
            <w:r>
              <w:t xml:space="preserve"> к производству. По смыслу ст. 127 АПК РФ </w:t>
            </w:r>
            <w:r>
              <w:rPr>
                <w:color w:val="000000"/>
              </w:rPr>
              <w:t xml:space="preserve">Арбитражный суд обязан принять к производству заявление, поданное с соблюдением требований, предъявляемых к его </w:t>
            </w:r>
            <w: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</w:t>
            </w:r>
            <w:r>
              <w:rPr>
                <w:color w:val="000000"/>
              </w:rPr>
              <w:t>явления. О принятии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Иные ЛУВД (участники третейского разбирательства)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Иные ЛУВД (участники третейского разбирательства) знакомятся с определением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Необходимо подать отзыв?</w:t>
            </w:r>
          </w:p>
          <w:p w:rsidR="00000000" w:rsidRDefault="0074149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Иные ЛУВД (участники третейского разбирательства) принимают решение необходимо ли подать отзыв на заявление?</w:t>
            </w:r>
          </w:p>
          <w:p w:rsidR="00000000" w:rsidRDefault="00741498">
            <w:pPr>
              <w:pStyle w:val="a3"/>
            </w:pPr>
            <w:r>
              <w:t>Да: переход к шагу 19</w:t>
            </w:r>
          </w:p>
          <w:p w:rsidR="00000000" w:rsidRDefault="00741498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Иные ЛУВД (участник</w:t>
            </w:r>
            <w:r>
              <w:t>и третейского разбирательства) ожидают рассмотрения заявления,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41498">
            <w:pPr>
              <w:pStyle w:val="a3"/>
            </w:pPr>
            <w:r>
              <w:t>Итогом этого ТП будет подготовленный</w:t>
            </w:r>
            <w:r>
              <w:t xml:space="preserve"> и сформированный отзыв на заявление заявление, который иные Иные ЛУВД (участники третейского разбирательства)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ожидают рассмотрения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Возражения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необходимости отзыва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</w:t>
            </w:r>
            <w:r>
              <w:rPr>
                <w:rFonts w:eastAsia="Times New Roman"/>
              </w:rPr>
              <w:t>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741498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</w:t>
            </w:r>
            <w:r>
              <w:t xml:space="preserve">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4149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маршрутизации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 формирует ход</w:t>
            </w:r>
            <w:r>
              <w:rPr>
                <w:rFonts w:eastAsia="Times New Roman"/>
              </w:rPr>
              <w:t>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</w:t>
            </w:r>
            <w:r>
              <w:t>Подать документы в суд»</w:t>
            </w:r>
          </w:p>
          <w:p w:rsidR="00000000" w:rsidRDefault="00741498">
            <w:pPr>
              <w:pStyle w:val="a3"/>
            </w:pPr>
            <w:r>
              <w:t>В результате этого ТП Заявитель (участник третейского разбирательства)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</w:t>
            </w:r>
            <w:r>
              <w:rPr>
                <w:rFonts w:eastAsia="Times New Roman"/>
              </w:rPr>
              <w:t>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41498">
            <w:pPr>
              <w:pStyle w:val="a3"/>
            </w:pPr>
            <w:r>
              <w:t>В результате этого ТП Иные ЛУВД (участники третейского разбирательства)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</w:t>
            </w:r>
            <w:r>
              <w:rPr>
                <w:rFonts w:eastAsia="Times New Roman"/>
              </w:rPr>
              <w:t xml:space="preserve">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741498">
            <w:pPr>
              <w:pStyle w:val="a3"/>
            </w:pPr>
            <w:r>
              <w:t>При поступлении заявления в суд происход</w:t>
            </w:r>
            <w: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4149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</w:t>
            </w:r>
            <w:r>
              <w:t>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</w:t>
            </w:r>
            <w:r>
              <w:rPr>
                <w:rFonts w:eastAsia="Times New Roman"/>
              </w:rPr>
              <w:t xml:space="preserve">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</w:t>
            </w:r>
            <w:r>
              <w:rPr>
                <w:rFonts w:eastAsia="Times New Roman"/>
              </w:rPr>
              <w:t>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(участник третейского разбирательства) формирует и направляет Ходатайство о рассмотрении дела в свое отсутствие/отсутствие пр</w:t>
            </w:r>
            <w:r>
              <w:rPr>
                <w:rFonts w:eastAsia="Times New Roman"/>
              </w:rPr>
              <w:t>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</w:t>
            </w:r>
            <w:r>
              <w:rPr>
                <w:rFonts w:eastAsia="Times New Roman"/>
                <w:color w:val="3F4350"/>
              </w:rPr>
              <w:t>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</w:t>
            </w:r>
            <w:r>
              <w:rPr>
                <w:rFonts w:eastAsia="Times New Roman"/>
              </w:rPr>
              <w:t>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(участники третейского разбирательства) формирует и направляет Ходатай</w:t>
            </w:r>
            <w:r>
              <w:rPr>
                <w:rFonts w:eastAsia="Times New Roman"/>
              </w:rPr>
              <w:t>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741498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</w:t>
            </w:r>
            <w:r>
              <w:t xml:space="preserve">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 Согласно ч.2 ст. 240.3 </w:t>
            </w:r>
            <w:r>
              <w:rPr>
                <w:color w:val="000000"/>
              </w:rPr>
              <w:t>Неявка ЛУВД, извещенных надлежащим образом о в</w:t>
            </w:r>
            <w:r>
              <w:rPr>
                <w:color w:val="000000"/>
              </w:rPr>
              <w:t>ремени и месте судебного заседания, не является препятствием для рассмотрения дела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Переход к типовому процессу "Провести СЗ". В рез</w:t>
            </w:r>
            <w:r>
              <w:t>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Согласно ч. 3 ст. 240.3 При рассмотрении дела арбитражный </w:t>
            </w:r>
            <w:r>
              <w:rPr>
                <w:color w:val="000000"/>
              </w:rPr>
              <w:t>суд в судебном заседании устанавливает наличие или отсутствие оснований для удовлетворения требований заявителя путем исследования представленных в суд доказательств в обоснование заявленных требований и возражений. </w:t>
            </w:r>
          </w:p>
          <w:p w:rsidR="00000000" w:rsidRDefault="00741498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</w:t>
            </w:r>
            <w:r>
              <w:rPr>
                <w:color w:val="172B4D"/>
              </w:rPr>
              <w:t>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</w:t>
            </w:r>
            <w:r>
              <w:rPr>
                <w:color w:val="000000"/>
              </w:rPr>
              <w:t xml:space="preserve"> производится.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(участник третейского разбирательства) возникла необходимость подать 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«Подать документы в суд», в рамках которого Заявитель (участник третейского</w:t>
            </w:r>
            <w:r>
              <w:t xml:space="preserve"> разбирательства) формирует и направляет Ходатайство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</w:t>
            </w:r>
            <w:r>
              <w:rPr>
                <w:rFonts w:eastAsia="Times New Roman"/>
              </w:rPr>
              <w:t xml:space="preserve">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ЛУВД (участники третейского разбирательства) возникла необходимость подать 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</w:t>
            </w:r>
            <w:r>
              <w:rPr>
                <w:rFonts w:eastAsia="Times New Roman"/>
              </w:rPr>
              <w:t>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</w:t>
            </w:r>
            <w:r>
              <w:t>д к типовому процессу «Подать документы в суд», в рамках которого Иные ЛУВД (участники третейского разбирательства) формируют и направляет Ходатайство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Заявитель (участник третейского разбирательства)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Автоматическое уведомление о возможно</w:t>
            </w:r>
            <w:r>
              <w:t>сти подачи заявления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«Подать документы в суд», в рамках которого Заявитель (участник</w:t>
            </w:r>
            <w:r>
              <w:t xml:space="preserve"> третейского разбирательства)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</w:t>
            </w:r>
            <w:r>
              <w:t>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Автоматическая подача заявления через электронную с</w:t>
            </w:r>
            <w:r>
              <w:t>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Иные ЛУВД (участники третейского разбирательства)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«Подать документы в суд», в рамках которого Иные ЛУВД (участники третейского разбирательства) формируют и направляет заявление об отводе судьи. Отвод и самоотвод судьи регулирует</w:t>
            </w:r>
            <w:r>
              <w:t>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</w:t>
            </w:r>
            <w:r>
              <w:t>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Автоматическое уведомление о необходимости рассмотрени</w:t>
            </w:r>
            <w:r>
              <w:t>я отвода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</w:t>
            </w:r>
            <w:r>
              <w:t>м же судьей, 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74149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Проводится проверка требуется ли приостановить про</w:t>
            </w:r>
            <w:r>
              <w:t>изводство.</w:t>
            </w:r>
          </w:p>
          <w:p w:rsidR="00000000" w:rsidRDefault="00741498">
            <w:pPr>
              <w:pStyle w:val="a3"/>
            </w:pPr>
            <w:r>
              <w:t>Да: переход к шагу 65</w:t>
            </w:r>
          </w:p>
          <w:p w:rsidR="00000000" w:rsidRDefault="00741498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 приостановлении</w:t>
            </w:r>
          </w:p>
          <w:p w:rsidR="00000000" w:rsidRDefault="00741498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741498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</w:t>
            </w:r>
            <w:r>
              <w:t>щее процессуальное решение</w:t>
            </w:r>
          </w:p>
          <w:p w:rsidR="00000000" w:rsidRDefault="00741498">
            <w:pPr>
              <w:pStyle w:val="a3"/>
            </w:pPr>
            <w:r>
              <w:t>Приостановление:</w:t>
            </w:r>
          </w:p>
          <w:p w:rsidR="00000000" w:rsidRDefault="00741498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</w:t>
            </w:r>
            <w:r>
              <w:rPr>
                <w:color w:val="000000"/>
              </w:rPr>
              <w:t>ся стороной в деле, в боевых действиях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</w:t>
            </w:r>
            <w:r>
              <w:rPr>
                <w:color w:val="000000"/>
              </w:rPr>
              <w:t xml:space="preserve"> длительной служебной командировке, участие ЕИО организации в боевых действиях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</w:t>
            </w:r>
            <w:r>
              <w:rPr>
                <w:color w:val="000000"/>
              </w:rPr>
              <w:t>х его приостановление, либо до их устранения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</w:t>
            </w:r>
            <w:r>
              <w:rPr>
                <w:rFonts w:eastAsia="Times New Roman"/>
              </w:rPr>
              <w:t>вный шлюз для координации потоков, переход к шагу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74149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741498">
            <w:pPr>
              <w:pStyle w:val="a3"/>
            </w:pPr>
            <w:r>
              <w:t>Да: переход к шагу 68</w:t>
            </w:r>
          </w:p>
          <w:p w:rsidR="00000000" w:rsidRDefault="00741498">
            <w:pPr>
              <w:pStyle w:val="a3"/>
            </w:pPr>
            <w:r>
              <w:t>Нет: переход к шагу 72</w:t>
            </w:r>
          </w:p>
          <w:p w:rsidR="00000000" w:rsidRDefault="0074149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</w:t>
            </w:r>
            <w:r>
              <w:t>без рассмотрения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Оставление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741498">
            <w:pPr>
              <w:pStyle w:val="a3"/>
            </w:pPr>
            <w:r>
              <w:t>В случае оставления заявления без рассмотрения производство по делу заканчивается вынесением определения.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</w:t>
            </w:r>
            <w:r>
              <w:rPr>
                <w:color w:val="000000"/>
              </w:rPr>
              <w:t>вления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Оставление  заявления без рассмотрения не лишает истца права вновь обратит</w:t>
            </w:r>
            <w:r>
              <w:rPr>
                <w:color w:val="000000"/>
              </w:rPr>
              <w:t xml:space="preserve">ься в арбитражный суд с заявлением в общем порядке после устранения обстоятельств, послуживших основанием для оставления заявления без рассмотрения. 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</w:t>
            </w:r>
            <w:r>
              <w:rPr>
                <w:rFonts w:eastAsia="Times New Roman"/>
              </w:rPr>
              <w:t xml:space="preserve">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741498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</w:t>
            </w:r>
            <w:r>
              <w:rPr>
                <w:rFonts w:eastAsia="Times New Roman"/>
              </w:rPr>
              <w:t>му были приобщены материалы по оставлению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Какую функцию содействия осуществляет суд?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какую функцию содействия осуществляет суд, исходя из положений ч.2 ст. 240.1 АПК РФ. Переход к шагам 74, 75,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отводе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15 дней после того, как стало известно о формировании состава с</w:t>
            </w:r>
            <w:r>
              <w:t>уда, а также об обстоятельствах для отвода судьи для сообщения третейскому судье мотивов отвода</w:t>
            </w:r>
          </w:p>
          <w:p w:rsidR="00000000" w:rsidRDefault="00741498">
            <w:pPr>
              <w:pStyle w:val="a3"/>
            </w:pPr>
            <w:r>
              <w:t xml:space="preserve">1 месяц </w:t>
            </w:r>
            <w:r>
              <w:rPr>
                <w:color w:val="000000"/>
              </w:rPr>
              <w:t>со дня получения уведомления о решении об отклонении отвода для обращения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Судья рассматривает вопрос об отводе третейского судьи. Согласно положениям ч.1 ст. 240.4 запрос об отводе судьи удовлетворяется при наличии следующих обстоятельств:</w:t>
            </w:r>
          </w:p>
          <w:p w:rsidR="00000000" w:rsidRDefault="00741498">
            <w:pPr>
              <w:pStyle w:val="a3"/>
            </w:pPr>
            <w:r>
              <w:t>1) соблюдена процедура отвода третейского судьи, которая установлена сторонами или федерал</w:t>
            </w:r>
            <w:r>
              <w:t>ьным законом и согласно которой вопрос об отводе третейского судьи передан на разрешение арбитражного суда;</w:t>
            </w:r>
          </w:p>
          <w:p w:rsidR="00000000" w:rsidRDefault="00741498">
            <w:pPr>
              <w:pStyle w:val="a3"/>
            </w:pPr>
            <w:r>
              <w:t>2) имеются основания для отвода третейского судьи, установленные ст. 12 ФЗ от 29.12.2015 N 382-ФЗ.</w:t>
            </w:r>
          </w:p>
          <w:p w:rsidR="00000000" w:rsidRDefault="00741498">
            <w:pPr>
              <w:pStyle w:val="a3"/>
            </w:pPr>
            <w:r>
              <w:t xml:space="preserve">Порядок отвода определяется ст. 13 данного ФЗ, в </w:t>
            </w:r>
            <w:r>
              <w:t>особенности положением ч. 2: </w:t>
            </w:r>
            <w:r>
              <w:rPr>
                <w:color w:val="000000"/>
              </w:rPr>
              <w:t>сторона, намеревающаяся заявить отвод арбитру, в течение пятнадцати дней после того, как ей стало известно о формировании третейского суда или о любых обстоятельствах, указанных в </w:t>
            </w:r>
            <w:r>
              <w:t>части 2 статьи 12</w:t>
            </w:r>
            <w:r>
              <w:rPr>
                <w:color w:val="000000"/>
              </w:rPr>
              <w:t> настоящего Федерального закон</w:t>
            </w:r>
            <w:r>
              <w:rPr>
                <w:color w:val="000000"/>
              </w:rPr>
              <w:t xml:space="preserve">а, в письменной форме сообщает третейскому суду мотивы отвода. Если арбитр, которому заявлен отвод, не заявляет самоотвод или другая сторона не соглашается с отводом, вопрос об отводе решается третейским судом. 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А также ч. 3 ст. 13: Если при применении люб</w:t>
            </w:r>
            <w:r>
              <w:rPr>
                <w:color w:val="000000"/>
              </w:rPr>
              <w:t>ой процедуры, согласованной сторонами, или процедуры, предусмотренной частью 2 настоящей статьи, заявление об отводе не удовлетворено, сторона, заявляющая отвод, в течение одного месяца со дня получения уведомления о решении об отклонении отвода может пода</w:t>
            </w:r>
            <w:r>
              <w:rPr>
                <w:color w:val="000000"/>
              </w:rPr>
              <w:t>ть заявление в компетентный суд об удовлетворении отвода. Стороны, арбитражное соглашение которых предусматривает администрирование арбитража постоянно действующим арбитражным учреждением, своим прямым соглашением могут исключить возможность разрешения дан</w:t>
            </w:r>
            <w:r>
              <w:rPr>
                <w:color w:val="000000"/>
              </w:rPr>
              <w:t>ного вопроса судом. Предъявление в суд указанного заявления само по себе не препятствует третейскому суду, включая арбитра, которому заявлен отвод, продолжать арбитраж и принять арбитражное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назначении третейского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для избрания судьи/судей при коллегиальном рассмотрении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t>Формирование состава третейского суда происходит согласно правилам ст. 10 ФЗ от 29.12.2015 N 382-ФЗ. Основания для удовлетворения судом опреде</w:t>
            </w:r>
            <w:r>
              <w:t>ляется согласно положениям ч.1 ст. 240.4. Данный вопрос передается на разрешение арбитражному суду в данных случаях: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При арбитраже с тремя арбитрами каждая сторона избирает одного арбитра и два назначенных таким образом арбитра избирают третьего арбитра. Е</w:t>
            </w:r>
            <w:r>
              <w:rPr>
                <w:color w:val="000000"/>
              </w:rPr>
              <w:t>сли сторона не изберет арбитра в течение одного месяца по получении просьбы об этом от другой стороны или если два арбитра в течение одного месяца с момента их избрания не договорятся об избрании третьего арбитра, по заявлению любой стороны назначение прои</w:t>
            </w:r>
            <w:r>
              <w:rPr>
                <w:color w:val="000000"/>
              </w:rPr>
              <w:t>зводится компетентным судом (п.1 ч.3 ст. 11 ФЗ)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При арбитраже с единоличным арбитром, если стороны арбитража не придут к соглашению об избрании арбитра, по просьбе любой стороны назначение производится компетентным судом</w:t>
            </w:r>
            <w:r>
              <w:t> </w:t>
            </w:r>
            <w:r>
              <w:rPr>
                <w:color w:val="000000"/>
              </w:rPr>
              <w:t>(п.2 ч.3 ст. 11 ФЗ)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pStyle w:val="a3"/>
            </w:pPr>
            <w:r>
              <w:rPr>
                <w:color w:val="000000"/>
              </w:rPr>
              <w:t>Заявление по вопросу о прекращении полномочий третейского судьи подлежит удовлетворению арбитражным судом при наличии одновременно обстоятельств определенных ч.3 ст. 240.4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 xml:space="preserve">Основания для прекращения полномочий </w:t>
            </w:r>
            <w:r>
              <w:rPr>
                <w:color w:val="000000"/>
              </w:rPr>
              <w:t>третейского судьи определяются ст. 14 ФЗ от 29.12.2015 N 382-ФЗ:</w:t>
            </w:r>
          </w:p>
          <w:p w:rsidR="00000000" w:rsidRDefault="00741498">
            <w:pPr>
              <w:pStyle w:val="a3"/>
            </w:pPr>
            <w:r>
              <w:t>-Смерть арбитра</w:t>
            </w:r>
          </w:p>
          <w:p w:rsidR="00000000" w:rsidRDefault="00741498">
            <w:pPr>
              <w:pStyle w:val="a3"/>
            </w:pPr>
            <w:r>
              <w:t>-</w:t>
            </w:r>
            <w:r>
              <w:rPr>
                <w:color w:val="000000"/>
              </w:rPr>
              <w:t xml:space="preserve">Полномочия третейского судьи могут быть прекращены по соглашению сторон, в связи с самоотводом третейского судьи или отводом третейского судьи по основаниям, предусмотренным </w:t>
            </w:r>
            <w:r>
              <w:rPr>
                <w:color w:val="000000"/>
              </w:rPr>
              <w:t>статьями </w:t>
            </w:r>
            <w:r>
              <w:t>11</w:t>
            </w:r>
            <w:r>
              <w:rPr>
                <w:color w:val="000000"/>
              </w:rPr>
              <w:t> и </w:t>
            </w:r>
            <w:r>
              <w:t>12</w:t>
            </w:r>
            <w:r>
              <w:rPr>
                <w:color w:val="000000"/>
              </w:rPr>
              <w:t> настоящего Федерального закона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 xml:space="preserve">-Полномочия третейского судьи прекращаются после принятия решения по конкретному делу. В случаях, предусмотренных статьями 34 - 36 настоящего Федерального закона, полномочия третейского судьи возобновляются, </w:t>
            </w:r>
            <w:r>
              <w:rPr>
                <w:color w:val="000000"/>
              </w:rPr>
              <w:t>а затем прекращаются после совершения процессуальных действий, предусмотренных указанными статьями</w:t>
            </w:r>
          </w:p>
          <w:p w:rsidR="00000000" w:rsidRDefault="00741498">
            <w:pPr>
              <w:pStyle w:val="a3"/>
            </w:pPr>
            <w:r>
              <w:rPr>
                <w:color w:val="000000"/>
              </w:rPr>
              <w:t>-Юридическая или фактическая неспособность третейского судьи участвовать в рассмотрении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Определении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выносит </w:t>
            </w:r>
            <w:r>
              <w:rPr>
                <w:rFonts w:eastAsia="Times New Roman"/>
                <w:color w:val="000000"/>
              </w:rPr>
              <w:t>определение арбитражного суда по делу о выполнении арбитражны</w:t>
            </w:r>
            <w:r>
              <w:rPr>
                <w:rFonts w:eastAsia="Times New Roman"/>
                <w:color w:val="000000"/>
              </w:rPr>
              <w:t>ми судами функций содействия в отношении третейских судов. Содержание определения определяется ч.2 ст. 240.5. Согласно ч.3 ст.240.5 данное определение не может быть обжаловано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</w:t>
            </w:r>
            <w:r>
              <w:rPr>
                <w:rFonts w:eastAsia="Times New Roman"/>
              </w:rPr>
              <w:t>ереход к шагам 80,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к соответствующему процессу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Определении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741498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74149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Перех</w:t>
            </w:r>
            <w:r>
              <w:t>од к Типовому процессу «Направить документ»</w:t>
            </w:r>
          </w:p>
          <w:p w:rsidR="00000000" w:rsidRDefault="00741498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186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</w:t>
            </w:r>
            <w:r>
              <w:rPr>
                <w:color w:val="000000"/>
              </w:rPr>
              <w:t>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</w:t>
            </w:r>
            <w:r>
              <w:rPr>
                <w:color w:val="000000"/>
              </w:rPr>
              <w:t xml:space="preserve">ут быть направлены им в пятидневный срок со дня </w:t>
            </w:r>
            <w:r>
              <w:t>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арбитражного суда по делу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(участник третейского разбирательства) получает определение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</w:t>
            </w:r>
            <w:r>
              <w:rPr>
                <w:rFonts w:eastAsia="Times New Roman"/>
              </w:rPr>
              <w:t xml:space="preserve"> разбирательства) знакомится с </w:t>
            </w:r>
            <w:r>
              <w:rPr>
                <w:rFonts w:eastAsia="Times New Roman"/>
                <w:color w:val="000000"/>
              </w:rPr>
              <w:t>Определением о выполнении арбитражными судами функций содействия в отношении третейских судов. Данное определение не обжалуется.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арбитражного суда по делу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 получают определение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</w:t>
            </w:r>
            <w:r>
              <w:rPr>
                <w:rFonts w:eastAsia="Times New Roman"/>
              </w:rPr>
              <w:t xml:space="preserve">ого разбирательства) знакомятся с </w:t>
            </w:r>
            <w:r>
              <w:rPr>
                <w:rFonts w:eastAsia="Times New Roman"/>
                <w:color w:val="000000"/>
              </w:rPr>
              <w:t>Определением о выполнении арбитражными судами функций содействия в отношении третейских судов. Данное определение не обжалуется.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оснований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</w:t>
            </w:r>
            <w:r>
              <w:rPr>
                <w:rFonts w:eastAsia="Times New Roman"/>
              </w:rPr>
              <w:t>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30817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</w:t>
            </w:r>
            <w:r>
              <w:rPr>
                <w:rFonts w:eastAsia="Times New Roman"/>
              </w:rPr>
              <w:t>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947975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994797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отмене решений третейских судов, принятие судебных актов, проведение судебных заседаний, рассмотрение вопросов о приостановлении и прекращении производства</w:t>
            </w:r>
          </w:p>
        </w:tc>
      </w:tr>
      <w:tr w:rsidR="00000000">
        <w:trPr>
          <w:divId w:val="994797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судебным заседаниям, направ</w:t>
            </w:r>
            <w:r>
              <w:rPr>
                <w:rFonts w:eastAsia="Times New Roman"/>
              </w:rPr>
              <w:t>ление документов участникам процесса, рассмотрение вопросов об изменении состава лиц, участвующих в деле</w:t>
            </w:r>
          </w:p>
        </w:tc>
      </w:tr>
      <w:tr w:rsidR="00000000">
        <w:trPr>
          <w:divId w:val="994797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и документов судьям, организация ознакомления с материалами дела, обработка</w:t>
            </w:r>
            <w:r>
              <w:rPr>
                <w:rFonts w:eastAsia="Times New Roman"/>
              </w:rPr>
              <w:t xml:space="preserve"> ходатайств</w:t>
            </w:r>
          </w:p>
        </w:tc>
      </w:tr>
      <w:tr w:rsidR="00000000">
        <w:trPr>
          <w:divId w:val="994797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выполнении арбитражными судами функций содействия в отношении третейских судов, подача отзывов, ходатайств и заявлений, ознакомление с материалами дела</w:t>
            </w:r>
          </w:p>
        </w:tc>
      </w:tr>
      <w:tr w:rsidR="00000000">
        <w:trPr>
          <w:divId w:val="994797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</w:t>
            </w:r>
            <w:r>
              <w:rPr>
                <w:rFonts w:eastAsia="Times New Roman"/>
              </w:rPr>
              <w:t>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на заявления, подача ходатайств и заявлений, ознакомление с материалами дела, участие в судебных заседаниях</w:t>
            </w:r>
          </w:p>
        </w:tc>
      </w:tr>
    </w:tbl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4149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4149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941716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</w:t>
            </w:r>
            <w:r>
              <w:rPr>
                <w:rFonts w:eastAsia="Times New Roman"/>
                <w:color w:val="161616"/>
              </w:rPr>
              <w:t>Заявление о выполнении арбитражным судом функций содейс</w:t>
            </w:r>
            <w:r>
              <w:rPr>
                <w:rFonts w:eastAsia="Times New Roman"/>
                <w:color w:val="161616"/>
              </w:rPr>
              <w:t>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594171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</w:tbl>
    <w:p w:rsidR="00000000" w:rsidRDefault="0074149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604672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(отдельный СА/протокольная)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Образец/ ссылка на облако</w:t>
            </w: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</w:t>
            </w:r>
            <w:r>
              <w:t>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</w:p>
        </w:tc>
      </w:tr>
      <w:tr w:rsidR="00000000">
        <w:trPr>
          <w:divId w:val="1860467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Определение арбитражного суда по делу о выполнении арбитражными судами функций содействия в отношении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</w:p>
        </w:tc>
      </w:tr>
    </w:tbl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41498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74149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382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85670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выполнении арбит</w:t>
            </w:r>
            <w:r>
              <w:rPr>
                <w:rFonts w:eastAsia="Times New Roman"/>
                <w:color w:val="161616"/>
              </w:rPr>
              <w:t>ражным судом функций содействия в отношении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со дня, когда стало известно о необходимости подать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5 ст. 240.1 АПК РФ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5, 23, 32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127 АПК РФ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Сроки направ</w:t>
            </w:r>
            <w:r>
              <w:t>ления определения сторонам.</w:t>
            </w:r>
          </w:p>
          <w:p w:rsidR="00000000" w:rsidRDefault="0074149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741498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741498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41498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отв</w:t>
            </w:r>
            <w:r>
              <w:rPr>
                <w:rFonts w:eastAsia="Times New Roman"/>
              </w:rPr>
              <w:t>ода третейскому судье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 после того, как стало известно о формировании состава суда, а также об обстоятельствах для отвода судьи для сообщения третейскому судье мотивов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 13 Федеральный закон от 29.12.2015 N 382-ФЗ (ред. от 08.08.2024) "</w:t>
            </w:r>
            <w:r>
              <w:rPr>
                <w:rFonts w:eastAsia="Times New Roman"/>
              </w:rPr>
              <w:t>Об арбитраже (третейском разбирательстве) в Российской Федерации"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отвода в суд в случае отклонения отвода третейским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</w:t>
            </w:r>
            <w:r>
              <w:rPr>
                <w:rFonts w:eastAsia="Times New Roman"/>
                <w:color w:val="000000"/>
              </w:rPr>
              <w:t>со дня получения уведомления о решении об отклонении отвода для обращения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ч.3 ст. 13 Федеральный закон о</w:t>
            </w:r>
            <w:r>
              <w:rPr>
                <w:rFonts w:eastAsia="Times New Roman"/>
              </w:rPr>
              <w:t>т 29.12.2015 N 382-ФЗ (ред. от 08.08.2024) "Об арбитраже (третейском разбирательстве) в Российской Федерации"</w:t>
            </w:r>
          </w:p>
        </w:tc>
      </w:tr>
      <w:tr w:rsidR="00000000">
        <w:trPr>
          <w:divId w:val="168567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Избрание судьи сторонами третейского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для избрания судьи/судей при коллегиальном рассмотрении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4149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п.1 ч.3 ст. 11 Федеральный зако</w:t>
            </w:r>
            <w:r>
              <w:rPr>
                <w:rFonts w:eastAsia="Times New Roman"/>
                <w:color w:val="000000"/>
              </w:rPr>
              <w:t>н от 29.12.2015 N 382-ФЗ (ред. от 08.08.2024) "Об арбитраже (третейском разбирательстве) в Российской Федерации"</w:t>
            </w:r>
          </w:p>
        </w:tc>
      </w:tr>
    </w:tbl>
    <w:p w:rsidR="00000000" w:rsidRDefault="00741498">
      <w:pPr>
        <w:divId w:val="16856700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E1EF7"/>
    <w:multiLevelType w:val="multilevel"/>
    <w:tmpl w:val="449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98"/>
    <w:rsid w:val="0074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6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7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7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6115</Words>
  <Characters>34859</Characters>
  <Application>Microsoft Office Word</Application>
  <DocSecurity>4</DocSecurity>
  <Lines>290</Lines>
  <Paragraphs>81</Paragraphs>
  <ScaleCrop>false</ScaleCrop>
  <Company/>
  <LinksUpToDate>false</LinksUpToDate>
  <CharactersWithSpaces>40893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по делам, связанным с выполнением арбитражными судами функций содействия в отношении третейского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