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A15C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КБП28: Производство по делам о несостоятельности (банкротстве) стратегических предприятий и организаций</w:t>
      </w:r>
    </w:p>
    <w:p w:rsidR="00000000" w:rsidRDefault="004A15C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8258472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16825847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16825847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16825847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22.06.2012 N 35 "О некоторых процессуальных вопросах, связанных с рассмотрением дел о банкротстве"</w:t>
            </w:r>
          </w:p>
        </w:tc>
      </w:tr>
      <w:tr w:rsidR="00000000">
        <w:trPr>
          <w:divId w:val="16825847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08.04.2003 N 4</w:t>
            </w:r>
            <w:r>
              <w:rPr>
                <w:rFonts w:eastAsia="Times New Roman"/>
              </w:rPr>
              <w:t> "О некоторых вопросах, связанных с введением в действие Федерального закона "О несостоятельности (банкротстве)"</w:t>
            </w:r>
          </w:p>
        </w:tc>
      </w:tr>
      <w:tr w:rsidR="00000000">
        <w:trPr>
          <w:divId w:val="16825847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по вопросам участия арбитражного управляющего в деле о банкротстве (утв. Президиумом Верховного Суда РФ 11.10.2023)</w:t>
            </w:r>
          </w:p>
        </w:tc>
      </w:tr>
      <w:tr w:rsidR="00000000">
        <w:trPr>
          <w:divId w:val="16825847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бзор судебной практики Верховного Суда Российской Федерации N 3 (2020) (утв. Президиумом Верховного Суда РФ 25.11.2020)</w:t>
            </w:r>
          </w:p>
        </w:tc>
      </w:tr>
      <w:tr w:rsidR="00000000">
        <w:trPr>
          <w:divId w:val="16825847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Правительства РФ от 17.11.2005 N 684 "О стратегических предприятиях и стратегических акционерных обществах, в отношении к</w:t>
            </w:r>
            <w:r>
              <w:rPr>
                <w:rFonts w:eastAsia="Times New Roman"/>
              </w:rPr>
              <w:t>оторых применяются специальные правила банкротства"</w:t>
            </w:r>
          </w:p>
        </w:tc>
      </w:tr>
      <w:tr w:rsidR="00000000">
        <w:trPr>
          <w:divId w:val="16825847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Правительства РФ от 19.09.2003 N 586 "О требованиях к кандидатуре арбитражного управляющего в деле о банкротстве стратегического предприятия или организации"</w:t>
            </w:r>
          </w:p>
        </w:tc>
      </w:tr>
    </w:tbl>
    <w:p w:rsidR="00000000" w:rsidRDefault="004A15C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A15C3">
      <w:pPr>
        <w:pStyle w:val="code-line"/>
      </w:pPr>
      <w:r>
        <w:t>BPMN-файл: KBP28_bankrot_strateg_predpriyatiy_org_bpmn_asis.bpmn</w:t>
      </w:r>
    </w:p>
    <w:p w:rsidR="00000000" w:rsidRDefault="004A15C3">
      <w:pPr>
        <w:pStyle w:val="code-line"/>
      </w:pPr>
      <w:r>
        <w:t>Схема отражает полный процесс рассмотрения дела о банкротстве стратегической организации, включая:</w:t>
      </w:r>
    </w:p>
    <w:p w:rsidR="00000000" w:rsidRDefault="004A15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признании должника банкротом</w:t>
      </w:r>
    </w:p>
    <w:p w:rsidR="00000000" w:rsidRDefault="004A15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4A15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</w:t>
      </w:r>
      <w:r>
        <w:rPr>
          <w:rFonts w:eastAsia="Times New Roman"/>
        </w:rPr>
        <w:t>изнаков банкротства</w:t>
      </w:r>
    </w:p>
    <w:p w:rsidR="00000000" w:rsidRDefault="004A15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Уведомление Правительства РФ</w:t>
      </w:r>
    </w:p>
    <w:p w:rsidR="00000000" w:rsidRDefault="004A15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</w:t>
      </w:r>
    </w:p>
    <w:p w:rsidR="00000000" w:rsidRDefault="004A15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судебных заседаний</w:t>
      </w:r>
    </w:p>
    <w:p w:rsidR="00000000" w:rsidRDefault="004A15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Введение процедур банкротства (наблюдение, финансовое оздоровление, внешнее управление, конкурсное производство)</w:t>
      </w:r>
    </w:p>
    <w:p w:rsidR="00000000" w:rsidRDefault="004A15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Участие государственных органов в процес</w:t>
      </w:r>
      <w:r>
        <w:rPr>
          <w:rFonts w:eastAsia="Times New Roman"/>
        </w:rPr>
        <w:t>се</w:t>
      </w:r>
    </w:p>
    <w:p w:rsidR="00000000" w:rsidRDefault="004A15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</w:t>
      </w:r>
    </w:p>
    <w:p w:rsidR="00000000" w:rsidRDefault="004A15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судебных актов</w:t>
      </w:r>
    </w:p>
    <w:p w:rsidR="00000000" w:rsidRDefault="004A15C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81159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стратегического предприятия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заявление о признании стратегического предприятия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стратегического пре</w:t>
            </w:r>
            <w:r>
              <w:rPr>
                <w:rFonts w:eastAsia="Times New Roman"/>
              </w:rPr>
              <w:t>дприятия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стратегического предприятия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18, если нет,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</w:t>
            </w:r>
            <w:r>
              <w:rPr>
                <w:rFonts w:eastAsia="Times New Roman"/>
              </w:rPr>
              <w:t>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</w:t>
            </w:r>
            <w:r>
              <w:rPr>
                <w:rFonts w:eastAsia="Times New Roman"/>
              </w:rPr>
              <w:t xml:space="preserve">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15, переход к шагу 17,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</w:t>
            </w:r>
            <w:r>
              <w:rPr>
                <w:rFonts w:eastAsia="Times New Roman"/>
              </w:rPr>
              <w:t>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 вопроса о принятии заявления о признании должн</w:t>
            </w:r>
            <w:r>
              <w:rPr>
                <w:rFonts w:eastAsia="Times New Roman"/>
              </w:rPr>
              <w:t>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23,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установления 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установления 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30, если нет, то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34, если нет, то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41, если нет, то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саморегулируемой организации арбитражных управляющих о соответствии кандидатуры арбитражного управляющего предусмотренным </w:t>
            </w:r>
            <w:r>
              <w:rPr>
                <w:rFonts w:eastAsia="Times New Roman"/>
              </w:rPr>
              <w:t>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ознакомить</w:t>
            </w:r>
            <w:r>
              <w:rPr>
                <w:rFonts w:eastAsia="Times New Roman"/>
              </w:rPr>
              <w:t>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</w:t>
            </w:r>
            <w:r>
              <w:rPr>
                <w:rFonts w:eastAsia="Times New Roman"/>
              </w:rP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</w:t>
            </w:r>
            <w:r>
              <w:rPr>
                <w:rFonts w:eastAsia="Times New Roman"/>
              </w:rPr>
              <w:t>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подать ходатайство/заявление о приостановлении/оставлении без рассмотрения/прекра</w:t>
            </w:r>
            <w:r>
              <w:rPr>
                <w:rFonts w:eastAsia="Times New Roman"/>
              </w:rPr>
              <w:t>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</w:t>
            </w:r>
            <w:r>
              <w:rPr>
                <w:rFonts w:eastAsia="Times New Roman"/>
              </w:rPr>
              <w:t>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</w:t>
            </w:r>
            <w:r>
              <w:rPr>
                <w:rFonts w:eastAsia="Times New Roman"/>
              </w:rPr>
              <w:t>жуточное бросающее событие: 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</w:t>
            </w:r>
            <w:r>
              <w:rPr>
                <w:rFonts w:eastAsia="Times New Roman"/>
              </w:rPr>
              <w:t>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75, если нет, то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78, если нет, то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</w:t>
            </w:r>
            <w:r>
              <w:rPr>
                <w:rFonts w:eastAsia="Times New Roman"/>
              </w:rPr>
              <w:t>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82, если нет, то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85, если нет, то переход к шагу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</w:t>
            </w:r>
            <w:r>
              <w:rPr>
                <w:rFonts w:eastAsia="Times New Roman"/>
              </w:rPr>
              <w:t>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</w:t>
            </w:r>
            <w:r>
              <w:rPr>
                <w:rFonts w:eastAsia="Times New Roman"/>
              </w:rPr>
              <w:t>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ТБП101.Проверить соответствие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Проверить соответствие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107, переход к шагу 102, переход к шагу 114, 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ЮЛ не является стратегической организацией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ЮЛ не является стратегической организацией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банкротства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129, если нет, то переход к шагу 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131, если нет, то переход к шагу 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</w:t>
            </w:r>
            <w:r>
              <w:rPr>
                <w:rFonts w:eastAsia="Times New Roman"/>
              </w:rPr>
              <w:t>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Стартовое событие: Возникла необходимость разрешить разногласия между ЛУВД в </w:t>
            </w:r>
            <w:r>
              <w:rPr>
                <w:rFonts w:eastAsia="Times New Roman"/>
              </w:rPr>
              <w:t>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 разрешении разногласий между АУ и</w:t>
            </w:r>
            <w:r>
              <w:rPr>
                <w:rFonts w:eastAsia="Times New Roman"/>
              </w:rPr>
              <w:t xml:space="preserve">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</w:t>
            </w:r>
            <w:r>
              <w:rPr>
                <w:rFonts w:eastAsia="Times New Roman"/>
              </w:rPr>
              <w:t>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заменить креди</w:t>
            </w:r>
            <w:r>
              <w:rPr>
                <w:rFonts w:eastAsia="Times New Roman"/>
              </w:rPr>
              <w:t>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145, если нет, то переход к шагу 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Промежуточное бросающее </w:t>
            </w:r>
            <w:r>
              <w:rPr>
                <w:rFonts w:eastAsia="Times New Roman"/>
              </w:rPr>
              <w:t>событие: 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</w:t>
            </w:r>
            <w:r>
              <w:rPr>
                <w:rFonts w:eastAsia="Times New Roman"/>
              </w:rPr>
              <w:t>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</w:t>
            </w:r>
            <w:r>
              <w:rPr>
                <w:rFonts w:eastAsia="Times New Roman"/>
              </w:rPr>
              <w:t>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</w:t>
            </w:r>
            <w:r>
              <w:rPr>
                <w:rFonts w:eastAsia="Times New Roman"/>
              </w:rPr>
              <w:t>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истребовании арбитражным управляющим сведений и документов в судебном п</w:t>
            </w:r>
            <w:r>
              <w:rPr>
                <w:rFonts w:eastAsia="Times New Roman"/>
              </w:rPr>
              <w:t>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155, если нет, то переход к шагу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156, если нет, то переход к шагу 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</w:t>
            </w:r>
            <w:r>
              <w:rPr>
                <w:rFonts w:eastAsia="Times New Roman"/>
              </w:rPr>
              <w:t>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финансового оздоровления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163, если нет, то переход к шагу 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признании должника банкротом и об открытии конкурсного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Федерального органа исполнительной власти, обеспечивающего реализацию единой государственной политики в отрасли экономики, возникла необходимость обеспечить исполнение по обязательствам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</w:t>
            </w:r>
            <w:r>
              <w:rPr>
                <w:rFonts w:eastAsia="Times New Roman"/>
              </w:rPr>
              <w:t xml:space="preserve"> У Федерального органа исполнительной власти, обеспечивающего реализацию единой государственной политики в отрасли экономики, возникла необходимость обеспечить исполнение по обязательствам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 АУ Появилась </w:t>
            </w:r>
            <w:r>
              <w:rPr>
                <w:rFonts w:eastAsia="Times New Roman"/>
              </w:rPr>
              <w:t>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У АУ 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174, если нет, то переход к шагу 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</w:t>
            </w:r>
            <w:r>
              <w:rPr>
                <w:rFonts w:eastAsia="Times New Roman"/>
              </w:rPr>
              <w:t>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183, если нет, то переход к шагу 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</w:t>
            </w:r>
            <w:r>
              <w:rPr>
                <w:rFonts w:eastAsia="Times New Roman"/>
              </w:rPr>
              <w:t>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200, если нет, то переход к шагу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 по погашению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Переход из процесса ОС по погашению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193, переход к шагу 192, переход к шагу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</w:t>
            </w:r>
            <w:r>
              <w:rPr>
                <w:rFonts w:eastAsia="Times New Roman"/>
              </w:rPr>
              <w:t>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</w:t>
            </w:r>
            <w:r>
              <w:rPr>
                <w:rFonts w:eastAsia="Times New Roman"/>
              </w:rPr>
              <w:t>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208, если нет, то переход к шагу 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215, если нет, то переход к шагу 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в процесс рассмотрения заявления о взыскании </w:t>
            </w:r>
            <w:r>
              <w:rPr>
                <w:rFonts w:eastAsia="Times New Roman"/>
              </w:rPr>
              <w:t>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223, если нет, то переход к шагу 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ТБП130.Рассмотреть вопрос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фин.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231, если нет, то переход к шагу 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233, если нет, то переход к шагу 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</w:t>
            </w:r>
            <w:r>
              <w:rPr>
                <w:rFonts w:eastAsia="Times New Roman"/>
              </w:rPr>
              <w:t>г 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238, если нет, то переход к шагу 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</w:t>
            </w:r>
            <w:r>
              <w:rPr>
                <w:rFonts w:eastAsia="Times New Roman"/>
              </w:rPr>
              <w:t>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240, если нет, то переход к шагу 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242, если нет, то переход к шагу 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</w:t>
            </w:r>
            <w:r>
              <w:rPr>
                <w:rFonts w:eastAsia="Times New Roman"/>
              </w:rPr>
              <w:t>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250, если нет, то переход к шагу 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</w:t>
            </w:r>
            <w:r>
              <w:rPr>
                <w:rFonts w:eastAsia="Times New Roman"/>
              </w:rPr>
              <w:t>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265, если нет, то переход к шагу 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 в процедуре следующей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предъявить требования к должнику в процедуре следующей за наб</w:t>
            </w:r>
            <w:r>
              <w:rPr>
                <w:rFonts w:eastAsia="Times New Roman"/>
              </w:rPr>
              <w:t>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 в процедурах следующих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установлении размера требований кредиторов в процедурах следующих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271, если нет, то переход к шагу 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275, если нет, то переход к шагу 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</w:t>
            </w:r>
            <w:r>
              <w:rPr>
                <w:rFonts w:eastAsia="Times New Roman"/>
              </w:rPr>
              <w:t>юз: Если да, то переход к шагу 278, если нет, то переход к шагу 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279, если нет, то переход к шагу 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</w:t>
            </w:r>
            <w:r>
              <w:rPr>
                <w:rFonts w:eastAsia="Times New Roman"/>
              </w:rPr>
              <w:t>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предоставить заключение о возможности восстановления 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предоставить заключение о возможности восстановления 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федерального органа исполнительной власти о возможности восстановления платежеспособности должника в ходе внешнего уп</w:t>
            </w:r>
            <w:r>
              <w:rPr>
                <w:rFonts w:eastAsia="Times New Roman"/>
              </w:rPr>
              <w:t>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Заключение о выпо</w:t>
            </w:r>
            <w:r>
              <w:rPr>
                <w:rFonts w:eastAsia="Times New Roman"/>
              </w:rPr>
              <w:t>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</w:t>
            </w:r>
            <w:r>
              <w:rPr>
                <w:rFonts w:eastAsia="Times New Roman"/>
              </w:rPr>
              <w:t>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ТБП132.Рассмотреть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298, если нет, то переход к шагу 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</w:t>
            </w:r>
            <w:r>
              <w:rPr>
                <w:rFonts w:eastAsia="Times New Roman"/>
              </w:rPr>
              <w:t>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303, если нет, то переход к шагу 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</w:t>
            </w:r>
            <w:r>
              <w:rPr>
                <w:rFonts w:eastAsia="Times New Roman"/>
              </w:rPr>
              <w:t>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311, если нет, то переход к шагу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315, если нет, то переход к шагу 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318, если нет, то переход к шагу 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Соблюдать мораторий, орган управления должника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319, если нет, то переход к шагу 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</w:t>
            </w:r>
            <w:r>
              <w:rPr>
                <w:rFonts w:eastAsia="Times New Roman"/>
              </w:rPr>
              <w:t>й шлюз: Если да, то переход к шагу 321, если нет, то переход к шагу 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</w:t>
            </w:r>
            <w:r>
              <w:rPr>
                <w:rFonts w:eastAsia="Times New Roman"/>
              </w:rPr>
              <w:t>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340, если нет, то переход к шагу 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346, если нет, то переход к шагу 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</w:t>
            </w:r>
            <w:r>
              <w:rPr>
                <w:rFonts w:eastAsia="Times New Roman"/>
              </w:rPr>
              <w:t>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349, если нет, то переход к шагу 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отклонении  плана внешнего управления и освобождении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352, если нет, то пер</w:t>
            </w:r>
            <w:r>
              <w:rPr>
                <w:rFonts w:eastAsia="Times New Roman"/>
              </w:rPr>
              <w:t>еход к шагу 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354, если нет, то переход к шагу 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358, если нет, то переход к шагу 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план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 план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федерального органа исполнительной власти о плане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</w:t>
            </w:r>
            <w:r>
              <w:rPr>
                <w:rFonts w:eastAsia="Times New Roman"/>
              </w:rPr>
              <w:t>Если да, то переход к шагу 363, если нет, то переход к шагу 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367, если нет, то переход к шагу 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переходе к финансовому оздоровлению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377, если нет, то переход к шагу 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</w:t>
            </w:r>
            <w:r>
              <w:rPr>
                <w:rFonts w:eastAsia="Times New Roman"/>
              </w:rPr>
              <w:t>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об утверждении плана внеш</w:t>
            </w:r>
            <w:r>
              <w:rPr>
                <w:rFonts w:eastAsia="Times New Roman"/>
              </w:rPr>
              <w:t>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385, если нет, то переход к шагу 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Исполнять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</w:t>
            </w:r>
            <w:r>
              <w:rPr>
                <w:rFonts w:eastAsia="Times New Roman"/>
              </w:rPr>
              <w:t>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400, если нет, то переход к шагу 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405, если нет, то переход к шагу 417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</w:t>
            </w:r>
            <w:r>
              <w:rPr>
                <w:rFonts w:eastAsia="Times New Roman"/>
              </w:rPr>
              <w:t>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</w:t>
            </w:r>
            <w:r>
              <w:rPr>
                <w:rFonts w:eastAsia="Times New Roman"/>
              </w:rPr>
              <w:t>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415, если нет, то переход к шагу 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Если да, то переход к шагу 418, если </w:t>
            </w:r>
            <w:r>
              <w:rPr>
                <w:rFonts w:eastAsia="Times New Roman"/>
              </w:rPr>
              <w:t>нет, то переход к шагу 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426, если нет, то переход к шагу 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</w:t>
            </w:r>
            <w:r>
              <w:rPr>
                <w:rFonts w:eastAsia="Times New Roman"/>
              </w:rPr>
              <w:t>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431, если нет, то переход к шагу 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</w:t>
            </w:r>
            <w:r>
              <w:rPr>
                <w:rFonts w:eastAsia="Times New Roman"/>
              </w:rPr>
              <w:t>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438, если нет, то переход к шагу 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440, если нет, то переход к шагу 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442, если нет, то переход к шагу 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443, если нет, то переход к шагу 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445, если нет, то переход к шагу 448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</w:t>
            </w:r>
            <w:r>
              <w:rPr>
                <w:rFonts w:eastAsia="Times New Roman"/>
              </w:rPr>
              <w:t>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Если </w:t>
            </w:r>
            <w:r>
              <w:rPr>
                <w:rFonts w:eastAsia="Times New Roman"/>
              </w:rPr>
              <w:t>да, то переход к шагу 451, если нет, то переход к шагу 454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ФНС публикует в ЕГРЮЛ сведения о банкротстве, АУ по предыдущей процедуре прекращает полномочия, кредиторы соблюдают ограничения в связи с конкурсным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</w:t>
            </w:r>
            <w:r>
              <w:rPr>
                <w:rFonts w:eastAsia="Times New Roman"/>
              </w:rPr>
              <w:t>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</w:t>
            </w:r>
            <w:r>
              <w:rPr>
                <w:rFonts w:eastAsia="Times New Roman"/>
              </w:rPr>
              <w:t>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468, если нет, то переход к шагу 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</w:t>
            </w:r>
            <w:r>
              <w:rPr>
                <w:rFonts w:eastAsia="Times New Roman"/>
              </w:rPr>
              <w:t>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</w:t>
            </w:r>
            <w:r>
              <w:rPr>
                <w:rFonts w:eastAsia="Times New Roman"/>
              </w:rPr>
              <w:t xml:space="preserve"> событие: 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479, если нет, то переход к шагу 478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480, если нет, то переход к шагу 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</w:t>
            </w:r>
            <w:r>
              <w:rPr>
                <w:rFonts w:eastAsia="Times New Roman"/>
              </w:rPr>
              <w:t>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486, если нет, то переход к шагу 484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шагу 778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</w:t>
            </w:r>
            <w:r>
              <w:rPr>
                <w:rFonts w:eastAsia="Times New Roman"/>
              </w:rPr>
              <w:t>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обработки документов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</w:t>
            </w:r>
            <w:r>
              <w:rPr>
                <w:rFonts w:eastAsia="Times New Roman"/>
              </w:rPr>
              <w:t xml:space="preserve">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</w:t>
            </w:r>
            <w:r>
              <w:rPr>
                <w:rFonts w:eastAsia="Times New Roman"/>
              </w:rPr>
              <w:t>роцессу: 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500, если нет, то переход к шагу 504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</w:t>
            </w:r>
            <w:r>
              <w:rPr>
                <w:rFonts w:eastAsia="Times New Roman"/>
              </w:rPr>
              <w:t>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505, если нет, то пе</w:t>
            </w:r>
            <w:r>
              <w:rPr>
                <w:rFonts w:eastAsia="Times New Roman"/>
              </w:rPr>
              <w:t>реход к шагу 508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508, если нет, то переход к шагу 506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ТБП130.Рассмотреть вопрос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509, если нет, то переход к шагу 519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шаг 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517, если нет, то переход к шагу 518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526, если нет, то переход к шагу 527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бросающее событие: 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</w:t>
            </w:r>
            <w:r>
              <w:rPr>
                <w:rFonts w:eastAsia="Times New Roman"/>
              </w:rPr>
              <w:t>од к типовому процессу: 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перехватывающее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типовой процесс</w:t>
            </w:r>
          </w:p>
        </w:tc>
      </w:tr>
      <w:tr w:rsidR="00000000">
        <w:trPr>
          <w:divId w:val="1381159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4A15C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145927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41459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признании должника банкротом, подача документов, участие в процессе, получение решений, обжалование. В рамках процесса "Производство по делам о несост</w:t>
            </w:r>
            <w:r>
              <w:rPr>
                <w:rFonts w:eastAsia="Times New Roman"/>
              </w:rPr>
              <w:t>оятельности (банкротстве) стратегических организаций" под ЛУВД понимаются: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• Стратегическая организация (должник)</w:t>
            </w:r>
            <w:r>
              <w:rPr>
                <w:rFonts w:eastAsia="Times New Roman"/>
              </w:rPr>
              <w:br/>
              <w:t>• Конкурсные кредиторы</w:t>
            </w:r>
            <w:r>
              <w:rPr>
                <w:rFonts w:eastAsia="Times New Roman"/>
              </w:rPr>
              <w:br/>
              <w:t>• Уполномоченные органы</w:t>
            </w:r>
            <w:r>
              <w:rPr>
                <w:rFonts w:eastAsia="Times New Roman"/>
              </w:rPr>
              <w:br/>
              <w:t>• Арбитражные управляющие</w:t>
            </w:r>
            <w:r>
              <w:rPr>
                <w:rFonts w:eastAsia="Times New Roman"/>
              </w:rPr>
              <w:br/>
              <w:t>• Правительство РФ</w:t>
            </w:r>
            <w:r>
              <w:rPr>
                <w:rFonts w:eastAsia="Times New Roman"/>
              </w:rPr>
              <w:br/>
              <w:t>• Профильные министерства и ведомства (Минобороны</w:t>
            </w:r>
            <w:r>
              <w:rPr>
                <w:rFonts w:eastAsia="Times New Roman"/>
              </w:rPr>
              <w:t>, ФСБ, Росатом, Роскосмос и др.)</w:t>
            </w:r>
            <w:r>
              <w:rPr>
                <w:rFonts w:eastAsia="Times New Roman"/>
              </w:rPr>
              <w:br/>
              <w:t>• Саморегулируемые организации арбитражных управляющих</w:t>
            </w:r>
            <w:r>
              <w:rPr>
                <w:rFonts w:eastAsia="Times New Roman"/>
              </w:rPr>
              <w:br/>
              <w:t>• Собрание кредиторов</w:t>
            </w:r>
            <w:r>
              <w:rPr>
                <w:rFonts w:eastAsia="Times New Roman"/>
              </w:rPr>
              <w:br/>
              <w:t>• Иные лица, привлекаемые к участию в деле</w:t>
            </w:r>
          </w:p>
        </w:tc>
      </w:tr>
      <w:tr w:rsidR="00000000">
        <w:trPr>
          <w:divId w:val="41459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документов, передача дел судье, обработка входящих материалов</w:t>
            </w:r>
          </w:p>
        </w:tc>
      </w:tr>
      <w:tr w:rsidR="00000000">
        <w:trPr>
          <w:divId w:val="41459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заявления, установление признаков банкротства, принятие процессуальных решений, проведение судебных заседаний, принятие решений о введении процедур банкротства, контроль за ходом процедур</w:t>
            </w:r>
          </w:p>
        </w:tc>
      </w:tr>
      <w:tr w:rsidR="00000000">
        <w:trPr>
          <w:divId w:val="4145927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поступивших документов, подготов</w:t>
            </w:r>
            <w:r>
              <w:rPr>
                <w:rFonts w:eastAsia="Times New Roman"/>
              </w:rPr>
              <w:t>ка материалов дела, направление документов сторонам и государственным органам, техническое сопровождение процесса</w:t>
            </w:r>
          </w:p>
        </w:tc>
      </w:tr>
    </w:tbl>
    <w:p w:rsidR="00000000" w:rsidRDefault="004A15C3">
      <w:pPr>
        <w:pStyle w:val="a4"/>
      </w:pPr>
    </w:p>
    <w:p w:rsidR="00000000" w:rsidRDefault="004A15C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4A15C3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</w:t>
      </w:r>
      <w:r>
        <w:t>ь) - </w:t>
      </w:r>
      <w:r>
        <w:rPr>
          <w:rStyle w:val="a5"/>
        </w:rPr>
        <w:t>Справочники (классификаторы) ПК САД</w:t>
      </w:r>
    </w:p>
    <w:p w:rsidR="00000000" w:rsidRDefault="004A15C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A15C3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441464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1244146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4146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Правительства РФ о процедуре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4146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профильного министерства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4146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4146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4146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4146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4A15C3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01887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</w:t>
            </w:r>
          </w:p>
        </w:tc>
      </w:tr>
      <w:tr w:rsidR="00000000">
        <w:trPr>
          <w:divId w:val="190188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0188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0188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0188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0188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банкротом</w:t>
            </w:r>
            <w:r>
              <w:rPr>
                <w:rFonts w:eastAsia="Times New Roman"/>
              </w:rPr>
              <w:t xml:space="preserve"> и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0188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0188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A15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4A15C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4A15C3">
      <w:pPr>
        <w:pStyle w:val="code-line"/>
      </w:pPr>
      <w:r>
        <w:t>Межведомственное взаимодействие осуществляется с:</w:t>
      </w:r>
    </w:p>
    <w:p w:rsidR="00000000" w:rsidRDefault="004A15C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Правительством Российской Федерации</w:t>
      </w:r>
    </w:p>
    <w:p w:rsidR="00000000" w:rsidRDefault="004A15C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Министерством обороны РФ</w:t>
      </w:r>
    </w:p>
    <w:p w:rsidR="00000000" w:rsidRDefault="004A15C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ФСБ России</w:t>
      </w:r>
    </w:p>
    <w:p w:rsidR="00000000" w:rsidRDefault="004A15C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Государственной корпорацией "Росатом"</w:t>
      </w:r>
    </w:p>
    <w:p w:rsidR="00000000" w:rsidRDefault="004A15C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Государственной корпорацией "Роскосмос"</w:t>
      </w:r>
    </w:p>
    <w:p w:rsidR="00000000" w:rsidRDefault="004A15C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Федеральной налоговой службой</w:t>
      </w:r>
    </w:p>
    <w:p w:rsidR="00000000" w:rsidRDefault="004A15C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Единым федеральным реестро</w:t>
      </w:r>
      <w:r>
        <w:rPr>
          <w:rFonts w:eastAsia="Times New Roman"/>
        </w:rPr>
        <w:t>м сведений о банкротстве (ЕФРСБ)</w:t>
      </w:r>
    </w:p>
    <w:p w:rsidR="00000000" w:rsidRDefault="004A15C3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Саморегулируемыми организациями арбитражных управляющих</w:t>
      </w:r>
    </w:p>
    <w:p w:rsidR="00000000" w:rsidRDefault="004A15C3">
      <w:pPr>
        <w:pStyle w:val="a4"/>
      </w:pPr>
    </w:p>
    <w:p w:rsidR="00000000" w:rsidRDefault="004A15C3">
      <w:pPr>
        <w:pStyle w:val="2"/>
        <w:rPr>
          <w:rFonts w:eastAsia="Times New Roman"/>
        </w:rPr>
      </w:pPr>
      <w:r>
        <w:rPr>
          <w:rFonts w:eastAsia="Times New Roman"/>
        </w:rPr>
        <w:t>8. Процессуальные сроки</w:t>
      </w:r>
    </w:p>
    <w:p w:rsidR="00000000" w:rsidRDefault="004A15C3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7267E1"/>
    <w:multiLevelType w:val="multilevel"/>
    <w:tmpl w:val="05B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A4392"/>
    <w:multiLevelType w:val="multilevel"/>
    <w:tmpl w:val="FC1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C3"/>
    <w:rsid w:val="004A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115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11049</Words>
  <Characters>62981</Characters>
  <Application>Microsoft Office Word</Application>
  <DocSecurity>4</DocSecurity>
  <Lines>524</Lines>
  <Paragraphs>147</Paragraphs>
  <ScaleCrop>false</ScaleCrop>
  <Company/>
  <LinksUpToDate>false</LinksUpToDate>
  <CharactersWithSpaces>73883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КБП28: Производство по делам о несостоятельности (банкротстве) стратегических предприятий и организаций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