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53FD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КБП55: "Поручения Компетентного органа иностранного государства"</w:t>
      </w:r>
    </w:p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7913585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207913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95-ФЗ, ст. 256, 255</w:t>
            </w:r>
          </w:p>
        </w:tc>
      </w:tr>
      <w:tr w:rsidR="00000000">
        <w:trPr>
          <w:divId w:val="207913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Конвенция о вручении за границей судебных и внесудебных документов по гражданским и торговым делам (Гаага, 15 ноября 1965 г.)</w:t>
            </w:r>
          </w:p>
        </w:tc>
      </w:tr>
      <w:tr w:rsidR="00000000">
        <w:trPr>
          <w:divId w:val="207913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</w:t>
            </w:r>
            <w:r>
              <w:t>икающим из отношений, осложненных иностранным элементом"</w:t>
            </w:r>
          </w:p>
        </w:tc>
      </w:tr>
      <w:tr w:rsidR="00000000">
        <w:trPr>
          <w:divId w:val="207913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Приказ МИД России и Министерства юстиции Российской Федерации от 29 сентября 2022 г. № 20795/209 “Об утверждении Инструкции о порядке совершения нотариальных действий консульскими должностными лицам</w:t>
            </w:r>
            <w:r>
              <w:t>и”</w:t>
            </w:r>
          </w:p>
        </w:tc>
      </w:tr>
      <w:tr w:rsidR="00000000">
        <w:trPr>
          <w:divId w:val="20791358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53FD1">
      <w:pPr>
        <w:pStyle w:val="code-line"/>
      </w:pPr>
      <w:r>
        <w:t>BPMN-файл: "KBP55_Sudebno</w:t>
      </w:r>
      <w:r>
        <w:t>e_poruchenie_kompetentnyh_organov_bpmn_asis.bpmn"</w:t>
      </w:r>
    </w:p>
    <w:p w:rsidR="00000000" w:rsidRDefault="00453FD1">
      <w:pPr>
        <w:pStyle w:val="code-line"/>
      </w:pPr>
      <w:r>
        <w:t>Схема отражает полный цикл исполнения поручений компетентных органов иностранных государств, включая:</w:t>
      </w:r>
    </w:p>
    <w:p w:rsidR="00000000" w:rsidRDefault="00453FD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Получение и анализ поручений</w:t>
      </w:r>
    </w:p>
    <w:p w:rsidR="00000000" w:rsidRDefault="00453FD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соответствия требованиям российского права</w:t>
      </w:r>
    </w:p>
    <w:p w:rsidR="00000000" w:rsidRDefault="00453FD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поручений или отказ в исполнении</w:t>
      </w:r>
    </w:p>
    <w:p w:rsidR="00000000" w:rsidRDefault="00453FD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Направление результатов исполнения</w:t>
      </w:r>
    </w:p>
    <w:p w:rsidR="00000000" w:rsidRDefault="00453FD1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Архивирование материалов</w:t>
      </w:r>
    </w:p>
    <w:p w:rsidR="00000000" w:rsidRDefault="00453FD1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5203873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</w:t>
            </w:r>
            <w:r>
              <w:rPr>
                <w:rFonts w:eastAsia="Times New Roman"/>
                <w:b/>
                <w:bCs/>
              </w:rPr>
              <w:t>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</w:t>
            </w:r>
            <w:r>
              <w:rPr>
                <w:rFonts w:eastAsia="Times New Roman"/>
              </w:rPr>
              <w:t xml:space="preserve">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направления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Появляется необходимость направить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принимает решение о необходимости направления поручения в российский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подготавливает необходимые документы для направления поручения. Согласно ч.1 ст.256 АПК РФ п</w:t>
            </w:r>
            <w:r>
              <w:rPr>
                <w:rFonts w:eastAsia="Times New Roman"/>
                <w:color w:val="000000"/>
              </w:rPr>
              <w:t>оручения иностранных судо</w:t>
            </w:r>
            <w:r>
              <w:rPr>
                <w:rFonts w:eastAsia="Times New Roman"/>
                <w:color w:val="000000"/>
              </w:rPr>
              <w:t>в и компетентных органов иностранных государств о выполнении отдельных процессуальных действий могут включать в себя следующие действия: вручение повесток и других документов, получение письменных доказательств, производство экспертизы, осмотр на месте и д</w:t>
            </w:r>
            <w:r>
              <w:rPr>
                <w:rFonts w:eastAsia="Times New Roman"/>
                <w:color w:val="000000"/>
              </w:rPr>
              <w:t>ругие.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перевод на русский язык?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Компетентный орган иностранного государства определяет необходимость перевода документов на русский язык. Согласно ст. 255 к до</w:t>
            </w:r>
            <w:r>
              <w:rPr>
                <w:color w:val="000000"/>
              </w:rPr>
              <w:t>кументам</w:t>
            </w:r>
            <w:r>
              <w:rPr>
                <w:color w:val="000000"/>
              </w:rPr>
              <w:t xml:space="preserve">и, выданным, составленным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иностранных лиц предъявляются </w:t>
            </w:r>
            <w:r>
              <w:rPr>
                <w:color w:val="000000"/>
              </w:rPr>
              <w:t xml:space="preserve">требования о легализации или </w:t>
            </w:r>
            <w:r>
              <w:t>проставлении апостиля, если иное не установлено международным договором</w:t>
            </w:r>
            <w:r>
              <w:rPr>
                <w:color w:val="000000"/>
              </w:rPr>
              <w:t xml:space="preserve"> Российской Федерации для принятия арбитражными судами в Российской Федерации. А также к документам предъявляются требования о сопровождении надлежаще завер</w:t>
            </w:r>
            <w:r>
              <w:rPr>
                <w:color w:val="000000"/>
              </w:rPr>
              <w:t>енным переводом. </w:t>
            </w:r>
          </w:p>
          <w:p w:rsidR="00000000" w:rsidRDefault="00453FD1">
            <w:pPr>
              <w:pStyle w:val="a3"/>
            </w:pPr>
            <w:r>
              <w:rPr>
                <w:color w:val="000000"/>
              </w:rPr>
              <w:t>Согласно ст. 30 Постановления Пленума ВС РФ от 27.06.2017 N 23 Легализация иностранного документа необходима для подтверждения источника происхождения доказательства в арбитражном процессе, но не исключает проверки со стороны суда с целью</w:t>
            </w:r>
            <w:r>
              <w:rPr>
                <w:color w:val="000000"/>
              </w:rPr>
              <w:t xml:space="preserve"> установления правильности содержащихся в нем сведений по существу. Консульские должностные лица Российской Федерации легализуют иностранные документы, представляемые в официальные органы на территории Российской Федерации, в порядке, предусмотренном ст. 2</w:t>
            </w:r>
            <w:r>
              <w:rPr>
                <w:color w:val="000000"/>
              </w:rPr>
              <w:t>7 Федерального закона от 5 июля 2010 года N 154-ФЗ "Консульский устав Российской Федерации"</w:t>
            </w:r>
          </w:p>
          <w:p w:rsidR="00000000" w:rsidRDefault="00453FD1">
            <w:pPr>
              <w:pStyle w:val="a3"/>
            </w:pPr>
            <w:r>
              <w:t xml:space="preserve">Арбитражный суд принимает официальные документы без их легализации в случаях, предусмотренных Конвенцией, отменяющей требования легализации иностранных официальных </w:t>
            </w:r>
            <w:r>
              <w:t>документов (Гаага, 5 октября 1961 года). В соответствии с этой Конвенцией на документах, совершенных компетентными органами одного государства и предназначенных для использования на территории другого государства, проставляется специальный штамп (апостиль)</w:t>
            </w:r>
          </w:p>
          <w:p w:rsidR="00000000" w:rsidRDefault="00453FD1">
            <w:pPr>
              <w:pStyle w:val="a3"/>
            </w:pPr>
            <w:r>
              <w:t>Да: переход к шагу 3</w:t>
            </w:r>
          </w:p>
          <w:p w:rsidR="00000000" w:rsidRDefault="00453FD1">
            <w:pPr>
              <w:pStyle w:val="a3"/>
            </w:pPr>
            <w:r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переводит документы на русский язык и заверяет данный перевод. </w:t>
            </w:r>
            <w:r>
              <w:rPr>
                <w:rFonts w:eastAsia="Times New Roman"/>
                <w:color w:val="000000"/>
              </w:rPr>
              <w:t>При свидетельствовании подлинности подписи переводчика консульским должностным лицом такое лицо проверяет у переводчика наличие документов, предусмот</w:t>
            </w:r>
            <w:r>
              <w:rPr>
                <w:rFonts w:eastAsia="Times New Roman"/>
                <w:color w:val="000000"/>
              </w:rPr>
              <w:t>ренных Приказом МИД России N 20795, Минюста России N 209 от 29.09.2022о порядке совершения нотариальных действий, утверждаемой федеральным органом исполнительной власти, осуществляющим функции по выработке и реализации государственной политики и нормативно</w:t>
            </w:r>
            <w:r>
              <w:rPr>
                <w:rFonts w:eastAsia="Times New Roman"/>
                <w:color w:val="000000"/>
              </w:rPr>
              <w:t>-правовому регулированию в сфере международных отношений Российской Федерации, совместно с федеральным органом юстиции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документы/переведенные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Эксклюзивный шлюз</w:t>
            </w:r>
            <w:r>
              <w:t xml:space="preserve"> для координации процессов, 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документы/переведенные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Возможно направить напрямую в суд РФ?</w:t>
            </w:r>
          </w:p>
          <w:p w:rsidR="00000000" w:rsidRDefault="00453FD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Компетентный орган иностранного государства определяет</w:t>
            </w:r>
            <w:r>
              <w:t xml:space="preserve"> возможность прямого направления в российский суд. Направление в данном случае определяется в зависимости от требований международных договоров и (или)</w:t>
            </w:r>
            <w:r>
              <w:br/>
              <w:t>арбитражного процессуального законодательства</w:t>
            </w:r>
          </w:p>
          <w:p w:rsidR="00000000" w:rsidRDefault="00453FD1">
            <w:pPr>
              <w:pStyle w:val="a3"/>
            </w:pPr>
            <w:r>
              <w:t>Да: переход к шагу 13</w:t>
            </w:r>
          </w:p>
          <w:p w:rsidR="00000000" w:rsidRDefault="00453FD1">
            <w:pPr>
              <w:pStyle w:val="a3"/>
            </w:pPr>
            <w:r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документы/переведенные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Министерство юстиции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направляет документы в 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</w:t>
            </w:r>
            <w:r>
              <w:rPr>
                <w:rFonts w:eastAsia="Times New Roman"/>
              </w:rPr>
              <w:t>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ожидает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ожидания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от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получает поручение от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ТП "Подать документы в суд". Результатом данного ТП станет направление документов из Министерства юстиции РФ в соответствующий российский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ожидает исполнения поручения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документы/переведенные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Направить документы </w:t>
            </w:r>
            <w:r>
              <w:rPr>
                <w:rFonts w:eastAsia="Times New Roman"/>
              </w:rPr>
              <w:t>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документы в суд". Результатом данного ТП станет направление документов напрямую в российский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ожидает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от компетентного органа иностранного госуд</w:t>
            </w:r>
            <w:r>
              <w:rPr>
                <w:rFonts w:eastAsia="Times New Roman"/>
              </w:rPr>
              <w:t>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 получает поручение от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 xml:space="preserve">При поступлении заявления в суд происходит регистрация входящего </w:t>
            </w:r>
            <w:r>
              <w:rPr>
                <w:rFonts w:eastAsia="Times New Roman"/>
                <w:color w:val="172B4D"/>
              </w:rPr>
              <w:t>документа и его распределение судье (при необходимости). Результатом этого ТП будет являться зарегистрированный документ.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Переход к типовому процессу «Передать дело/</w:t>
            </w:r>
            <w:r>
              <w:t>документ судье». </w:t>
            </w:r>
          </w:p>
          <w:p w:rsidR="00000000" w:rsidRDefault="00453FD1">
            <w:pPr>
              <w:pStyle w:val="a3"/>
            </w:pPr>
            <w:r>
              <w:rPr>
                <w:color w:val="172B4D"/>
              </w:rP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передача дел судьям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 суда-исполнителя анализирует полученное поручение и приложенные документы. В данном случае документ анализируется соответствии с нормами АПК РФ, если иной </w:t>
            </w:r>
            <w:r>
              <w:rPr>
                <w:rFonts w:eastAsia="Times New Roman"/>
              </w:rPr>
              <w:t>порядок не предусмотрен</w:t>
            </w:r>
            <w:r>
              <w:rPr>
                <w:rFonts w:eastAsia="Times New Roman"/>
              </w:rPr>
              <w:br/>
              <w:t>международным договором Российской Федерации (ч. 3 ст. 256 АПК РФ), а также на отсутствии оснований согласно ч.2 ст.256 АПК РФ регулирующих подлежит ли исполнению запрос.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Поручение нарушает основополагающие принципы российского права?</w:t>
            </w:r>
          </w:p>
          <w:p w:rsidR="00000000" w:rsidRDefault="00453FD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 xml:space="preserve">Судья суда-исполнителя проверяет соответствие поручения основополагающим принципам российского права. А данном случае также распространяются положения ст. </w:t>
            </w:r>
            <w:r>
              <w:rPr>
                <w:color w:val="2B2B2B"/>
              </w:rPr>
              <w:t>407 ГПК РФ, где н</w:t>
            </w:r>
            <w:r>
              <w:rPr>
                <w:color w:val="2B2B2B"/>
              </w:rPr>
              <w:t>арушение принципов права сформулировано следующим образом: «исполнение поручения может нанести ущерб суверенитету Российской Федерации или угрожает безопасности Российской Федерации». Общие разъяснения относительно содержания понятия «публичный порядок» со</w:t>
            </w:r>
            <w:r>
              <w:rPr>
                <w:color w:val="2B2B2B"/>
              </w:rPr>
              <w:t>держатся в п. 2 информационного письма Президиума ВАС РФ от 26.02.2013 № 156, согласно которому данное понятие включает в себя фундаментальные правовые принципы, обладающие высшей императивностью, универсальностью, особой общественной и публичной значимост</w:t>
            </w:r>
            <w:r>
              <w:rPr>
                <w:color w:val="2B2B2B"/>
              </w:rPr>
              <w:t>ью</w:t>
            </w:r>
          </w:p>
          <w:p w:rsidR="00000000" w:rsidRDefault="00453FD1">
            <w:pPr>
              <w:pStyle w:val="a3"/>
            </w:pPr>
            <w:r>
              <w:t>Да: переход к шагу 27</w:t>
            </w:r>
          </w:p>
          <w:p w:rsidR="00000000" w:rsidRDefault="00453FD1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Исполнение поручения относится к компетенции суда?</w:t>
            </w:r>
          </w:p>
          <w:p w:rsidR="00000000" w:rsidRDefault="00453FD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 xml:space="preserve">Судья суда-исполнителя проверяет отнесение исполнения поручения к компетенции </w:t>
            </w:r>
            <w:r>
              <w:t>суда. В данном случае к компетенции суда относятся дела по</w:t>
            </w:r>
            <w:r>
              <w:br/>
              <w:t>экономическим спорам, возникающим из отношений,</w:t>
            </w:r>
            <w:r>
              <w:br/>
              <w:t>осложненных иностранным элементом.</w:t>
            </w:r>
          </w:p>
          <w:p w:rsidR="00000000" w:rsidRDefault="00453FD1">
            <w:pPr>
              <w:pStyle w:val="a3"/>
            </w:pPr>
            <w:r>
              <w:t>Да: переход к шагу 22</w:t>
            </w:r>
          </w:p>
          <w:p w:rsidR="00000000" w:rsidRDefault="00453FD1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Установлена подлинность документа?</w:t>
            </w:r>
          </w:p>
          <w:p w:rsidR="00000000" w:rsidRDefault="00453FD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проверяет подлинность полученного документа.</w:t>
            </w:r>
          </w:p>
          <w:p w:rsidR="00000000" w:rsidRDefault="00453FD1">
            <w:pPr>
              <w:pStyle w:val="a3"/>
            </w:pPr>
            <w:r>
              <w:t>Да: переход к шагу 23</w:t>
            </w:r>
          </w:p>
          <w:p w:rsidR="00000000" w:rsidRDefault="00453FD1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Приложен перевод на русский я</w:t>
            </w:r>
            <w:r>
              <w:t>зык?</w:t>
            </w:r>
          </w:p>
          <w:p w:rsidR="00000000" w:rsidRDefault="00453FD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проверяет наличие перевода документов на русский язык.</w:t>
            </w:r>
          </w:p>
          <w:p w:rsidR="00000000" w:rsidRDefault="00453FD1">
            <w:pPr>
              <w:pStyle w:val="a3"/>
            </w:pPr>
            <w:r>
              <w:t>Да: переход к шагу 25</w:t>
            </w:r>
          </w:p>
          <w:p w:rsidR="00000000" w:rsidRDefault="00453FD1">
            <w:pPr>
              <w:pStyle w:val="a3"/>
            </w:pPr>
            <w:r>
              <w:t>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документ?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принимает решение о принятии документа к производству.</w:t>
            </w:r>
          </w:p>
          <w:p w:rsidR="00000000" w:rsidRDefault="00453FD1">
            <w:pPr>
              <w:pStyle w:val="a3"/>
            </w:pPr>
            <w:r>
              <w:t>Да: переход к шагу 25</w:t>
            </w:r>
          </w:p>
          <w:p w:rsidR="00000000" w:rsidRDefault="00453FD1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 xml:space="preserve">Эксклюзивный шлюз для координации процессов. Переход к шагу </w:t>
            </w: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анализа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Для исполнения  получения требуется назначить СЗ?</w:t>
            </w:r>
          </w:p>
          <w:p w:rsidR="00000000" w:rsidRDefault="00453FD1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определяет необходимость назначения судебного заседания для исполнения поручения.</w:t>
            </w:r>
          </w:p>
          <w:p w:rsidR="00000000" w:rsidRDefault="00453FD1">
            <w:pPr>
              <w:pStyle w:val="a3"/>
            </w:pPr>
            <w:r>
              <w:t>Да: переход к шагу 29</w:t>
            </w:r>
          </w:p>
          <w:p w:rsidR="00000000" w:rsidRDefault="00453FD1">
            <w:pPr>
              <w:pStyle w:val="a3"/>
            </w:pPr>
            <w:r>
              <w:t>Нет: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Эксклюзивный шлюз для координации потоков. Переход к шагу 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Совершить действие для исполнения поручения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Происходит соверш</w:t>
            </w:r>
            <w:r>
              <w:rPr>
                <w:rFonts w:eastAsia="Times New Roman"/>
              </w:rPr>
              <w:t>ение необходимых действий для исполнения поручения без назначения судебного заседания, если для исполнения не требуется совершения дополнительных процессуальных действий- проведение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«Назначить СЗ». В результате данного ТП Судья принял решение о необходимости проведения судебного заседания для принятия законного и обоснованного решения по исковому заявлению в таком случае будет вынесено определение о назн</w:t>
            </w:r>
            <w:r>
              <w:rPr>
                <w:rFonts w:eastAsia="Times New Roman"/>
              </w:rPr>
              <w:t>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</w:t>
            </w:r>
            <w:r>
              <w:rPr>
                <w:rFonts w:eastAsia="Times New Roman"/>
                <w:color w:val="000000"/>
              </w:rPr>
              <w:t>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453FD1">
            <w:pPr>
              <w:pStyle w:val="a3"/>
            </w:pPr>
            <w:r>
              <w:t xml:space="preserve">В ходе подготовки к СЗ помощник судьи будет проверять: </w:t>
            </w:r>
            <w:r>
              <w:t>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</w:t>
            </w:r>
            <w:r>
              <w:t>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В разумный срок</w:t>
            </w:r>
          </w:p>
          <w:p w:rsidR="00000000" w:rsidRDefault="00453FD1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  <w:spacing w:before="0" w:beforeAutospacing="0"/>
            </w:pPr>
            <w:r>
              <w:t>Переход к типовому процессу "Провести СЗ". В результате данного ТП Судья проводит </w:t>
            </w:r>
            <w:r>
              <w:rPr>
                <w:color w:val="000000"/>
              </w:rPr>
              <w:t>СЗ для рассмотрения вопроса исполнения запроса иностранного суда. </w:t>
            </w:r>
          </w:p>
          <w:p w:rsidR="00000000" w:rsidRDefault="00453FD1">
            <w:pPr>
              <w:pStyle w:val="a3"/>
            </w:pPr>
            <w:r>
              <w:rPr>
                <w:color w:val="000000"/>
              </w:rPr>
              <w:t>О времени и месте судебного заседания арбитражный суд извещает лиц, участвующих в деле, и других участников</w:t>
            </w:r>
            <w:r>
              <w:rPr>
                <w:color w:val="000000"/>
              </w:rPr>
              <w:t xml:space="preserve">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453FD1">
            <w:pPr>
              <w:pStyle w:val="a3"/>
            </w:pPr>
            <w:r>
              <w:rPr>
                <w:color w:val="000000"/>
              </w:rPr>
              <w:t>Согласно ст. 38 Постановления Пленума ВС РФ от 27.06.2017 N 23 вопрос об исполнении или отказе в исполнении иностранного судебного поручения</w:t>
            </w:r>
            <w:r>
              <w:rPr>
                <w:color w:val="000000"/>
              </w:rPr>
              <w:t xml:space="preserve"> рассматривается в судебном заседании. По результатам рассмотрения выносится определение (статья 74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исполнено?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определяет было ли исполнено поручение компетентного органа согласно его содержанию, определяет, возможно ли исполнить данное поручение, нет ли внешних факторов, влияющих, на исполнение поручения. </w:t>
            </w:r>
          </w:p>
          <w:p w:rsidR="00000000" w:rsidRDefault="00453FD1">
            <w:pPr>
              <w:pStyle w:val="a3"/>
            </w:pPr>
            <w:r>
              <w:t>Да: перехо</w:t>
            </w:r>
            <w:r>
              <w:t>д к шагу 35</w:t>
            </w:r>
          </w:p>
          <w:p w:rsidR="00000000" w:rsidRDefault="00453FD1">
            <w:pPr>
              <w:pStyle w:val="a3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Результатом данного технологического процесса станет принятие судебного акта о невозможности исполнения поручения.</w:t>
            </w:r>
          </w:p>
          <w:p w:rsidR="00000000" w:rsidRDefault="00453FD1">
            <w:pPr>
              <w:pStyle w:val="a3"/>
            </w:pPr>
            <w:r>
              <w:t>В соответствии с</w:t>
            </w:r>
            <w:r>
              <w:rPr>
                <w:color w:val="424242"/>
              </w:rPr>
              <w:t> </w:t>
            </w:r>
            <w:r>
              <w:t>Определение</w:t>
            </w:r>
            <w:r>
              <w:rPr>
                <w:color w:val="424242"/>
              </w:rPr>
              <w:t> № 305-ЭС22-6215 по </w:t>
            </w:r>
            <w:r>
              <w:t>делу</w:t>
            </w:r>
            <w:r>
              <w:rPr>
                <w:color w:val="424242"/>
              </w:rPr>
              <w:t> № А40-179775/2021 Верховного Суда РФ, с</w:t>
            </w:r>
            <w:r>
              <w:rPr>
                <w:color w:val="231F20"/>
              </w:rPr>
              <w:t>уд указал, что нормы АПК прямо не предусматривают</w:t>
            </w:r>
            <w:r>
              <w:rPr>
                <w:color w:val="231F20"/>
              </w:rPr>
              <w:t xml:space="preserve"> такой возможности, однако положения ст. 188, 248.1, 248.2 и 256 АПК позволяют обжаловать такое определение в качестве судебного акта, который препятствует дальнейшему движению дела</w:t>
            </w:r>
          </w:p>
          <w:p w:rsidR="00000000" w:rsidRDefault="00453FD1">
            <w:pPr>
              <w:pStyle w:val="a3"/>
            </w:pPr>
            <w:r>
              <w:rPr>
                <w:color w:val="231F20"/>
              </w:rPr>
              <w:t>Согласно ст. 37.11 Инструкции по делопроизводству №100 в</w:t>
            </w:r>
            <w:r>
              <w:t xml:space="preserve"> </w:t>
            </w:r>
            <w:r>
              <w:t>поручениях, как правило, устанавливается конкретный срок (календарная дата) их исполнения. Если срок исполнения не указан, поручение должно быть исполнено в месячный срок, начиная отсчет от даты подписания поручения.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</w:t>
            </w:r>
            <w:r>
              <w:rPr>
                <w:rFonts w:eastAsia="Times New Roman"/>
              </w:rPr>
              <w:t>ние об исполнении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Результатом данного технологического процесса станет принятие судебного акта об исполнении поручения</w:t>
            </w:r>
          </w:p>
          <w:p w:rsidR="00000000" w:rsidRDefault="00453FD1">
            <w:pPr>
              <w:pStyle w:val="a3"/>
            </w:pPr>
            <w:r>
              <w:t>В порядке ч.2 ст. 74 АПК РФ о</w:t>
            </w:r>
            <w:r>
              <w:rPr>
                <w:color w:val="000000"/>
              </w:rPr>
              <w:t xml:space="preserve"> выполнении судебного поручения </w:t>
            </w:r>
            <w:r>
              <w:rPr>
                <w:color w:val="000000"/>
              </w:rPr>
              <w:t>выносится определение, которое со всеми материалами, собранными при выполнении судебного поручения, немедленно пересылается в арбитражный суд, направивший судебное поручение</w:t>
            </w:r>
          </w:p>
          <w:p w:rsidR="00000000" w:rsidRDefault="00453FD1">
            <w:pPr>
              <w:pStyle w:val="a3"/>
            </w:pPr>
            <w:r>
              <w:rPr>
                <w:color w:val="231F20"/>
              </w:rPr>
              <w:t>Согласно ст. 37.11 Инструкции по делопроизводству №100 в</w:t>
            </w:r>
            <w:r>
              <w:rPr>
                <w:color w:val="000000"/>
              </w:rPr>
              <w:t xml:space="preserve"> поручениях, как правило, </w:t>
            </w:r>
            <w:r>
              <w:rPr>
                <w:color w:val="000000"/>
              </w:rPr>
              <w:t>устанавливается конкретный срок (календарная дата) их исполнения. Если срок исполнения не указан, поручение должно быть исполнено в месячный срок, начиная отсчет от даты подписания поручения.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перевод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определяет необходимость перевода судебного акта.</w:t>
            </w:r>
          </w:p>
          <w:p w:rsidR="00000000" w:rsidRDefault="00453FD1">
            <w:pPr>
              <w:pStyle w:val="a3"/>
            </w:pPr>
            <w:r>
              <w:t>Да: переход к шагу 38</w:t>
            </w:r>
          </w:p>
          <w:p w:rsidR="00000000" w:rsidRDefault="00453FD1">
            <w:pPr>
              <w:pStyle w:val="a3"/>
            </w:pPr>
            <w:r>
              <w:t>Нет: переход к шагу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</w:t>
            </w:r>
            <w:r>
              <w:rPr>
                <w:rFonts w:eastAsia="Times New Roman"/>
              </w:rPr>
              <w:t>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-Определение о невозможности исполнения поручения компетентного органа иностранного государства</w:t>
            </w:r>
          </w:p>
          <w:p w:rsidR="00000000" w:rsidRDefault="00453FD1">
            <w:pPr>
              <w:pStyle w:val="a3"/>
            </w:pPr>
            <w:r>
              <w:t>-Определение об исполнении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Переведенный 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Перевести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</w:t>
            </w:r>
            <w:r>
              <w:rPr>
                <w:rFonts w:eastAsia="Times New Roman"/>
              </w:rPr>
              <w:t>цессу "Перевести СА". Результатом данного ТП станет перевод судебного акта на язык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направить через Минюст РФ?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Судья суда-исполнителя определяет необходимость направления результатов через Министерство юстиции РФ.</w:t>
            </w:r>
          </w:p>
          <w:p w:rsidR="00000000" w:rsidRDefault="00453FD1">
            <w:pPr>
              <w:pStyle w:val="a3"/>
            </w:pPr>
            <w:r>
              <w:t>Да: переход к шагу 41</w:t>
            </w:r>
          </w:p>
          <w:p w:rsidR="00000000" w:rsidRDefault="00453FD1">
            <w:pPr>
              <w:pStyle w:val="a3"/>
            </w:pPr>
            <w:r>
              <w:t>Нет: переход к шагу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процессов. Переход к шагу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ожидает 6 месяцев с даты окончан</w:t>
            </w:r>
            <w:r>
              <w:rPr>
                <w:rFonts w:eastAsia="Times New Roman"/>
              </w:rPr>
              <w:t>ия срока на обжалование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</w:t>
            </w:r>
            <w:r>
              <w:rPr>
                <w:rFonts w:eastAsia="Times New Roman"/>
              </w:rPr>
              <w:t>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комплект документов к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подготавливает комплект документов для передачи в 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 "Направить документ". Результатом данного технологического процесса станет направление документов в 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-Определение об исполнении поручения компетентного органа иностранного государства</w:t>
            </w:r>
          </w:p>
          <w:p w:rsidR="00000000" w:rsidRDefault="00453FD1">
            <w:pPr>
              <w:pStyle w:val="a3"/>
            </w:pPr>
            <w:r>
              <w:t>-Определение о невозможности исполнения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</w:t>
            </w:r>
            <w:r>
              <w:rPr>
                <w:rFonts w:eastAsia="Times New Roman"/>
              </w:rPr>
              <w:t>тный орган иностранного государства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знакомится с полученным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комплект документов к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подготавливает комплект документов для прямого</w:t>
            </w:r>
            <w:r>
              <w:rPr>
                <w:rFonts w:eastAsia="Times New Roman"/>
              </w:rPr>
              <w:t xml:space="preserve"> направления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Комплект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 подготавливает сопроводительное письмо к документам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и подписать документ". Результатом данного ТП станет формирование и подписание сопроводительного письма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</w:t>
            </w:r>
            <w:r>
              <w:rPr>
                <w:rFonts w:eastAsia="Times New Roman"/>
              </w:rPr>
              <w:t>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данного ТП станет направление сопроводительного письма компетентному органу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pStyle w:val="a3"/>
            </w:pPr>
            <w:r>
              <w:t>-Определение об исполнении поручения компетентного органа иностранного государства</w:t>
            </w:r>
          </w:p>
          <w:p w:rsidR="00000000" w:rsidRDefault="00453FD1">
            <w:pPr>
              <w:pStyle w:val="a3"/>
            </w:pPr>
            <w:r>
              <w:t>-Определение о невозможности исполнения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 получает определение от российского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Направить документы в иностранный орган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данного ТП Министерство юстици</w:t>
            </w:r>
            <w:r>
              <w:rPr>
                <w:rFonts w:eastAsia="Times New Roman"/>
              </w:rPr>
              <w:t>и РФ направляет документы в 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от Министерства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получает определение через Министерство юстиции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 знакомится с полученным о</w:t>
            </w:r>
            <w:r>
              <w:rPr>
                <w:rFonts w:eastAsia="Times New Roman"/>
              </w:rPr>
              <w:t>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520387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542002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54200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Компетентный орган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документов, перевод документов, направление поручений в российские суды/Министерство юстиции, получение результатов исполнения поручений, ознакомление с определениями российских судов</w:t>
            </w:r>
          </w:p>
        </w:tc>
      </w:tr>
      <w:tr w:rsidR="00000000">
        <w:trPr>
          <w:divId w:val="554200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юст</w:t>
            </w:r>
            <w:r>
              <w:rPr>
                <w:rFonts w:eastAsia="Times New Roman"/>
              </w:rPr>
              <w:t>иции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поручений от компетентных органов иностранных государств, направление документов в российские суды, ожидание исполнения поручений, направление результатов исполнения в иностранные органы</w:t>
            </w:r>
          </w:p>
        </w:tc>
      </w:tr>
      <w:tr w:rsidR="00000000">
        <w:trPr>
          <w:divId w:val="554200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входящих докумен</w:t>
            </w:r>
            <w:r>
              <w:rPr>
                <w:rFonts w:eastAsia="Times New Roman"/>
              </w:rPr>
              <w:t>тов, регистрация поручений, передача документов судье</w:t>
            </w:r>
          </w:p>
        </w:tc>
      </w:tr>
      <w:tr w:rsidR="00000000">
        <w:trPr>
          <w:divId w:val="554200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документов, подготовка к судебным заседаниям, подготовка комплектов документов, формирование сопроводительных писем, передача дел в архив</w:t>
            </w:r>
          </w:p>
        </w:tc>
      </w:tr>
      <w:tr w:rsidR="00000000">
        <w:trPr>
          <w:divId w:val="5542002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суда-исполнителя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решений о принятии поручений к производству, проверка соответствия требованиям российского права, назначение судебных заседаний, принятие судебных актов, определение необходимости перевода документов</w:t>
            </w:r>
          </w:p>
        </w:tc>
      </w:tr>
    </w:tbl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53FD1">
      <w:pPr>
        <w:pStyle w:val="a3"/>
      </w:pPr>
      <w:r>
        <w:rPr>
          <w:color w:val="000000"/>
        </w:rPr>
        <w:t>Справочники указаны в П</w:t>
      </w:r>
      <w:r>
        <w:rPr>
          <w:color w:val="000000"/>
        </w:rPr>
        <w:t>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453FD1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82269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28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Поручение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28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 документов на русский язык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28226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</w:tbl>
    <w:p w:rsidR="00000000" w:rsidRDefault="00453FD1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463023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46302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исполнении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1946302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невозможности исполнения поручения компетентного органа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1946302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1946302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  <w:tr w:rsidR="00000000">
        <w:trPr>
          <w:divId w:val="1946302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</w:p>
        </w:tc>
      </w:tr>
    </w:tbl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53FD1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453FD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75316077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</w:t>
            </w:r>
            <w:r>
              <w:rPr>
                <w:rFonts w:eastAsia="Times New Roman"/>
                <w:b/>
                <w:bCs/>
              </w:rPr>
              <w:t>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7531607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7531607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34, 35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  <w:r>
              <w:rPr>
                <w:rFonts w:eastAsia="Times New Roman"/>
              </w:rPr>
              <w:t xml:space="preserve"> с даты принятия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37.11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7531607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Делопроизводст</w:t>
            </w:r>
            <w:r>
              <w:t>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pStyle w:val="a3"/>
            </w:pPr>
            <w:r>
              <w:t>п. 22.21 Постановление Пленума ВАС РФ от 25.12.2013 N 100 (ред. от 11.07.2014) Об утверждении Инструкции по делопроизводству в арбитражных судах Российско</w:t>
            </w:r>
            <w:r>
              <w:t>й Федерации (первой, апелляционной и кассационной инстанций)"</w:t>
            </w:r>
          </w:p>
        </w:tc>
      </w:tr>
      <w:tr w:rsidR="00000000">
        <w:trPr>
          <w:divId w:val="75316077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</w:t>
            </w:r>
            <w:r>
              <w:rPr>
                <w:rFonts w:eastAsia="Times New Roman"/>
                <w:color w:val="000000"/>
              </w:rPr>
              <w:t>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453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</w:tbl>
    <w:p w:rsidR="00000000" w:rsidRDefault="00453FD1">
      <w:pPr>
        <w:divId w:val="75316077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C2300"/>
    <w:multiLevelType w:val="multilevel"/>
    <w:tmpl w:val="00D0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D1"/>
    <w:rsid w:val="0045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2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3617</Words>
  <Characters>20618</Characters>
  <Application>Microsoft Office Word</Application>
  <DocSecurity>4</DocSecurity>
  <Lines>171</Lines>
  <Paragraphs>48</Paragraphs>
  <ScaleCrop>false</ScaleCrop>
  <Company/>
  <LinksUpToDate>false</LinksUpToDate>
  <CharactersWithSpaces>24187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КБП55: "Поручения Компетентного органа иностранного государства"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