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0" w:after="49"/>
        <w:rPr>
          <w:rFonts w:eastAsia="Times New Roman"/>
        </w:rPr>
      </w:pPr>
      <w:r>
        <w:rPr>
          <w:rFonts w:eastAsia="Times New Roman"/>
        </w:rPr>
        <w:t xml:space="preserve">Описание </w:t>
      </w:r>
      <w:r>
        <w:rPr>
          <w:rFonts w:eastAsia="Times New Roman"/>
          <w:lang w:val="en-US"/>
        </w:rPr>
        <w:t>ОБП18</w:t>
      </w:r>
      <w:r>
        <w:rPr>
          <w:rFonts w:eastAsia="Times New Roman"/>
        </w:rPr>
        <w:t>: "Участие в организации размещения заказов на поставки товаров"</w:t>
      </w:r>
    </w:p>
    <w:p>
      <w:pPr>
        <w:pStyle w:val="Heading2"/>
        <w:spacing w:before="49" w:after="49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1. Нормативно-правовые акты (НПА)</w:t>
      </w:r>
    </w:p>
    <w:tbl>
      <w:tblPr>
        <w:tblW w:w="9344" w:type="dxa"/>
        <w:jc w:val="left"/>
        <w:tblInd w:w="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firstRow="1" w:noVBand="1" w:lastRow="0" w:firstColumn="1" w:lastColumn="0" w:noHBand="0" w:val="04a0"/>
      </w:tblPr>
      <w:tblGrid>
        <w:gridCol w:w="9344"/>
      </w:tblGrid>
      <w:tr>
        <w:trPr>
          <w:cantSplit w:val="true"/>
        </w:trPr>
        <w:tc>
          <w:tcPr>
            <w:tcW w:w="9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>
                <w:rStyle w:val="Strong"/>
              </w:rPr>
              <w:t>Название НПА с реквизитами</w:t>
            </w:r>
          </w:p>
        </w:tc>
      </w:tr>
      <w:tr>
        <w:trPr>
          <w:cantSplit w:val="true"/>
        </w:trPr>
        <w:tc>
          <w:tcPr>
            <w:tcW w:w="9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Федеральный закон от 05.04.2013 N 44-ФЗ (ред. от 26.12.2024) "О контрактной системе в сфере закупок товаров, работ, услуг для обеспечения государственных и муниципальных нужд" (с изм. и доп., вступ. в силу с 01.04.2025)</w:t>
            </w:r>
          </w:p>
        </w:tc>
      </w:tr>
      <w:tr>
        <w:trPr>
          <w:cantSplit w:val="true"/>
        </w:trPr>
        <w:tc>
          <w:tcPr>
            <w:tcW w:w="9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Распоряжение Правительства РФ от 21.03.2016 N 471-р (ред. от 31.10.2022) "О перечне товаров, работ, услуг, в случае осуществления закупок которых заказчик обязан проводить аукцион в электронной форме (электронный аукцион)"</w:t>
            </w:r>
          </w:p>
        </w:tc>
      </w:tr>
    </w:tbl>
    <w:p>
      <w:pPr>
        <w:pStyle w:val="Heading2"/>
        <w:spacing w:before="49" w:after="49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2. Схема процесса</w:t>
      </w:r>
    </w:p>
    <w:p>
      <w:pPr>
        <w:pStyle w:val="P5"/>
        <w:spacing w:before="49" w:after="49"/>
        <w:rPr/>
      </w:pPr>
      <w:r>
        <w:rPr/>
        <w:t>BPMN-файл: OBP18_uchastvovat_v_goszakupkah_bpmn_</w:t>
      </w:r>
      <w:r>
        <w:rPr>
          <w:lang w:val="en-US"/>
        </w:rPr>
        <w:t>tobe</w:t>
      </w:r>
      <w:r>
        <w:rPr/>
        <w:t>.bpmn</w:t>
      </w:r>
    </w:p>
    <w:p>
      <w:pPr>
        <w:pStyle w:val="Heading2"/>
        <w:spacing w:before="49" w:after="49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3. Описание схемы бизнес-процессов</w:t>
      </w:r>
    </w:p>
    <w:tbl>
      <w:tblPr>
        <w:tblW w:w="13280" w:type="dxa"/>
        <w:jc w:val="left"/>
        <w:tblInd w:w="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firstRow="1" w:noVBand="1" w:lastRow="0" w:firstColumn="1" w:lastColumn="0" w:noHBand="0" w:val="04a0"/>
      </w:tblPr>
      <w:tblGrid>
        <w:gridCol w:w="1139"/>
        <w:gridCol w:w="1564"/>
        <w:gridCol w:w="1913"/>
        <w:gridCol w:w="1592"/>
        <w:gridCol w:w="1774"/>
        <w:gridCol w:w="1230"/>
        <w:gridCol w:w="3193"/>
      </w:tblGrid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>
                <w:rStyle w:val="Strong"/>
              </w:rPr>
              <w:t xml:space="preserve">№ </w:t>
            </w:r>
            <w:r>
              <w:rPr>
                <w:rStyle w:val="Strong"/>
              </w:rPr>
              <w:t>действия</w:t>
            </w:r>
          </w:p>
        </w:tc>
        <w:tc>
          <w:tcPr>
            <w:tcW w:w="1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>
                <w:rStyle w:val="Strong"/>
              </w:rPr>
              <w:t>Роль (актор на конкретном шаге, в т.ч. Система)</w:t>
            </w:r>
          </w:p>
        </w:tc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>
                <w:rStyle w:val="Strong"/>
              </w:rPr>
              <w:t>Входящие материалы (объект/данные, инициирующие шаги)</w:t>
            </w:r>
          </w:p>
        </w:tc>
        <w:tc>
          <w:tcPr>
            <w:tcW w:w="1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>
                <w:rStyle w:val="Strong"/>
              </w:rPr>
              <w:t>Исходящие материалы (объект, являющийся результатом действия)</w:t>
            </w:r>
          </w:p>
        </w:tc>
        <w:tc>
          <w:tcPr>
            <w:tcW w:w="1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>
                <w:rStyle w:val="Strong"/>
              </w:rPr>
              <w:t>Наименование шага процесса</w:t>
            </w:r>
          </w:p>
        </w:tc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>
                <w:rStyle w:val="Strong"/>
              </w:rPr>
              <w:t>Срок (срок и шаг с которого считается срок)</w:t>
            </w:r>
          </w:p>
        </w:tc>
        <w:tc>
          <w:tcPr>
            <w:tcW w:w="31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>
                <w:rStyle w:val="Strong"/>
              </w:rPr>
              <w:t>Описание процесса (актор и описание)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0.</w:t>
            </w:r>
          </w:p>
        </w:tc>
        <w:tc>
          <w:tcPr>
            <w:tcW w:w="1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Сотрудник отдела МТО</w:t>
            </w:r>
          </w:p>
        </w:tc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Техническое задание/Список ТМЦ для закупки</w:t>
            </w:r>
          </w:p>
        </w:tc>
        <w:tc>
          <w:tcPr>
            <w:tcW w:w="1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Подготовлено тех.задание либо сформирован список ТМЦ для закупки.</w:t>
            </w:r>
          </w:p>
          <w:p>
            <w:pPr>
              <w:pStyle w:val="P3"/>
              <w:spacing w:before="0" w:after="0"/>
              <w:rPr/>
            </w:pPr>
            <w:r>
              <w:rPr/>
            </w:r>
          </w:p>
          <w:p>
            <w:pPr>
              <w:pStyle w:val="P3"/>
              <w:spacing w:before="0" w:after="0"/>
              <w:rPr/>
            </w:pPr>
            <w:r>
              <w:rPr/>
              <w:t>Стартовое событие.</w:t>
            </w:r>
          </w:p>
        </w:tc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31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1.</w:t>
            </w:r>
          </w:p>
        </w:tc>
        <w:tc>
          <w:tcPr>
            <w:tcW w:w="1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Сотрудник отдела МТО</w:t>
            </w:r>
          </w:p>
        </w:tc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План-график,</w:t>
            </w:r>
          </w:p>
          <w:p>
            <w:pPr>
              <w:pStyle w:val="P2"/>
              <w:spacing w:before="0" w:after="0"/>
              <w:rPr/>
            </w:pPr>
            <w:r>
              <w:rPr/>
              <w:t>Перечень и описание закупаемых товаров (работ, услуг)</w:t>
            </w:r>
          </w:p>
        </w:tc>
        <w:tc>
          <w:tcPr>
            <w:tcW w:w="1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Сверить перечень на соответствие план-графику</w:t>
            </w:r>
          </w:p>
        </w:tc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31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Перечень закупаемых товаров — это список необходимых товаров с указанием их количества. Описание закупаемых товаров включает их функциональные, технические и качественные характеристики, а также эксплуатационные свойства.</w:t>
            </w:r>
          </w:p>
          <w:p>
            <w:pPr>
              <w:pStyle w:val="P3"/>
              <w:spacing w:before="0" w:after="0"/>
              <w:rPr/>
            </w:pPr>
            <w:r>
              <w:rPr/>
              <w:t>План-график закупок — это документ, содержащий перечень всех закупаемых заказчиком товаров, работ и услуг на предстоящий финансовый год.</w:t>
            </w:r>
          </w:p>
          <w:p>
            <w:pPr>
              <w:pStyle w:val="P3"/>
              <w:spacing w:before="0" w:after="0"/>
              <w:rPr/>
            </w:pPr>
            <w:r>
              <w:rPr/>
            </w:r>
          </w:p>
          <w:p>
            <w:pPr>
              <w:pStyle w:val="P3"/>
              <w:spacing w:before="0" w:after="0"/>
              <w:rPr/>
            </w:pPr>
            <w:r>
              <w:rPr/>
              <w:t>Сотрудник отдела МТО проводит сверку данных в перечне товаров (работ, услуг) с существующим планом-графиком.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2.</w:t>
            </w:r>
          </w:p>
        </w:tc>
        <w:tc>
          <w:tcPr>
            <w:tcW w:w="1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Сотрудник отдела МТО</w:t>
            </w:r>
          </w:p>
        </w:tc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Соответствует плану-графику?</w:t>
            </w:r>
          </w:p>
          <w:p>
            <w:pPr>
              <w:pStyle w:val="P3"/>
              <w:spacing w:before="0" w:after="0"/>
              <w:rPr/>
            </w:pPr>
            <w:r>
              <w:rPr/>
              <w:t>Эксклюзивный шлюз.</w:t>
            </w:r>
          </w:p>
        </w:tc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31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Сотрудник отдела МТО делает вывод о соответствии данных.</w:t>
            </w:r>
          </w:p>
          <w:p>
            <w:pPr>
              <w:pStyle w:val="P3"/>
              <w:spacing w:before="0" w:after="0"/>
              <w:rPr/>
            </w:pPr>
            <w:r>
              <w:rPr/>
            </w:r>
          </w:p>
          <w:p>
            <w:pPr>
              <w:pStyle w:val="P3"/>
              <w:spacing w:before="0" w:after="0"/>
              <w:rPr/>
            </w:pPr>
            <w:r>
              <w:rPr/>
              <w:t>Если «Да» - переход к шагу 5,</w:t>
            </w:r>
          </w:p>
          <w:p>
            <w:pPr>
              <w:pStyle w:val="P3"/>
              <w:spacing w:before="0" w:after="0"/>
              <w:rPr/>
            </w:pPr>
            <w:r>
              <w:rPr/>
              <w:t>Если «Нет» - переход к шагу 3.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3.</w:t>
            </w:r>
          </w:p>
        </w:tc>
        <w:tc>
          <w:tcPr>
            <w:tcW w:w="1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Сотрудник отдела МТО</w:t>
            </w:r>
          </w:p>
        </w:tc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Завершающее событие.</w:t>
            </w:r>
          </w:p>
        </w:tc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31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/>
              <w:t>Закупка отклонена в связи с несоответствием плану-графику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4.</w:t>
            </w:r>
          </w:p>
        </w:tc>
        <w:tc>
          <w:tcPr>
            <w:tcW w:w="1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Сотрудник отдела МТО</w:t>
            </w:r>
          </w:p>
        </w:tc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Переход из шагов 33, 56</w:t>
            </w:r>
          </w:p>
        </w:tc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31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5.</w:t>
            </w:r>
          </w:p>
        </w:tc>
        <w:tc>
          <w:tcPr>
            <w:tcW w:w="1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Сотрудник отдела МТО</w:t>
            </w:r>
          </w:p>
        </w:tc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Закрывающий шлюз.</w:t>
            </w:r>
          </w:p>
        </w:tc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31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Закрывающий шлюз, объединяющий шаги 2 и 4 процесса.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6.</w:t>
            </w:r>
          </w:p>
        </w:tc>
        <w:tc>
          <w:tcPr>
            <w:tcW w:w="1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Сотрудник отдела МТО</w:t>
            </w:r>
          </w:p>
        </w:tc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Определить способ закупки</w:t>
            </w:r>
          </w:p>
        </w:tc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31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Сотрудник отдела МТО определяет, какой способ закупки товаров (работ, услуг) необходимо выбрать для дальнейшей работы.</w:t>
            </w:r>
          </w:p>
          <w:p>
            <w:pPr>
              <w:pStyle w:val="P3"/>
              <w:spacing w:before="0" w:after="0"/>
              <w:rPr/>
            </w:pPr>
            <w:r>
              <w:rPr/>
              <w:t>Способами закупки являются: торги, аукцион, либо закупка у ЕП (единого поставщика), если коммунальные услуги, либо сумма контракта до 600 тыс.руб.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7.</w:t>
            </w:r>
          </w:p>
        </w:tc>
        <w:tc>
          <w:tcPr>
            <w:tcW w:w="1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Сотрудник отдела МТО</w:t>
            </w:r>
          </w:p>
        </w:tc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Какой выбран способ закупки?</w:t>
            </w:r>
          </w:p>
        </w:tc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31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/>
              <w:t>Эксклюзивный шлюз для определения дальнейшего хода процесса.</w:t>
            </w:r>
          </w:p>
          <w:p>
            <w:pPr>
              <w:pStyle w:val="P7"/>
              <w:spacing w:before="0" w:after="0"/>
              <w:rPr/>
            </w:pPr>
            <w:r>
              <w:rPr/>
            </w:r>
          </w:p>
          <w:p>
            <w:pPr>
              <w:pStyle w:val="P7"/>
              <w:spacing w:before="0" w:after="0"/>
              <w:rPr/>
            </w:pPr>
            <w:r>
              <w:rPr/>
              <w:t>Если «ЕП» - переход к шагу 8,</w:t>
            </w:r>
          </w:p>
          <w:p>
            <w:pPr>
              <w:pStyle w:val="P7"/>
              <w:spacing w:before="0" w:after="0"/>
              <w:rPr/>
            </w:pPr>
            <w:r>
              <w:rPr/>
              <w:t>Если «Торги/Аукцион» - переход к шагу 35.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8.</w:t>
            </w:r>
          </w:p>
        </w:tc>
        <w:tc>
          <w:tcPr>
            <w:tcW w:w="1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Сотрудник отдела МТО</w:t>
            </w:r>
          </w:p>
        </w:tc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Выбрать поставщика</w:t>
            </w:r>
          </w:p>
        </w:tc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31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Единый поставщик — это физическое или юридическое лицо, с которым заказчик заключает контракт напрямую, без проведения конкурентных процедур (конкурса, аукциона).</w:t>
            </w:r>
          </w:p>
          <w:p>
            <w:pPr>
              <w:pStyle w:val="P3"/>
              <w:spacing w:before="0" w:after="0"/>
              <w:rPr/>
            </w:pPr>
            <w:r>
              <w:rPr/>
              <w:t xml:space="preserve">Случаи, при которых суд может обратиться к ЕП, указаны в ст. 93 ФЗ </w:t>
            </w:r>
            <w:r>
              <w:rPr>
                <w:lang w:val="en-US"/>
              </w:rPr>
              <w:t xml:space="preserve">N </w:t>
            </w:r>
            <w:r>
              <w:rPr>
                <w:lang w:val="ru-RU"/>
              </w:rPr>
              <w:t>44-ФЗ.</w:t>
            </w:r>
          </w:p>
          <w:p>
            <w:pPr>
              <w:pStyle w:val="P3"/>
              <w:spacing w:before="0" w:after="0"/>
              <w:rPr/>
            </w:pPr>
            <w:r>
              <w:rPr/>
            </w:r>
          </w:p>
          <w:p>
            <w:pPr>
              <w:pStyle w:val="P3"/>
              <w:spacing w:before="0" w:after="0"/>
              <w:rPr/>
            </w:pPr>
            <w:r>
              <w:rPr/>
              <w:t>Сотрудник отдела МТО выбирает подходящего поставщика для осуществления закупки.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9.</w:t>
            </w:r>
          </w:p>
        </w:tc>
        <w:tc>
          <w:tcPr>
            <w:tcW w:w="1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Система</w:t>
            </w:r>
          </w:p>
        </w:tc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Контракт с ЕП</w:t>
            </w:r>
          </w:p>
        </w:tc>
        <w:tc>
          <w:tcPr>
            <w:tcW w:w="1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Подготовить контракт с ЕП</w:t>
            </w:r>
          </w:p>
        </w:tc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31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Система </w:t>
            </w:r>
            <w:r>
              <w:rPr/>
              <w:t xml:space="preserve">формирует проект договора с ЕП </w:t>
            </w:r>
            <w:r>
              <w:rPr/>
              <w:t>на основе шаблона.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10.</w:t>
            </w:r>
          </w:p>
        </w:tc>
        <w:tc>
          <w:tcPr>
            <w:tcW w:w="1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Система</w:t>
            </w:r>
          </w:p>
        </w:tc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Обоснование начальной (максимальной) цены контракта,</w:t>
            </w:r>
          </w:p>
          <w:p>
            <w:pPr>
              <w:pStyle w:val="P2"/>
              <w:spacing w:before="0" w:after="0"/>
              <w:rPr/>
            </w:pPr>
            <w:r>
              <w:rPr/>
              <w:t>Обоснование закупки у единственного поставщика</w:t>
            </w:r>
          </w:p>
        </w:tc>
        <w:tc>
          <w:tcPr>
            <w:tcW w:w="1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Подготовить сопутствующие документы</w:t>
            </w:r>
          </w:p>
        </w:tc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31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Система</w:t>
            </w:r>
            <w:r>
              <w:rPr/>
              <w:t xml:space="preserve"> </w:t>
            </w:r>
            <w:r>
              <w:rPr/>
              <w:t>формирует</w:t>
            </w:r>
            <w:r>
              <w:rPr/>
              <w:t xml:space="preserve"> сопутствующую договору документацию:</w:t>
            </w:r>
          </w:p>
          <w:p>
            <w:pPr>
              <w:pStyle w:val="P2"/>
              <w:spacing w:before="0" w:after="0"/>
              <w:rPr/>
            </w:pPr>
            <w:r>
              <w:rPr/>
              <w:t>Обоснование начальной (максимальной) цены контракта и</w:t>
            </w:r>
          </w:p>
          <w:p>
            <w:pPr>
              <w:pStyle w:val="P2"/>
              <w:spacing w:before="0" w:after="0"/>
              <w:rPr/>
            </w:pPr>
            <w:r>
              <w:rPr/>
              <w:t>обоснование закупки у ЕП.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11.</w:t>
            </w:r>
          </w:p>
        </w:tc>
        <w:tc>
          <w:tcPr>
            <w:tcW w:w="156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Система</w:t>
            </w:r>
          </w:p>
        </w:tc>
        <w:tc>
          <w:tcPr>
            <w:tcW w:w="19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Сменить ответственного</w:t>
            </w:r>
          </w:p>
        </w:tc>
        <w:tc>
          <w:tcPr>
            <w:tcW w:w="123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319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Система сменяет ответственного за документ.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11.</w:t>
            </w:r>
          </w:p>
        </w:tc>
        <w:tc>
          <w:tcPr>
            <w:tcW w:w="1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Руководитель отдела МТО</w:t>
            </w:r>
          </w:p>
        </w:tc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Контракт с ЕП</w:t>
            </w:r>
          </w:p>
        </w:tc>
        <w:tc>
          <w:tcPr>
            <w:tcW w:w="1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Ознакомиться с контрактом</w:t>
            </w:r>
          </w:p>
        </w:tc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31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Руководитель отдела МТО знакомится с контрактом и проверяет его на предмет корректности.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12.</w:t>
            </w:r>
          </w:p>
        </w:tc>
        <w:tc>
          <w:tcPr>
            <w:tcW w:w="1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Руководитель отдела МТО</w:t>
            </w:r>
          </w:p>
        </w:tc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Контракт с ЕП</w:t>
            </w:r>
          </w:p>
        </w:tc>
        <w:tc>
          <w:tcPr>
            <w:tcW w:w="1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Контракт необходимо передать на доработку?</w:t>
            </w:r>
          </w:p>
          <w:p>
            <w:pPr>
              <w:pStyle w:val="P3"/>
              <w:spacing w:before="0" w:after="0"/>
              <w:rPr/>
            </w:pPr>
            <w:r>
              <w:rPr/>
              <w:t>Эксклюзивный шлюз.</w:t>
            </w:r>
          </w:p>
        </w:tc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31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Руководитель отдела МТО определяет, необходимо ли внести коррективы в контракт.</w:t>
            </w:r>
          </w:p>
          <w:p>
            <w:pPr>
              <w:pStyle w:val="P3"/>
              <w:spacing w:before="0" w:after="0"/>
              <w:rPr/>
            </w:pPr>
            <w:r>
              <w:rPr/>
            </w:r>
          </w:p>
          <w:p>
            <w:pPr>
              <w:pStyle w:val="P3"/>
              <w:spacing w:before="0" w:after="0"/>
              <w:rPr/>
            </w:pPr>
            <w:r>
              <w:rPr/>
              <w:t>Если «Да» - переход к шагу 13,</w:t>
            </w:r>
          </w:p>
          <w:p>
            <w:pPr>
              <w:pStyle w:val="P3"/>
              <w:spacing w:before="0" w:after="0"/>
              <w:rPr/>
            </w:pPr>
            <w:r>
              <w:rPr/>
              <w:t>Если «Нет» - переход к шагу 16.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13.</w:t>
            </w:r>
          </w:p>
        </w:tc>
        <w:tc>
          <w:tcPr>
            <w:tcW w:w="1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Руководитель отдела МТО</w:t>
            </w:r>
          </w:p>
        </w:tc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Замечания руководителя отдела МТО</w:t>
            </w:r>
          </w:p>
        </w:tc>
        <w:tc>
          <w:tcPr>
            <w:tcW w:w="1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Передать на доработку</w:t>
            </w:r>
          </w:p>
        </w:tc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31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Руководитель отдела МТО формирует перечень замечаний и направляет контракт сотруднику на доработку.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14.</w:t>
            </w:r>
          </w:p>
        </w:tc>
        <w:tc>
          <w:tcPr>
            <w:tcW w:w="1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Сотрудник отдела МТО</w:t>
            </w:r>
          </w:p>
        </w:tc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Замечания руководителя отдела МТО</w:t>
            </w:r>
          </w:p>
        </w:tc>
        <w:tc>
          <w:tcPr>
            <w:tcW w:w="1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Скорректированный контракт с ЕП</w:t>
            </w:r>
          </w:p>
        </w:tc>
        <w:tc>
          <w:tcPr>
            <w:tcW w:w="1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Скорректировать контракт с ЕП</w:t>
            </w:r>
          </w:p>
        </w:tc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31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Сотрудник отдела МТО корректирует контракт согласно замечаниям руководителя отдела МТО.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15.</w:t>
            </w:r>
          </w:p>
        </w:tc>
        <w:tc>
          <w:tcPr>
            <w:tcW w:w="1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Сотрудник отдела МТО</w:t>
            </w:r>
          </w:p>
        </w:tc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Скорректированный контракт с ЕП</w:t>
            </w:r>
          </w:p>
        </w:tc>
        <w:tc>
          <w:tcPr>
            <w:tcW w:w="1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Вернуть измененный контракт</w:t>
            </w:r>
          </w:p>
        </w:tc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31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Сотрудник отдела МТО направляет актуальную версию контракта обратно руководителю отдела МТО для согласования.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16.</w:t>
            </w:r>
          </w:p>
        </w:tc>
        <w:tc>
          <w:tcPr>
            <w:tcW w:w="1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Руководитель отдела МТО</w:t>
            </w:r>
          </w:p>
        </w:tc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Закрывающий шлюз.</w:t>
            </w:r>
          </w:p>
        </w:tc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31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Закрывающий шлюз, объединяющий потоки из 12 и 15 шагов.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17.</w:t>
            </w:r>
          </w:p>
        </w:tc>
        <w:tc>
          <w:tcPr>
            <w:tcW w:w="1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Руководитель отдела МТО</w:t>
            </w:r>
          </w:p>
        </w:tc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Контракт с ЕП</w:t>
            </w:r>
          </w:p>
        </w:tc>
        <w:tc>
          <w:tcPr>
            <w:tcW w:w="1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Принять решение по контракту</w:t>
            </w:r>
          </w:p>
        </w:tc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31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Руководитель отдела МТО решает, необходимо ли согласование контракта или его отклонение.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18.</w:t>
            </w:r>
          </w:p>
        </w:tc>
        <w:tc>
          <w:tcPr>
            <w:tcW w:w="1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Руководитель отдела МТО</w:t>
            </w:r>
          </w:p>
        </w:tc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Какое решение принято?</w:t>
            </w:r>
          </w:p>
          <w:p>
            <w:pPr>
              <w:pStyle w:val="P3"/>
              <w:spacing w:before="0" w:after="0"/>
              <w:rPr/>
            </w:pPr>
            <w:r>
              <w:rPr/>
              <w:t>Эксклюзивный шлюз.</w:t>
            </w:r>
          </w:p>
        </w:tc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31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/>
              <w:t>Эксклюзивный шлюз для определения дальнейшего хода процесса.</w:t>
            </w:r>
          </w:p>
          <w:p>
            <w:pPr>
              <w:pStyle w:val="P7"/>
              <w:spacing w:before="0" w:after="0"/>
              <w:rPr/>
            </w:pPr>
            <w:r>
              <w:rPr/>
            </w:r>
          </w:p>
          <w:p>
            <w:pPr>
              <w:pStyle w:val="P7"/>
              <w:spacing w:before="0" w:after="0"/>
              <w:rPr/>
            </w:pPr>
            <w:r>
              <w:rPr/>
              <w:t>Если «Согласовать» - переход к шагу 19,</w:t>
            </w:r>
          </w:p>
          <w:p>
            <w:pPr>
              <w:pStyle w:val="P7"/>
              <w:spacing w:before="0" w:after="0"/>
              <w:rPr/>
            </w:pPr>
            <w:r>
              <w:rPr/>
              <w:t>Если «Отказать» - переход к шагу 27.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19.</w:t>
            </w:r>
          </w:p>
        </w:tc>
        <w:tc>
          <w:tcPr>
            <w:tcW w:w="1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Руководитель отдела МТО</w:t>
            </w:r>
          </w:p>
        </w:tc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Контракт с ЕП</w:t>
            </w:r>
          </w:p>
        </w:tc>
        <w:tc>
          <w:tcPr>
            <w:tcW w:w="1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Передать на подпись председателю</w:t>
            </w:r>
          </w:p>
        </w:tc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31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Руководитель отдела МТО направляет контракт с ЕП на согласование и подпись председателю суда.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20.</w:t>
            </w:r>
          </w:p>
        </w:tc>
        <w:tc>
          <w:tcPr>
            <w:tcW w:w="156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Система</w:t>
            </w:r>
          </w:p>
        </w:tc>
        <w:tc>
          <w:tcPr>
            <w:tcW w:w="19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Сменить ответственного на председателя </w:t>
            </w:r>
          </w:p>
        </w:tc>
        <w:tc>
          <w:tcPr>
            <w:tcW w:w="123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319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Система меняет ответственного за документ на председатель для согласования.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21.</w:t>
            </w:r>
          </w:p>
        </w:tc>
        <w:tc>
          <w:tcPr>
            <w:tcW w:w="1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Председатель суда</w:t>
            </w:r>
          </w:p>
        </w:tc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Контракт с ЕП</w:t>
            </w:r>
          </w:p>
        </w:tc>
        <w:tc>
          <w:tcPr>
            <w:tcW w:w="1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Ознакомиться с контрактом</w:t>
            </w:r>
          </w:p>
        </w:tc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31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/>
              <w:t xml:space="preserve">Председатель суда </w:t>
            </w:r>
            <w:r>
              <w:rPr>
                <w:lang w:val="ru-RU"/>
              </w:rPr>
              <w:t>знакомится с контрактом и проверяет его на корректность.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21. </w:t>
            </w:r>
          </w:p>
        </w:tc>
        <w:tc>
          <w:tcPr>
            <w:tcW w:w="1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Председатель суда</w:t>
            </w:r>
          </w:p>
        </w:tc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Все корректно и необходимо согласовать?</w:t>
            </w:r>
          </w:p>
          <w:p>
            <w:pPr>
              <w:pStyle w:val="P3"/>
              <w:spacing w:before="0" w:after="0"/>
              <w:rPr/>
            </w:pPr>
            <w:r>
              <w:rPr/>
              <w:t>Эксклюзивный шлюз.</w:t>
            </w:r>
          </w:p>
        </w:tc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31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Председатель суда делает вывод о корректности составления контракта и необходимости передачи замечаний.</w:t>
            </w:r>
          </w:p>
          <w:p>
            <w:pPr>
              <w:pStyle w:val="P3"/>
              <w:spacing w:before="0" w:after="0"/>
              <w:rPr/>
            </w:pPr>
            <w:r>
              <w:rPr/>
              <w:t>Если «Да» - переход к шагу 2</w:t>
            </w:r>
            <w:r>
              <w:rPr/>
              <w:t>1</w:t>
            </w:r>
            <w:r>
              <w:rPr/>
              <w:t>,</w:t>
            </w:r>
          </w:p>
          <w:p>
            <w:pPr>
              <w:pStyle w:val="P3"/>
              <w:spacing w:before="0" w:after="0"/>
              <w:rPr/>
            </w:pPr>
            <w:r>
              <w:rPr/>
              <w:t>Если «Нет» - переход к шагу 26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22.</w:t>
            </w:r>
          </w:p>
        </w:tc>
        <w:tc>
          <w:tcPr>
            <w:tcW w:w="1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Председатель суда</w:t>
            </w:r>
          </w:p>
        </w:tc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Контракт с ЕП с подписью председателя</w:t>
            </w:r>
          </w:p>
        </w:tc>
        <w:tc>
          <w:tcPr>
            <w:tcW w:w="1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Подписать контракт с ЕП</w:t>
            </w:r>
          </w:p>
        </w:tc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31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Председатель суда согласовывает и подписывает контракт с ЕП.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23.</w:t>
            </w:r>
          </w:p>
        </w:tc>
        <w:tc>
          <w:tcPr>
            <w:tcW w:w="156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Система</w:t>
            </w:r>
          </w:p>
        </w:tc>
        <w:tc>
          <w:tcPr>
            <w:tcW w:w="19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Контракт с ЕП с подписью председателя</w:t>
            </w:r>
          </w:p>
        </w:tc>
        <w:tc>
          <w:tcPr>
            <w:tcW w:w="15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Сохранить подписанный документ </w:t>
            </w:r>
          </w:p>
        </w:tc>
        <w:tc>
          <w:tcPr>
            <w:tcW w:w="123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319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Система сохраняет документ.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24</w:t>
            </w:r>
          </w:p>
        </w:tc>
        <w:tc>
          <w:tcPr>
            <w:tcW w:w="1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Сотрудник отдела МТО</w:t>
            </w:r>
          </w:p>
        </w:tc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Обоснование начальной (максимальной) цены контракта,</w:t>
            </w:r>
          </w:p>
          <w:p>
            <w:pPr>
              <w:pStyle w:val="P2"/>
              <w:spacing w:before="0" w:after="0"/>
              <w:rPr/>
            </w:pPr>
            <w:r>
              <w:rPr/>
              <w:t>Обоснование закупки у единственного поставщика,</w:t>
            </w:r>
          </w:p>
          <w:p>
            <w:pPr>
              <w:pStyle w:val="P2"/>
              <w:spacing w:before="0" w:after="0"/>
              <w:rPr/>
            </w:pPr>
            <w:r>
              <w:rPr/>
              <w:t>Контракт с ЕП, подписанный председателем</w:t>
            </w:r>
          </w:p>
        </w:tc>
        <w:tc>
          <w:tcPr>
            <w:tcW w:w="1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Разместить в ЕИС</w:t>
            </w:r>
          </w:p>
        </w:tc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31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Сотрудник отдела МТО размещает текст контракта и сопутствующую документацию в ЕИС - Единой информационной системе в сфере закупок.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25.</w:t>
            </w:r>
          </w:p>
        </w:tc>
        <w:tc>
          <w:tcPr>
            <w:tcW w:w="1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Сотрудник отдела МТО</w:t>
            </w:r>
          </w:p>
        </w:tc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Завершающее событие.</w:t>
            </w:r>
          </w:p>
        </w:tc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31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/>
              <w:t>Контракт с поставщиком заключен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26.</w:t>
            </w:r>
          </w:p>
        </w:tc>
        <w:tc>
          <w:tcPr>
            <w:tcW w:w="1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Председатель суда</w:t>
            </w:r>
          </w:p>
        </w:tc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Контракт с ЕП</w:t>
            </w:r>
          </w:p>
        </w:tc>
        <w:tc>
          <w:tcPr>
            <w:tcW w:w="1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Отклонить контракт</w:t>
            </w:r>
          </w:p>
        </w:tc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31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Председатель суда делает вывод о том, что контракт нельзя согласовать, и отклоняет его.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>
                <w:rFonts w:eastAsiaTheme="minorEastAsia"/>
                <w:highlight w:val="none"/>
                <w:shd w:fill="auto" w:val="clear"/>
              </w:rPr>
            </w:pPr>
            <w:r>
              <w:rPr>
                <w:rFonts w:eastAsiaTheme="minorEastAsia"/>
                <w:shd w:fill="auto" w:val="clear"/>
              </w:rPr>
              <w:t>26.</w:t>
            </w:r>
          </w:p>
        </w:tc>
        <w:tc>
          <w:tcPr>
            <w:tcW w:w="1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Руководитель отдела МТО</w:t>
            </w:r>
          </w:p>
        </w:tc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Вернуть документы по закупке</w:t>
            </w:r>
          </w:p>
        </w:tc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31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Руководитель отдела МТО возвращает всю документацию по закупке сотруднику отдела МТО в связи с отказом в согласовании контракта.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27.</w:t>
            </w:r>
          </w:p>
        </w:tc>
        <w:tc>
          <w:tcPr>
            <w:tcW w:w="1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Руководитель отдела МТО</w:t>
            </w:r>
          </w:p>
        </w:tc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Закрывающий шлюз.</w:t>
            </w:r>
          </w:p>
        </w:tc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31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Закрывающий шлюз для объединения потоков.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28.</w:t>
            </w:r>
          </w:p>
        </w:tc>
        <w:tc>
          <w:tcPr>
            <w:tcW w:w="156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Сотрудник отдела МТО</w:t>
            </w:r>
          </w:p>
        </w:tc>
        <w:tc>
          <w:tcPr>
            <w:tcW w:w="19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Ознакомиться с причинами отклонения контракта</w:t>
            </w:r>
          </w:p>
        </w:tc>
        <w:tc>
          <w:tcPr>
            <w:tcW w:w="123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319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Сотрудник отдела МТО знакомится с причинами отклонения руководителем отдела/председателем контракта.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29.</w:t>
            </w:r>
          </w:p>
        </w:tc>
        <w:tc>
          <w:tcPr>
            <w:tcW w:w="156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Сотрудник отдела МТО</w:t>
            </w:r>
          </w:p>
        </w:tc>
        <w:tc>
          <w:tcPr>
            <w:tcW w:w="19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Переход из шага 4</w:t>
            </w:r>
            <w:r>
              <w:rPr/>
              <w:t>5</w:t>
            </w:r>
          </w:p>
        </w:tc>
        <w:tc>
          <w:tcPr>
            <w:tcW w:w="123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319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30.</w:t>
            </w:r>
          </w:p>
        </w:tc>
        <w:tc>
          <w:tcPr>
            <w:tcW w:w="156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Сотрудник отдела МТО</w:t>
            </w:r>
          </w:p>
        </w:tc>
        <w:tc>
          <w:tcPr>
            <w:tcW w:w="19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Закрывающий шлюз.</w:t>
            </w:r>
          </w:p>
        </w:tc>
        <w:tc>
          <w:tcPr>
            <w:tcW w:w="123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319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Закрывающий шлюз для объединения потоко</w:t>
            </w:r>
            <w:r>
              <w:rPr/>
              <w:t>в.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31.</w:t>
            </w:r>
          </w:p>
        </w:tc>
        <w:tc>
          <w:tcPr>
            <w:tcW w:w="156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Сотрудник отдела МТО</w:t>
            </w:r>
          </w:p>
        </w:tc>
        <w:tc>
          <w:tcPr>
            <w:tcW w:w="19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Продолжить поиски поставщика?</w:t>
            </w:r>
          </w:p>
          <w:p>
            <w:pPr>
              <w:pStyle w:val="P3"/>
              <w:spacing w:before="0" w:after="0"/>
              <w:rPr/>
            </w:pPr>
            <w:r>
              <w:rPr/>
              <w:t>Эксклюзивный шлюз.</w:t>
            </w:r>
          </w:p>
        </w:tc>
        <w:tc>
          <w:tcPr>
            <w:tcW w:w="123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319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Сотрудник отдела МТО решает вопрос о необходимости повторения процедуры поиска поставщика (ЕП) и заключения нового контракта соответственно.</w:t>
            </w:r>
          </w:p>
          <w:p>
            <w:pPr>
              <w:pStyle w:val="P3"/>
              <w:spacing w:before="0" w:after="0"/>
              <w:rPr/>
            </w:pPr>
            <w:r>
              <w:rPr/>
              <w:t>Если «Да» - переход к шагу 3</w:t>
            </w:r>
            <w:r>
              <w:rPr/>
              <w:t>2</w:t>
            </w:r>
            <w:r>
              <w:rPr/>
              <w:t>,</w:t>
            </w:r>
          </w:p>
          <w:p>
            <w:pPr>
              <w:pStyle w:val="P3"/>
              <w:spacing w:before="0" w:after="0"/>
              <w:rPr/>
            </w:pPr>
            <w:r>
              <w:rPr/>
              <w:t>Если «Нет» - переход к шагу 3</w:t>
            </w:r>
            <w:r>
              <w:rPr/>
              <w:t>3</w:t>
            </w:r>
            <w:r>
              <w:rPr/>
              <w:t>.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32.</w:t>
            </w:r>
          </w:p>
        </w:tc>
        <w:tc>
          <w:tcPr>
            <w:tcW w:w="156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Сотрудник отдела МТО</w:t>
            </w:r>
          </w:p>
        </w:tc>
        <w:tc>
          <w:tcPr>
            <w:tcW w:w="19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Переход к шагу 4</w:t>
            </w:r>
          </w:p>
        </w:tc>
        <w:tc>
          <w:tcPr>
            <w:tcW w:w="123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319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33.</w:t>
            </w:r>
          </w:p>
        </w:tc>
        <w:tc>
          <w:tcPr>
            <w:tcW w:w="156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Сотрудник отдела МТО</w:t>
            </w:r>
          </w:p>
        </w:tc>
        <w:tc>
          <w:tcPr>
            <w:tcW w:w="19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Завершающее событие.</w:t>
            </w:r>
          </w:p>
        </w:tc>
        <w:tc>
          <w:tcPr>
            <w:tcW w:w="123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319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/>
              <w:t>Закупка отменена по решению председателя.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34.</w:t>
            </w:r>
          </w:p>
        </w:tc>
        <w:tc>
          <w:tcPr>
            <w:tcW w:w="156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Сотрудник отдела МТО</w:t>
            </w:r>
          </w:p>
        </w:tc>
        <w:tc>
          <w:tcPr>
            <w:tcW w:w="19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Закупочная документация</w:t>
            </w:r>
          </w:p>
          <w:p>
            <w:pPr>
              <w:pStyle w:val="P2"/>
              <w:spacing w:before="0" w:after="0"/>
              <w:rPr/>
            </w:pPr>
            <w:r>
              <w:rPr/>
              <w:t>Перечень и описание закупаемых товаров (работ, услуг)</w:t>
            </w:r>
          </w:p>
        </w:tc>
        <w:tc>
          <w:tcPr>
            <w:tcW w:w="177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Подготовить закупочную документацию</w:t>
            </w:r>
          </w:p>
        </w:tc>
        <w:tc>
          <w:tcPr>
            <w:tcW w:w="123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319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/>
              <w:t>(Продолжение процесса по потоку «Торги/аукцион»)</w:t>
            </w:r>
          </w:p>
          <w:p>
            <w:pPr>
              <w:pStyle w:val="P7"/>
              <w:spacing w:before="0" w:after="0"/>
              <w:rPr/>
            </w:pPr>
            <w:r>
              <w:rPr/>
              <w:t>Закупочная документация — это пакет документов, который устанавливает требования к предмету закупки (товарам, работам или услугам) и участникам, а также регламентирует условия проведения процедуры. Она содержит техническую информацию (характеристики, описание), юридическую информацию (условия договора, права и обязанности сторон) и требования к участникам закупки.</w:t>
            </w:r>
          </w:p>
          <w:p>
            <w:pPr>
              <w:pStyle w:val="P7"/>
              <w:spacing w:before="0" w:after="0"/>
              <w:rPr/>
            </w:pPr>
            <w:r>
              <w:rPr/>
              <w:t>Перечень закупаемых товаров — это список необходимых товаров с указанием их количества. Описание закупаемых товаров включает их функциональные, технические и качественные характеристики, а также эксплуатационные свойства.</w:t>
            </w:r>
          </w:p>
          <w:p>
            <w:pPr>
              <w:pStyle w:val="P7"/>
              <w:spacing w:before="0" w:after="0"/>
              <w:rPr/>
            </w:pPr>
            <w:r>
              <w:rPr/>
            </w:r>
          </w:p>
          <w:p>
            <w:pPr>
              <w:pStyle w:val="P3"/>
              <w:spacing w:before="0" w:after="0"/>
              <w:rPr/>
            </w:pPr>
            <w:r>
              <w:rPr/>
              <w:t>Сотрудник отдела МТО готовит закупочную документацию, а также перечень и описание товаров, работ, услуг, для инициирования процесса закупки на торгах/аукционах.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35.</w:t>
            </w:r>
          </w:p>
        </w:tc>
        <w:tc>
          <w:tcPr>
            <w:tcW w:w="156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Система</w:t>
            </w:r>
          </w:p>
        </w:tc>
        <w:tc>
          <w:tcPr>
            <w:tcW w:w="19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Закупочная документация</w:t>
            </w:r>
          </w:p>
          <w:p>
            <w:pPr>
              <w:pStyle w:val="P2"/>
              <w:spacing w:before="0" w:after="0"/>
              <w:rPr/>
            </w:pPr>
            <w:r>
              <w:rPr/>
              <w:t>Перечень и описание закупаемых товаров (работ, услуг)</w:t>
            </w:r>
          </w:p>
        </w:tc>
        <w:tc>
          <w:tcPr>
            <w:tcW w:w="15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Направить на согласование</w:t>
            </w:r>
          </w:p>
        </w:tc>
        <w:tc>
          <w:tcPr>
            <w:tcW w:w="123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319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Система</w:t>
            </w:r>
            <w:r>
              <w:rPr/>
              <w:t xml:space="preserve"> направляет подготовленную документацию на согласование руководителю отдела МТО.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36.</w:t>
            </w:r>
          </w:p>
        </w:tc>
        <w:tc>
          <w:tcPr>
            <w:tcW w:w="156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Руководитель отдела МТО</w:t>
            </w:r>
          </w:p>
        </w:tc>
        <w:tc>
          <w:tcPr>
            <w:tcW w:w="19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Закупочная документация</w:t>
            </w:r>
          </w:p>
          <w:p>
            <w:pPr>
              <w:pStyle w:val="P2"/>
              <w:spacing w:before="0" w:after="0"/>
              <w:rPr/>
            </w:pPr>
            <w:r>
              <w:rPr/>
              <w:t>Перечень и описание закупаемых товаров (работ, услуг)</w:t>
            </w:r>
          </w:p>
        </w:tc>
        <w:tc>
          <w:tcPr>
            <w:tcW w:w="15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Проверить закупочную документацию</w:t>
            </w:r>
          </w:p>
        </w:tc>
        <w:tc>
          <w:tcPr>
            <w:tcW w:w="123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319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Руководитель отдела МТО проверяет надлежащее составление и корректность данных в закупочной документации.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37.</w:t>
            </w:r>
          </w:p>
        </w:tc>
        <w:tc>
          <w:tcPr>
            <w:tcW w:w="156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Руководитель отдела МТО</w:t>
            </w:r>
          </w:p>
        </w:tc>
        <w:tc>
          <w:tcPr>
            <w:tcW w:w="19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 </w:t>
            </w:r>
            <w:r>
              <w:rPr/>
              <w:t>Есть замечания?</w:t>
            </w:r>
          </w:p>
          <w:p>
            <w:pPr>
              <w:pStyle w:val="P3"/>
              <w:spacing w:before="0" w:after="0"/>
              <w:rPr/>
            </w:pPr>
            <w:r>
              <w:rPr/>
              <w:t>Эксклюзивный шлюз.</w:t>
            </w:r>
          </w:p>
        </w:tc>
        <w:tc>
          <w:tcPr>
            <w:tcW w:w="123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319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Руководитель отдела МТО делает вывод о необходимости корректировки документации.</w:t>
            </w:r>
          </w:p>
          <w:p>
            <w:pPr>
              <w:pStyle w:val="P3"/>
              <w:spacing w:before="0" w:after="0"/>
              <w:rPr/>
            </w:pPr>
            <w:r>
              <w:rPr/>
              <w:t>Если «Да» - переход к шагу 3</w:t>
            </w:r>
            <w:r>
              <w:rPr/>
              <w:t>8</w:t>
            </w:r>
            <w:r>
              <w:rPr/>
              <w:t>,</w:t>
            </w:r>
          </w:p>
          <w:p>
            <w:pPr>
              <w:pStyle w:val="P3"/>
              <w:spacing w:before="0" w:after="0"/>
              <w:rPr/>
            </w:pPr>
            <w:r>
              <w:rPr/>
              <w:t>Если «Нет» - переход к шагу 4</w:t>
            </w:r>
            <w:r>
              <w:rPr/>
              <w:t>1</w:t>
            </w:r>
            <w:r>
              <w:rPr/>
              <w:t>.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38.</w:t>
            </w:r>
          </w:p>
        </w:tc>
        <w:tc>
          <w:tcPr>
            <w:tcW w:w="156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Руководитель отдела МТО</w:t>
            </w:r>
          </w:p>
        </w:tc>
        <w:tc>
          <w:tcPr>
            <w:tcW w:w="19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Замечания руководителя к закупочной документации</w:t>
            </w:r>
          </w:p>
        </w:tc>
        <w:tc>
          <w:tcPr>
            <w:tcW w:w="177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Передать на доработку</w:t>
            </w:r>
          </w:p>
        </w:tc>
        <w:tc>
          <w:tcPr>
            <w:tcW w:w="123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319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Руководитель отдела МТО направляет закупочную документацию и замечания к ней сотруднику для внесения соответствующих корректив.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39.</w:t>
            </w:r>
          </w:p>
        </w:tc>
        <w:tc>
          <w:tcPr>
            <w:tcW w:w="156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Сотрудник отдела МТО</w:t>
            </w:r>
          </w:p>
        </w:tc>
        <w:tc>
          <w:tcPr>
            <w:tcW w:w="19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Замечания руководителя к закупочной документации</w:t>
            </w:r>
          </w:p>
        </w:tc>
        <w:tc>
          <w:tcPr>
            <w:tcW w:w="15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Скорректированная закупочная документация</w:t>
            </w:r>
          </w:p>
        </w:tc>
        <w:tc>
          <w:tcPr>
            <w:tcW w:w="177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Скорректировать закупочную документацию</w:t>
            </w:r>
          </w:p>
        </w:tc>
        <w:tc>
          <w:tcPr>
            <w:tcW w:w="123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319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Сотрудник отдела МТО корректирует закупочную документацию согласно замечаниям руководителя отдела МТО.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40.</w:t>
            </w:r>
          </w:p>
        </w:tc>
        <w:tc>
          <w:tcPr>
            <w:tcW w:w="156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Сотрудник отдела МТО</w:t>
            </w:r>
          </w:p>
        </w:tc>
        <w:tc>
          <w:tcPr>
            <w:tcW w:w="19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Скорректированная закупочная документация</w:t>
            </w:r>
          </w:p>
        </w:tc>
        <w:tc>
          <w:tcPr>
            <w:tcW w:w="15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Вернуть скорректированную документацию</w:t>
            </w:r>
          </w:p>
        </w:tc>
        <w:tc>
          <w:tcPr>
            <w:tcW w:w="123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319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Сотрудник отдела МТО направляет скорректированную закупочную документацию на дальнейшее согласование.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41.</w:t>
            </w:r>
          </w:p>
        </w:tc>
        <w:tc>
          <w:tcPr>
            <w:tcW w:w="156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Руководитель отдела МТО</w:t>
            </w:r>
          </w:p>
        </w:tc>
        <w:tc>
          <w:tcPr>
            <w:tcW w:w="19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Закрывающий шлюз.</w:t>
            </w:r>
          </w:p>
        </w:tc>
        <w:tc>
          <w:tcPr>
            <w:tcW w:w="123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319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Закрывающий шлюз.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42.</w:t>
            </w:r>
          </w:p>
        </w:tc>
        <w:tc>
          <w:tcPr>
            <w:tcW w:w="156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Руководитель отдела МТО</w:t>
            </w:r>
          </w:p>
        </w:tc>
        <w:tc>
          <w:tcPr>
            <w:tcW w:w="19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Закупочная документация</w:t>
            </w:r>
          </w:p>
          <w:p>
            <w:pPr>
              <w:pStyle w:val="P2"/>
              <w:spacing w:before="0" w:after="0"/>
              <w:rPr/>
            </w:pPr>
            <w:r>
              <w:rPr/>
              <w:t>Перечень и описание закупаемых товаров (работ, услуг)</w:t>
            </w:r>
          </w:p>
        </w:tc>
        <w:tc>
          <w:tcPr>
            <w:tcW w:w="15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Принять решение по проекту</w:t>
            </w:r>
          </w:p>
        </w:tc>
        <w:tc>
          <w:tcPr>
            <w:tcW w:w="123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319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Руководитель отдела МТО принимает итоговое решение о согласовании проекта.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43.</w:t>
            </w:r>
          </w:p>
        </w:tc>
        <w:tc>
          <w:tcPr>
            <w:tcW w:w="156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Руководитель отдела МТО</w:t>
            </w:r>
          </w:p>
        </w:tc>
        <w:tc>
          <w:tcPr>
            <w:tcW w:w="19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Какое решение принято?</w:t>
            </w:r>
          </w:p>
          <w:p>
            <w:pPr>
              <w:pStyle w:val="P3"/>
              <w:spacing w:before="0" w:after="0"/>
              <w:rPr/>
            </w:pPr>
            <w:r>
              <w:rPr/>
              <w:t>Эксклюзивный шлюз.</w:t>
            </w:r>
          </w:p>
        </w:tc>
        <w:tc>
          <w:tcPr>
            <w:tcW w:w="123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319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Если «Согласовать» - переход к шагу 4</w:t>
            </w:r>
            <w:r>
              <w:rPr/>
              <w:t>6</w:t>
            </w:r>
            <w:r>
              <w:rPr/>
              <w:t>,</w:t>
            </w:r>
          </w:p>
          <w:p>
            <w:pPr>
              <w:pStyle w:val="P3"/>
              <w:spacing w:before="0" w:after="0"/>
              <w:rPr/>
            </w:pPr>
            <w:r>
              <w:rPr/>
              <w:t>Если «Отказать» - переход к шагу 4</w:t>
            </w:r>
            <w:r>
              <w:rPr/>
              <w:t>4</w:t>
            </w:r>
            <w:r>
              <w:rPr/>
              <w:t>.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44.</w:t>
            </w:r>
          </w:p>
        </w:tc>
        <w:tc>
          <w:tcPr>
            <w:tcW w:w="156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Руководитель отдела МТО</w:t>
            </w:r>
          </w:p>
        </w:tc>
        <w:tc>
          <w:tcPr>
            <w:tcW w:w="19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Вернуть документы по закупке</w:t>
            </w:r>
          </w:p>
        </w:tc>
        <w:tc>
          <w:tcPr>
            <w:tcW w:w="123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319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Руководитель отдела МТО возвращает всю документацию по закупке сотруднику отдела МТО в связи с отказом в согласовании контракта.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45.</w:t>
            </w:r>
          </w:p>
        </w:tc>
        <w:tc>
          <w:tcPr>
            <w:tcW w:w="156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Руководитель отдела МТО</w:t>
            </w:r>
          </w:p>
        </w:tc>
        <w:tc>
          <w:tcPr>
            <w:tcW w:w="19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Переход к шагу </w:t>
            </w:r>
            <w:r>
              <w:rPr/>
              <w:t>29</w:t>
            </w:r>
          </w:p>
        </w:tc>
        <w:tc>
          <w:tcPr>
            <w:tcW w:w="123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319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46.</w:t>
            </w:r>
          </w:p>
        </w:tc>
        <w:tc>
          <w:tcPr>
            <w:tcW w:w="156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Руководитель отдела МТО</w:t>
            </w:r>
          </w:p>
        </w:tc>
        <w:tc>
          <w:tcPr>
            <w:tcW w:w="19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Передать закупочную документацию для размещения в ЕИС</w:t>
            </w:r>
          </w:p>
        </w:tc>
        <w:tc>
          <w:tcPr>
            <w:tcW w:w="123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319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Руководитель отдела МТО передает закупочную документацию сотруднику для последующего размещения в ЕИС.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47.</w:t>
            </w:r>
          </w:p>
        </w:tc>
        <w:tc>
          <w:tcPr>
            <w:tcW w:w="156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Сотрудник отдела МТО</w:t>
            </w:r>
          </w:p>
        </w:tc>
        <w:tc>
          <w:tcPr>
            <w:tcW w:w="19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Закупочная документация</w:t>
            </w:r>
          </w:p>
          <w:p>
            <w:pPr>
              <w:pStyle w:val="P2"/>
              <w:spacing w:before="0" w:after="0"/>
              <w:rPr/>
            </w:pPr>
            <w:r>
              <w:rPr/>
              <w:t>Перечень и описание закупаемых товаров (работ, услуг)</w:t>
            </w:r>
          </w:p>
        </w:tc>
        <w:tc>
          <w:tcPr>
            <w:tcW w:w="15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Разместить закупочную документацию в ЕИС</w:t>
            </w:r>
          </w:p>
        </w:tc>
        <w:tc>
          <w:tcPr>
            <w:tcW w:w="123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319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Сотрудник отдела МТО размещает закупочную документацию в ЕИС - Единой информационной системе в сфере закупок.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48.</w:t>
            </w:r>
          </w:p>
        </w:tc>
        <w:tc>
          <w:tcPr>
            <w:tcW w:w="156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Система</w:t>
            </w:r>
          </w:p>
        </w:tc>
        <w:tc>
          <w:tcPr>
            <w:tcW w:w="19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Передать информацию для осуществления закупки</w:t>
            </w:r>
          </w:p>
        </w:tc>
        <w:tc>
          <w:tcPr>
            <w:tcW w:w="123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319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Система</w:t>
            </w:r>
            <w:r>
              <w:rPr/>
              <w:t xml:space="preserve"> направляет информацию комиссии по осуществлению закупок для осуществления закупки.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49.</w:t>
            </w:r>
          </w:p>
        </w:tc>
        <w:tc>
          <w:tcPr>
            <w:tcW w:w="156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Комиссия по осуществлению закупок</w:t>
            </w:r>
          </w:p>
        </w:tc>
        <w:tc>
          <w:tcPr>
            <w:tcW w:w="19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Документация по закупке</w:t>
            </w:r>
          </w:p>
        </w:tc>
        <w:tc>
          <w:tcPr>
            <w:tcW w:w="15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Ожидать срок рассмотрения заявок</w:t>
            </w:r>
          </w:p>
        </w:tc>
        <w:tc>
          <w:tcPr>
            <w:tcW w:w="123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319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Комиссия по осуществлению закупок ожидает срок начала рассмотрения заявок на закупки.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50.</w:t>
            </w:r>
          </w:p>
        </w:tc>
        <w:tc>
          <w:tcPr>
            <w:tcW w:w="156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Комиссия по осуществлению закупок</w:t>
            </w:r>
          </w:p>
        </w:tc>
        <w:tc>
          <w:tcPr>
            <w:tcW w:w="19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Заявки</w:t>
            </w:r>
          </w:p>
        </w:tc>
        <w:tc>
          <w:tcPr>
            <w:tcW w:w="15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Изучить поступившие заявки</w:t>
            </w:r>
          </w:p>
        </w:tc>
        <w:tc>
          <w:tcPr>
            <w:tcW w:w="123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319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Комиссия по осуществлению закупок изучает поступившие заявки.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51.</w:t>
            </w:r>
          </w:p>
        </w:tc>
        <w:tc>
          <w:tcPr>
            <w:tcW w:w="156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Комиссия по осуществлению закупок</w:t>
            </w:r>
          </w:p>
        </w:tc>
        <w:tc>
          <w:tcPr>
            <w:tcW w:w="19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Принять решение по конкурсу/аукциону</w:t>
            </w:r>
          </w:p>
        </w:tc>
        <w:tc>
          <w:tcPr>
            <w:tcW w:w="123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319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Комиссия по осуществлению закупок  принимает итоговое решение о закупке по конкурсу/аукциону.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52.</w:t>
            </w:r>
          </w:p>
        </w:tc>
        <w:tc>
          <w:tcPr>
            <w:tcW w:w="156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Комиссия по осуществлению закупок</w:t>
            </w:r>
          </w:p>
        </w:tc>
        <w:tc>
          <w:tcPr>
            <w:tcW w:w="19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Опубликовать решение в ЕИС</w:t>
            </w:r>
          </w:p>
        </w:tc>
        <w:tc>
          <w:tcPr>
            <w:tcW w:w="123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319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Комиссия по осуществлению закупок публикует свое решение по закупке в ЕИС.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53</w:t>
            </w:r>
            <w:r>
              <w:rPr>
                <w:lang w:val="ru-RU"/>
              </w:rPr>
              <w:t>.</w:t>
            </w:r>
          </w:p>
        </w:tc>
        <w:tc>
          <w:tcPr>
            <w:tcW w:w="156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Комиссия по осуществлению закупок</w:t>
            </w:r>
          </w:p>
        </w:tc>
        <w:tc>
          <w:tcPr>
            <w:tcW w:w="19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Конкурс/аукцион признан состоявшимся?</w:t>
            </w:r>
          </w:p>
          <w:p>
            <w:pPr>
              <w:pStyle w:val="P3"/>
              <w:spacing w:before="0" w:after="0"/>
              <w:rPr/>
            </w:pPr>
            <w:r>
              <w:rPr/>
              <w:t>Эксклюзивный шлюз.</w:t>
            </w:r>
          </w:p>
        </w:tc>
        <w:tc>
          <w:tcPr>
            <w:tcW w:w="123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319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Если «Да» - переход к шагу 5</w:t>
            </w:r>
            <w:r>
              <w:rPr/>
              <w:t>7</w:t>
            </w:r>
            <w:r>
              <w:rPr/>
              <w:t>,</w:t>
            </w:r>
          </w:p>
          <w:p>
            <w:pPr>
              <w:pStyle w:val="P3"/>
              <w:spacing w:before="0" w:after="0"/>
              <w:rPr/>
            </w:pPr>
            <w:r>
              <w:rPr/>
              <w:t>Если «Нет» - переход к шагу 5</w:t>
            </w:r>
            <w:r>
              <w:rPr/>
              <w:t>4</w:t>
            </w:r>
            <w:r>
              <w:rPr/>
              <w:t>.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54.</w:t>
            </w:r>
          </w:p>
        </w:tc>
        <w:tc>
          <w:tcPr>
            <w:tcW w:w="156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Комиссия по осуществлению закупок</w:t>
            </w:r>
          </w:p>
        </w:tc>
        <w:tc>
          <w:tcPr>
            <w:tcW w:w="19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Необходимо осуществить новую закупку?</w:t>
            </w:r>
          </w:p>
          <w:p>
            <w:pPr>
              <w:pStyle w:val="P3"/>
              <w:spacing w:before="0" w:after="0"/>
              <w:rPr/>
            </w:pPr>
            <w:r>
              <w:rPr/>
              <w:t>Эксклюзивный шлюз.</w:t>
            </w:r>
          </w:p>
        </w:tc>
        <w:tc>
          <w:tcPr>
            <w:tcW w:w="123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319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Комиссия по осуществлению закупок принимает решение о необходимости повторения процедуры закупки через торги/аукцион в случае, если они были признаны несостоявшимися.</w:t>
            </w:r>
          </w:p>
          <w:p>
            <w:pPr>
              <w:pStyle w:val="P3"/>
              <w:spacing w:before="0" w:after="0"/>
              <w:rPr/>
            </w:pPr>
            <w:r>
              <w:rPr/>
              <w:t>Если «Да» - переход к шагу 56,</w:t>
            </w:r>
          </w:p>
          <w:p>
            <w:pPr>
              <w:pStyle w:val="P3"/>
              <w:spacing w:before="0" w:after="0"/>
              <w:rPr/>
            </w:pPr>
            <w:r>
              <w:rPr/>
              <w:t>Если «Нет» - переход к шагу 57.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55.</w:t>
            </w:r>
          </w:p>
        </w:tc>
        <w:tc>
          <w:tcPr>
            <w:tcW w:w="156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Комиссия по осуществлению закупок</w:t>
            </w:r>
          </w:p>
        </w:tc>
        <w:tc>
          <w:tcPr>
            <w:tcW w:w="19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Переход к шагу 4</w:t>
            </w:r>
          </w:p>
        </w:tc>
        <w:tc>
          <w:tcPr>
            <w:tcW w:w="123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319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56.</w:t>
            </w:r>
          </w:p>
        </w:tc>
        <w:tc>
          <w:tcPr>
            <w:tcW w:w="156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Комиссия по осуществлению закупок</w:t>
            </w:r>
          </w:p>
        </w:tc>
        <w:tc>
          <w:tcPr>
            <w:tcW w:w="19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Завершающее событие.</w:t>
            </w:r>
          </w:p>
        </w:tc>
        <w:tc>
          <w:tcPr>
            <w:tcW w:w="123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319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/>
              <w:t>Закупка отменена в связи с несостоявшимся торгом/аукционом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57.</w:t>
            </w:r>
          </w:p>
        </w:tc>
        <w:tc>
          <w:tcPr>
            <w:tcW w:w="156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Комиссия по осуществлению закупок</w:t>
            </w:r>
          </w:p>
        </w:tc>
        <w:tc>
          <w:tcPr>
            <w:tcW w:w="19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Заявки</w:t>
            </w:r>
          </w:p>
        </w:tc>
        <w:tc>
          <w:tcPr>
            <w:tcW w:w="15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Рассмотреть заявки</w:t>
            </w:r>
          </w:p>
        </w:tc>
        <w:tc>
          <w:tcPr>
            <w:tcW w:w="123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319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Проведение электронного аукциона регламентировано ст. 49 ФЗ </w:t>
            </w:r>
            <w:r>
              <w:rPr>
                <w:lang w:val="en-US"/>
              </w:rPr>
              <w:t>N 44-</w:t>
            </w:r>
            <w:r>
              <w:rPr>
                <w:lang w:val="ru-RU"/>
              </w:rPr>
              <w:t>ФЗ.</w:t>
            </w:r>
          </w:p>
          <w:p>
            <w:pPr>
              <w:pStyle w:val="P3"/>
              <w:spacing w:before="0" w:after="0"/>
              <w:rPr/>
            </w:pPr>
            <w:r>
              <w:rPr/>
              <w:t>Комиссия по осуществлению закупок рассматривает поступившие заявки для выбора победителя торгов/аукциона.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58.</w:t>
            </w:r>
          </w:p>
        </w:tc>
        <w:tc>
          <w:tcPr>
            <w:tcW w:w="156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Комиссия по осуществлению закупок</w:t>
            </w:r>
          </w:p>
        </w:tc>
        <w:tc>
          <w:tcPr>
            <w:tcW w:w="19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Выбрать победителя</w:t>
            </w:r>
          </w:p>
        </w:tc>
        <w:tc>
          <w:tcPr>
            <w:tcW w:w="123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319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Комиссия по осуществлению закупок выбирает победителя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59.</w:t>
            </w:r>
          </w:p>
        </w:tc>
        <w:tc>
          <w:tcPr>
            <w:tcW w:w="156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Комиссия по осуществлению закупок</w:t>
            </w:r>
          </w:p>
        </w:tc>
        <w:tc>
          <w:tcPr>
            <w:tcW w:w="19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Протокол подведения итогов</w:t>
            </w:r>
          </w:p>
        </w:tc>
        <w:tc>
          <w:tcPr>
            <w:tcW w:w="177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Сформировать протокол подведения итогов</w:t>
            </w:r>
          </w:p>
        </w:tc>
        <w:tc>
          <w:tcPr>
            <w:tcW w:w="123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319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Комиссия по осуществлению закупок формирует и подписывает протокол подведения итогов, в котором в том числе указывается итоговое решение.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60.</w:t>
            </w:r>
          </w:p>
        </w:tc>
        <w:tc>
          <w:tcPr>
            <w:tcW w:w="156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Система</w:t>
            </w:r>
          </w:p>
        </w:tc>
        <w:tc>
          <w:tcPr>
            <w:tcW w:w="19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Протокол подведения итогов</w:t>
            </w:r>
          </w:p>
        </w:tc>
        <w:tc>
          <w:tcPr>
            <w:tcW w:w="15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Опубликовать итоги в ЕИС</w:t>
            </w:r>
          </w:p>
        </w:tc>
        <w:tc>
          <w:tcPr>
            <w:tcW w:w="123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319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Система </w:t>
            </w:r>
            <w:r>
              <w:rPr/>
              <w:t>публикует итоги в ЕИС.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61.</w:t>
            </w:r>
          </w:p>
        </w:tc>
        <w:tc>
          <w:tcPr>
            <w:tcW w:w="156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Комиссия по осуществлению закупок</w:t>
            </w:r>
          </w:p>
        </w:tc>
        <w:tc>
          <w:tcPr>
            <w:tcW w:w="19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Ожидать подписания контракта выигравшим поставщиком</w:t>
            </w:r>
          </w:p>
        </w:tc>
        <w:tc>
          <w:tcPr>
            <w:tcW w:w="123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319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Комиссия по осуществлению закупок ожидает даты и факта подписания контракта на закупку с выигравшим поставщиком.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62.</w:t>
            </w:r>
          </w:p>
        </w:tc>
        <w:tc>
          <w:tcPr>
            <w:tcW w:w="156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Комиссия по осуществлению закупок</w:t>
            </w:r>
          </w:p>
        </w:tc>
        <w:tc>
          <w:tcPr>
            <w:tcW w:w="19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Контракт, подписанный поставщиком.</w:t>
            </w:r>
          </w:p>
        </w:tc>
        <w:tc>
          <w:tcPr>
            <w:tcW w:w="15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Поступил контракт, подписанный поставщиком</w:t>
            </w:r>
          </w:p>
        </w:tc>
        <w:tc>
          <w:tcPr>
            <w:tcW w:w="123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319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Комиссия по осуществлению закупок получает подписанный поставщиком контракт на закупку.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63.</w:t>
            </w:r>
          </w:p>
        </w:tc>
        <w:tc>
          <w:tcPr>
            <w:tcW w:w="156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Комиссия по осуществлению закупок</w:t>
            </w:r>
          </w:p>
        </w:tc>
        <w:tc>
          <w:tcPr>
            <w:tcW w:w="19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Контракт, подписанный поставщиком.</w:t>
            </w:r>
          </w:p>
        </w:tc>
        <w:tc>
          <w:tcPr>
            <w:tcW w:w="15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Уведомление председателю о подписании</w:t>
            </w:r>
          </w:p>
        </w:tc>
        <w:tc>
          <w:tcPr>
            <w:tcW w:w="177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Уведомить председателя о необходимости подписать</w:t>
            </w:r>
          </w:p>
        </w:tc>
        <w:tc>
          <w:tcPr>
            <w:tcW w:w="123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319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Комиссия по осуществлению закупок уведомляет председателя о необходимости подписания контракта с поставщиком.</w:t>
            </w:r>
          </w:p>
        </w:tc>
      </w:tr>
      <w:tr>
        <w:trPr>
          <w:trHeight w:val="473" w:hRule="atLeast"/>
          <w:cantSplit w:val="true"/>
        </w:trPr>
        <w:tc>
          <w:tcPr>
            <w:tcW w:w="113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64.</w:t>
            </w:r>
          </w:p>
        </w:tc>
        <w:tc>
          <w:tcPr>
            <w:tcW w:w="156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Председатель суда</w:t>
            </w:r>
          </w:p>
        </w:tc>
        <w:tc>
          <w:tcPr>
            <w:tcW w:w="19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Контракт, подписанный поставщиком.</w:t>
            </w:r>
          </w:p>
        </w:tc>
        <w:tc>
          <w:tcPr>
            <w:tcW w:w="15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Контракт, подписанный поставщиком и председателем</w:t>
            </w:r>
          </w:p>
        </w:tc>
        <w:tc>
          <w:tcPr>
            <w:tcW w:w="177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Подписать контракт в ЕИС</w:t>
            </w:r>
          </w:p>
        </w:tc>
        <w:tc>
          <w:tcPr>
            <w:tcW w:w="123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319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Председатель суда подписывает контракт УКЭП в ЕИС.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65.</w:t>
            </w:r>
          </w:p>
        </w:tc>
        <w:tc>
          <w:tcPr>
            <w:tcW w:w="156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Председатель суда</w:t>
            </w:r>
          </w:p>
        </w:tc>
        <w:tc>
          <w:tcPr>
            <w:tcW w:w="19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Завершение процесса.</w:t>
            </w:r>
          </w:p>
        </w:tc>
        <w:tc>
          <w:tcPr>
            <w:tcW w:w="123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319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/>
              <w:t> </w:t>
            </w:r>
            <w:r>
              <w:rPr/>
              <w:t>Контракт с поставщиком размещен</w:t>
            </w:r>
          </w:p>
        </w:tc>
      </w:tr>
    </w:tbl>
    <w:p>
      <w:pPr>
        <w:pStyle w:val="Heading2"/>
        <w:spacing w:before="49" w:after="49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4. Пользователи и роли</w:t>
      </w:r>
    </w:p>
    <w:tbl>
      <w:tblPr>
        <w:tblW w:w="9344" w:type="dxa"/>
        <w:jc w:val="left"/>
        <w:tblInd w:w="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firstRow="1" w:noVBand="1" w:lastRow="0" w:firstColumn="1" w:lastColumn="0" w:noHBand="0" w:val="04a0"/>
      </w:tblPr>
      <w:tblGrid>
        <w:gridCol w:w="1710"/>
        <w:gridCol w:w="7633"/>
      </w:tblGrid>
      <w:tr>
        <w:trPr>
          <w:cantSplit w:val="true"/>
        </w:trPr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>
                <w:rStyle w:val="Strong"/>
              </w:rPr>
              <w:t>Роль</w:t>
            </w:r>
          </w:p>
        </w:tc>
        <w:tc>
          <w:tcPr>
            <w:tcW w:w="7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>
                <w:rStyle w:val="Strong"/>
              </w:rPr>
              <w:t>Описание</w:t>
            </w:r>
          </w:p>
        </w:tc>
      </w:tr>
      <w:tr>
        <w:trPr>
          <w:cantSplit w:val="true"/>
        </w:trPr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Председатель суда</w:t>
            </w:r>
          </w:p>
        </w:tc>
        <w:tc>
          <w:tcPr>
            <w:tcW w:w="7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Согласовывает и подписывает контракты с поставщиками</w:t>
            </w:r>
          </w:p>
        </w:tc>
      </w:tr>
      <w:tr>
        <w:trPr>
          <w:cantSplit w:val="true"/>
        </w:trPr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Руководитель отдела МТО</w:t>
            </w:r>
          </w:p>
        </w:tc>
        <w:tc>
          <w:tcPr>
            <w:tcW w:w="7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9"/>
              <w:spacing w:before="0" w:after="0"/>
              <w:rPr/>
            </w:pPr>
            <w:r>
              <w:rPr/>
              <w:t>Принимает решения по закупкам и согласовывает контракты с поставщиками, осуществляет проверки подготовленной документации</w:t>
            </w:r>
          </w:p>
        </w:tc>
      </w:tr>
      <w:tr>
        <w:trPr>
          <w:cantSplit w:val="true"/>
        </w:trPr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>
                <w:rFonts w:eastAsia="Times New Roman"/>
              </w:rPr>
              <w:t>Комиссия по осуществлению закупок</w:t>
            </w:r>
          </w:p>
        </w:tc>
        <w:tc>
          <w:tcPr>
            <w:tcW w:w="7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9"/>
              <w:spacing w:before="0" w:after="0"/>
              <w:rPr/>
            </w:pPr>
            <w:r>
              <w:rPr/>
              <w:t>Проводит торги/аукцион, выбирает победителя, формирует протокол, направляет уведомление о подписании председателю</w:t>
            </w:r>
          </w:p>
        </w:tc>
      </w:tr>
      <w:tr>
        <w:trPr>
          <w:cantSplit w:val="true"/>
        </w:trPr>
        <w:tc>
          <w:tcPr>
            <w:tcW w:w="171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Сотрудник отдела МТО</w:t>
            </w:r>
          </w:p>
        </w:tc>
        <w:tc>
          <w:tcPr>
            <w:tcW w:w="763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9"/>
              <w:spacing w:before="0" w:after="0"/>
              <w:rPr/>
            </w:pPr>
            <w:r>
              <w:rPr/>
              <w:t>Ищет поставщиков, определяет способ закупки, исправляет замечания, публикует данные в ЕИС.</w:t>
            </w:r>
          </w:p>
        </w:tc>
      </w:tr>
      <w:tr>
        <w:trPr>
          <w:cantSplit w:val="true"/>
        </w:trPr>
        <w:tc>
          <w:tcPr>
            <w:tcW w:w="171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Система</w:t>
            </w:r>
          </w:p>
        </w:tc>
        <w:tc>
          <w:tcPr>
            <w:tcW w:w="763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9"/>
              <w:spacing w:before="0" w:after="0"/>
              <w:rPr/>
            </w:pPr>
            <w:r>
              <w:rPr/>
              <w:t>Меняет ответственных в сущностях, подготавливает документацию, сохраняет данные, направляет документы на согласование ответственным лицам, публикует итоги торгов/аукциона</w:t>
            </w:r>
          </w:p>
        </w:tc>
      </w:tr>
    </w:tbl>
    <w:p>
      <w:pPr>
        <w:pStyle w:val="Heading2"/>
        <w:spacing w:before="49" w:after="49"/>
        <w:rPr>
          <w:rFonts w:eastAsia="Times New Roman"/>
        </w:rPr>
      </w:pPr>
      <w:r>
        <w:rPr>
          <w:rStyle w:val="S1"/>
          <w:rFonts w:eastAsia="Times New Roman"/>
        </w:rPr>
        <w:t>5. Реестр справочников</w:t>
      </w:r>
    </w:p>
    <w:p>
      <w:pPr>
        <w:pStyle w:val="P6"/>
        <w:spacing w:before="49" w:after="49"/>
        <w:rPr/>
      </w:pPr>
      <w:r>
        <w:rPr/>
        <w:t>Справочники указаны в Приложении к Заключению об обследовании текущего состояния субъектов автоматизации (3-я очередь) - </w:t>
      </w:r>
      <w:r>
        <w:rPr>
          <w:rStyle w:val="Emphasis"/>
        </w:rPr>
        <w:t>Справочники (классификаторы) ПК САД</w:t>
      </w:r>
    </w:p>
    <w:p>
      <w:pPr>
        <w:pStyle w:val="Heading2"/>
        <w:spacing w:before="49" w:after="49"/>
        <w:rPr>
          <w:rFonts w:eastAsia="Times New Roman"/>
        </w:rPr>
      </w:pPr>
      <w:r>
        <w:rPr>
          <w:rStyle w:val="S1"/>
          <w:rFonts w:eastAsia="Times New Roman"/>
        </w:rPr>
        <w:t>6. Непроцессуальные документы</w:t>
      </w:r>
    </w:p>
    <w:tbl>
      <w:tblPr>
        <w:tblW w:w="9344" w:type="dxa"/>
        <w:jc w:val="left"/>
        <w:tblInd w:w="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firstRow="1" w:noVBand="1" w:lastRow="0" w:firstColumn="1" w:lastColumn="0" w:noHBand="0" w:val="04a0"/>
      </w:tblPr>
      <w:tblGrid>
        <w:gridCol w:w="539"/>
        <w:gridCol w:w="1372"/>
        <w:gridCol w:w="2310"/>
        <w:gridCol w:w="2885"/>
        <w:gridCol w:w="2238"/>
      </w:tblGrid>
      <w:tr>
        <w:trPr>
          <w:cantSplit w:val="true"/>
        </w:trPr>
        <w:tc>
          <w:tcPr>
            <w:tcW w:w="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>
                <w:rStyle w:val="Strong"/>
              </w:rPr>
              <w:t xml:space="preserve">№ </w:t>
            </w:r>
            <w:r>
              <w:rPr>
                <w:rStyle w:val="Strong"/>
              </w:rPr>
              <w:t>п/п</w:t>
            </w:r>
          </w:p>
        </w:tc>
        <w:tc>
          <w:tcPr>
            <w:tcW w:w="1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>
                <w:rStyle w:val="Strong"/>
              </w:rPr>
              <w:t>Вид документа</w:t>
            </w:r>
          </w:p>
        </w:tc>
        <w:tc>
          <w:tcPr>
            <w:tcW w:w="2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>
                <w:rStyle w:val="Strong"/>
              </w:rPr>
              <w:t>Наименование документа</w:t>
            </w:r>
          </w:p>
        </w:tc>
        <w:tc>
          <w:tcPr>
            <w:tcW w:w="2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>
                <w:rStyle w:val="Strong"/>
              </w:rPr>
              <w:t>Форма (печатная/электронная)</w:t>
            </w:r>
          </w:p>
        </w:tc>
        <w:tc>
          <w:tcPr>
            <w:tcW w:w="2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>
                <w:rStyle w:val="Strong"/>
              </w:rPr>
              <w:t>Образец / ссылка на облако, где располагается</w:t>
            </w:r>
          </w:p>
        </w:tc>
      </w:tr>
      <w:tr>
        <w:trPr>
          <w:cantSplit w:val="true"/>
        </w:trPr>
        <w:tc>
          <w:tcPr>
            <w:tcW w:w="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/>
              <w:t>1</w:t>
            </w:r>
          </w:p>
        </w:tc>
        <w:tc>
          <w:tcPr>
            <w:tcW w:w="1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Контракт</w:t>
            </w:r>
          </w:p>
        </w:tc>
        <w:tc>
          <w:tcPr>
            <w:tcW w:w="2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Контракт с ЕП</w:t>
            </w:r>
          </w:p>
        </w:tc>
        <w:tc>
          <w:tcPr>
            <w:tcW w:w="2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/>
              <w:t>Электронная</w:t>
            </w:r>
          </w:p>
        </w:tc>
        <w:tc>
          <w:tcPr>
            <w:tcW w:w="2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/>
              <w:t>2</w:t>
            </w:r>
          </w:p>
        </w:tc>
        <w:tc>
          <w:tcPr>
            <w:tcW w:w="1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Обоснование закупки у единственного поставщика</w:t>
            </w:r>
          </w:p>
        </w:tc>
        <w:tc>
          <w:tcPr>
            <w:tcW w:w="2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Обоснование закупки у единственного поставщика</w:t>
            </w:r>
          </w:p>
        </w:tc>
        <w:tc>
          <w:tcPr>
            <w:tcW w:w="2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/>
              <w:t>Электронная</w:t>
            </w:r>
          </w:p>
        </w:tc>
        <w:tc>
          <w:tcPr>
            <w:tcW w:w="2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/>
              <w:t>3</w:t>
            </w:r>
          </w:p>
        </w:tc>
        <w:tc>
          <w:tcPr>
            <w:tcW w:w="1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Обоснование начальной (максимальной) цены контракта</w:t>
            </w:r>
          </w:p>
        </w:tc>
        <w:tc>
          <w:tcPr>
            <w:tcW w:w="2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Обоснование начальной (максимальной) цены контракта</w:t>
            </w:r>
          </w:p>
        </w:tc>
        <w:tc>
          <w:tcPr>
            <w:tcW w:w="2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/>
              <w:t>Электронная</w:t>
            </w:r>
          </w:p>
        </w:tc>
        <w:tc>
          <w:tcPr>
            <w:tcW w:w="2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53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/>
              <w:t>4</w:t>
            </w:r>
          </w:p>
        </w:tc>
        <w:tc>
          <w:tcPr>
            <w:tcW w:w="137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Документация по закупке</w:t>
            </w:r>
          </w:p>
        </w:tc>
        <w:tc>
          <w:tcPr>
            <w:tcW w:w="231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Документация по закупке</w:t>
            </w:r>
          </w:p>
        </w:tc>
        <w:tc>
          <w:tcPr>
            <w:tcW w:w="288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/>
              <w:t>Электронная</w:t>
            </w:r>
          </w:p>
        </w:tc>
        <w:tc>
          <w:tcPr>
            <w:tcW w:w="223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53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/>
              <w:t>5</w:t>
            </w:r>
          </w:p>
        </w:tc>
        <w:tc>
          <w:tcPr>
            <w:tcW w:w="137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Протокол</w:t>
            </w:r>
          </w:p>
        </w:tc>
        <w:tc>
          <w:tcPr>
            <w:tcW w:w="231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Протокол подведения итогов торга/аукциона</w:t>
            </w:r>
          </w:p>
        </w:tc>
        <w:tc>
          <w:tcPr>
            <w:tcW w:w="288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/>
              <w:t>Электронная</w:t>
            </w:r>
          </w:p>
        </w:tc>
        <w:tc>
          <w:tcPr>
            <w:tcW w:w="223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</w:tbl>
    <w:p>
      <w:pPr>
        <w:pStyle w:val="Heading2"/>
        <w:spacing w:before="49" w:after="49"/>
        <w:rPr>
          <w:rFonts w:eastAsia="Times New Roman"/>
        </w:rPr>
      </w:pPr>
      <w:r>
        <w:rPr>
          <w:rStyle w:val="S1"/>
          <w:rFonts w:eastAsia="Times New Roman"/>
        </w:rPr>
        <w:t>7. Межведомственное взаимодействие</w:t>
      </w:r>
    </w:p>
    <w:p>
      <w:pPr>
        <w:pStyle w:val="P6"/>
        <w:spacing w:before="49" w:after="49"/>
        <w:rPr/>
      </w:pPr>
      <w:r>
        <w:rPr/>
        <w:t>Межведомственное взаимодействие в процессе не используется</w:t>
      </w:r>
    </w:p>
    <w:p>
      <w:pPr>
        <w:pStyle w:val="Heading2"/>
        <w:spacing w:before="49" w:after="49"/>
        <w:rPr>
          <w:rFonts w:eastAsia="Times New Roman"/>
        </w:rPr>
      </w:pPr>
      <w:r>
        <w:rPr>
          <w:rStyle w:val="S1"/>
          <w:rFonts w:eastAsia="Times New Roman"/>
        </w:rPr>
        <w:t>8. Информация о сроках</w:t>
      </w:r>
    </w:p>
    <w:p>
      <w:pPr>
        <w:pStyle w:val="P10"/>
        <w:spacing w:before="49" w:after="49"/>
        <w:rPr/>
      </w:pPr>
      <w:r>
        <w:rPr/>
        <w:t>Сроки действий в процессе не регламентированы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cc"/>
    <w:family w:val="roman"/>
    <w:pitch w:val="variable"/>
  </w:font>
  <w:font w:name="Aptos Display">
    <w:charset w:val="cc"/>
    <w:family w:val="roman"/>
    <w:pitch w:val="variable"/>
  </w:font>
  <w:font w:name="Liberation Sans">
    <w:altName w:val="Arial"/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view w:val="web"/>
  <w:zoom w:percent="90"/>
  <w:defaultTabStop w:val="708"/>
  <w:autoHyphenation w:val="true"/>
  <w:compat>
    <w:compatSetting w:name="compatibilityMode" w:uri="http://schemas.microsoft.com/office/word" w:val="12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" w:cs="Times New Roman" w:eastAsiaTheme="minorEastAsia"/>
      <w:color w:val="auto"/>
      <w:kern w:val="0"/>
      <w:sz w:val="24"/>
      <w:szCs w:val="24"/>
      <w:lang w:val="ru-RU" w:eastAsia="ru-RU" w:bidi="ar-SA"/>
    </w:rPr>
  </w:style>
  <w:style w:type="paragraph" w:styleId="Heading1">
    <w:name w:val="Heading 1"/>
    <w:basedOn w:val="Normal"/>
    <w:link w:val="1"/>
    <w:uiPriority w:val="9"/>
    <w:qFormat/>
    <w:pPr>
      <w:spacing w:beforeAutospacing="1" w:afterAutospacing="1"/>
      <w:outlineLvl w:val="0"/>
    </w:pPr>
    <w:rPr>
      <w:b/>
      <w:bCs/>
      <w:kern w:val="2"/>
      <w:sz w:val="48"/>
      <w:szCs w:val="48"/>
    </w:rPr>
  </w:style>
  <w:style w:type="paragraph" w:styleId="Heading2">
    <w:name w:val="Heading 2"/>
    <w:basedOn w:val="Normal"/>
    <w:link w:val="2"/>
    <w:uiPriority w:val="9"/>
    <w:qFormat/>
    <w:pPr>
      <w:spacing w:beforeAutospacing="1" w:afterAutospacing="1"/>
      <w:outlineLvl w:val="1"/>
    </w:pPr>
    <w:rPr>
      <w:b/>
      <w:bCs/>
      <w:sz w:val="36"/>
      <w:szCs w:val="3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semiHidden/>
    <w:qFormat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S1" w:customStyle="1">
    <w:name w:val="s1"/>
    <w:basedOn w:val="DefaultParagraphFont"/>
    <w:qFormat/>
    <w:rPr/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2" w:customStyle="1">
    <w:name w:val="s2"/>
    <w:basedOn w:val="DefaultParagraphFont"/>
    <w:qFormat/>
    <w:rPr/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3">
    <w:name w:val="Указатель"/>
    <w:basedOn w:val="Normal"/>
    <w:qFormat/>
    <w:pPr>
      <w:suppressLineNumbers/>
    </w:pPr>
    <w:rPr>
      <w:rFonts w:cs="Arial"/>
    </w:rPr>
  </w:style>
  <w:style w:type="paragraph" w:styleId="Msonormal" w:customStyle="1">
    <w:name w:val="msonormal"/>
    <w:basedOn w:val="Normal"/>
    <w:qFormat/>
    <w:pPr>
      <w:spacing w:beforeAutospacing="1" w:afterAutospacing="1"/>
    </w:pPr>
    <w:rPr/>
  </w:style>
  <w:style w:type="paragraph" w:styleId="P3" w:customStyle="1">
    <w:name w:val="p3"/>
    <w:basedOn w:val="Normal"/>
    <w:qFormat/>
    <w:pPr>
      <w:spacing w:beforeAutospacing="1" w:afterAutospacing="1"/>
    </w:pPr>
    <w:rPr/>
  </w:style>
  <w:style w:type="paragraph" w:styleId="P5" w:customStyle="1">
    <w:name w:val="p5"/>
    <w:basedOn w:val="Normal"/>
    <w:qFormat/>
    <w:pPr>
      <w:spacing w:beforeAutospacing="1" w:afterAutospacing="1"/>
    </w:pPr>
    <w:rPr/>
  </w:style>
  <w:style w:type="paragraph" w:styleId="P2" w:customStyle="1">
    <w:name w:val="p2"/>
    <w:basedOn w:val="Normal"/>
    <w:qFormat/>
    <w:pPr>
      <w:spacing w:beforeAutospacing="1" w:afterAutospacing="1"/>
    </w:pPr>
    <w:rPr/>
  </w:style>
  <w:style w:type="paragraph" w:styleId="P7" w:customStyle="1">
    <w:name w:val="p7"/>
    <w:basedOn w:val="Normal"/>
    <w:qFormat/>
    <w:pPr>
      <w:spacing w:beforeAutospacing="1" w:afterAutospacing="1"/>
    </w:pPr>
    <w:rPr/>
  </w:style>
  <w:style w:type="paragraph" w:styleId="P8" w:customStyle="1">
    <w:name w:val="p8"/>
    <w:basedOn w:val="Normal"/>
    <w:qFormat/>
    <w:pPr>
      <w:spacing w:beforeAutospacing="1" w:afterAutospacing="1"/>
    </w:pPr>
    <w:rPr/>
  </w:style>
  <w:style w:type="paragraph" w:styleId="P9" w:customStyle="1">
    <w:name w:val="p9"/>
    <w:basedOn w:val="Normal"/>
    <w:qFormat/>
    <w:pPr>
      <w:spacing w:beforeAutospacing="1" w:afterAutospacing="1"/>
    </w:pPr>
    <w:rPr/>
  </w:style>
  <w:style w:type="paragraph" w:styleId="P6" w:customStyle="1">
    <w:name w:val="p6"/>
    <w:basedOn w:val="Normal"/>
    <w:qFormat/>
    <w:pPr>
      <w:spacing w:beforeAutospacing="1" w:afterAutospacing="1"/>
    </w:pPr>
    <w:rPr/>
  </w:style>
  <w:style w:type="paragraph" w:styleId="P10" w:customStyle="1">
    <w:name w:val="p10"/>
    <w:basedOn w:val="Normal"/>
    <w:qFormat/>
    <w:pPr>
      <w:spacing w:beforeAutospacing="1" w:afterAutospacing="1"/>
    </w:pPr>
    <w:rPr/>
  </w:style>
  <w:style w:type="paragraph" w:styleId="Style14">
    <w:name w:val="Содержимое таблицы"/>
    <w:basedOn w:val="Normal"/>
    <w:qFormat/>
    <w:pPr>
      <w:widowControl w:val="false"/>
      <w:suppressLineNumbers/>
    </w:pPr>
    <w:rPr/>
  </w:style>
  <w:style w:type="paragraph" w:styleId="Style15">
    <w:name w:val="Заголовок таблицы"/>
    <w:basedOn w:val="Style14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431</TotalTime>
  <Application>LibreOffice/7.6.4.1$Windows_X86_64 LibreOffice_project/e19e193f88cd6c0525a17fb7a176ed8e6a3e2aa1</Application>
  <AppVersion>15.0000</AppVersion>
  <Pages>1</Pages>
  <Words>2148</Words>
  <Characters>13633</Characters>
  <CharactersWithSpaces>15196</CharactersWithSpaces>
  <Paragraphs>596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2025-11-18T13:13:00Z</dcterms:created>
  <dc:creator>Гончар Ксения Викторовна</dc:creator>
  <dc:description/>
  <dc:language>ru-RU</dc:language>
  <cp:lastModifiedBy/>
  <dcterms:modified xsi:type="dcterms:W3CDTF">2025-11-21T14:37:35Z</dcterms:modified>
  <cp:revision>9</cp:revision>
  <dc:subject/>
  <dc:title>Описание ОБП8: "Учет списания дела (производства) в архив и уничтожение дел"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