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ОБП38: "Формирование личных дел судей и работников аппарата суда"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Федеральный закон от 22.10.2004 N 125-ФЗ (ред. от 13.12.2024) "Об архивном деле в Российской Федерации"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Судебного департамента при Верховном Суде РФ от 14.03.2011 N 47 "Об утверждении Инструкции о порядке обработки и защиты персональных данных судей районных, городских, межрайонных судов, гарнизонных военных судов"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OBP38_formirovanie_lichnyh_del_sotrudnikov_bpmn_asis.bpmn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</w:r>
    </w:p>
    <w:tbl>
      <w:tblPr>
        <w:tblW w:w="24454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</w:tblPr>
      <w:tblGrid>
        <w:gridCol w:w="806"/>
        <w:gridCol w:w="1893"/>
        <w:gridCol w:w="1661"/>
        <w:gridCol w:w="1826"/>
        <w:gridCol w:w="1790"/>
        <w:gridCol w:w="1790"/>
        <w:gridCol w:w="11337"/>
        <w:gridCol w:w="3348"/>
      </w:tblGrid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омер действия</w:t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Роль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Emphasis"/>
              </w:rPr>
              <w:t>(актор на конкретном шаге, в т.ч. Система)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Входящие материалы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Emphasis"/>
              </w:rPr>
              <w:t>(объект/данные, инициирующие шаг)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Исходящие материалы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Emphasis"/>
              </w:rPr>
              <w:t>(объект, являющийся результатом действия)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Strong"/>
              </w:rPr>
              <w:t>Описание процесса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rStyle w:val="Emphasis"/>
              </w:rPr>
              <w:t>(актор и описание)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0</w:t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принят в штат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Стартовое событие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инициирует процесс формирования личного дела, когда трудоустраивается в суд.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Пакет документов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Сформировать пакет документов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color w:val="172B4D"/>
              </w:rPr>
              <w:t xml:space="preserve">Сотрудник </w:t>
            </w:r>
            <w:r>
              <w:rPr/>
              <w:t>собирает пакет личных документов для передачи в отдел кадров и получения личного дела.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Пакет документов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Передать пакет документов в отдел кадров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color w:val="172B4D"/>
              </w:rPr>
              <w:t xml:space="preserve">Сотрудник </w:t>
            </w:r>
            <w:r>
              <w:rPr/>
              <w:t>передает пакет документов сотруднику отдела кадров.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Пакет документов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Проверить полноту представленных документов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Сотрудник отдела кадров проверяет наличие всех необходимых документов для формирования дела и полноту предоставленных данных в них.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Пакет документов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Состав документов полный?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Эксклюзивный шлюз.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Сотрудник отдела кадров делает вывод о том, достаточно ли представленных документов для формирования личного дела.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Если да — переход к шагу 8,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Если нет — переход к шагу 5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Запросить у сотрудника недостающие документы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>
                <w:color w:val="172B4D"/>
              </w:rPr>
              <w:t>Сотрудник отдела кадров направляет сотруднику информацию о недостающих документах в виде запроса.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Подготовить пакет недостающих документов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формирует пакет недостающих документов.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Передать недостающие документы в отдел кадров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передает пакет недостающих документов в отдел кадров.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/>
            </w:pPr>
            <w:r>
              <w:rPr/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Закрывающий шлюз.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Закрывающий шлюз.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Согласие сотрудника на обработку персональных данных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Получить согласие сотрудника на обработку персональных данных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получает подписанное сотрудником согласие на обработку персональных данных, в том числе содержащихся в представленных документах.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Заверить подписью соответствие копий оригиналам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подтверждает факт соответствия копий документов их оригиналам подписью.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Отсканировать документы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сканирует документы сотрудника.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Проверить наличие подписи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 xml:space="preserve">Сотрудник отдела кадров проверяет наличие подписи сотрудника в </w:t>
            </w:r>
            <w:r>
              <w:rPr/>
              <w:t>анкете, в справке, в графе подтверждения достоверности и полноты сведений.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Параллельный шлюз.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>Параллельный шлюз для координации потоков («</w:t>
            </w:r>
            <w:r>
              <w:rPr/>
              <w:t>Бумажное личное дело» и «Электронное дело в подсистеме "Кадры"»)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Приступить к формированию личного дела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начинает формирование личного бумажного дела.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Автоматическое формирование личного дела сотрудника в системе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Согласие сотрудника на обработку персональных данных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Приложить согласие к личному делу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прикладывает согласие сотрудника на обработку персональных данных к личному делу.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Анкета сотрудника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Приложить анкету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прикладывает анкету сотрудника к личному делу.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Представленные документы сотрудника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Приложить представленные документы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прикладывает представленные документы сотрудника к личному делу.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Форма N 001-ГС/у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Приложить форму N 001-ГС/у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прикладывает форму N 001-ГС/у  к личному делу.</w:t>
            </w:r>
          </w:p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Форма N 001-ГС/у - это "Заключение медицинской организации о наличии (отсутствии) заболевания, препятствующего поступлению на государственную гражданскую службу Российской Федерации и муниципальную службу или ее прохождению".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Сшить личное дело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сшивает личное дело сотрудника, включая всю приложенную ранее документацию.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Обложка личного дела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Оформить обложку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оформляет обложку бумажного личного дела.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Личное дело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Пронумеровать все страницы личного дела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нумерует все страницы в личном деле.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Опись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Составить опись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составляет опись всех документов, включенных в личное дело.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Изменилась информация по сотруднику.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Промежуточное событие условие.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Сотрудник отдела кадров начинает вносить изменения в личное дело сотрудника (актуализировать личное дело) на бумажном носителе после изменения информации по сотруднику и предоставления им документов, подтверждающих эти изменения.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Подшить новые/измененные документы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 xml:space="preserve">Сотрудник отдела кадров </w:t>
            </w:r>
            <w:r>
              <w:rPr>
                <w:color w:val="172B4D"/>
                <w:lang w:val="ru-RU"/>
              </w:rPr>
              <w:t>подшивает в личное дело новые или измененные документы.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Дополнить опись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дополняет или меняет опись документов в личном деле.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Ознакомить сотрудника с изменениями под роспись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знакомит сотрудника с внесенными в личное дело изменениями под роспись.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уволился.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Промежуточное событие условие.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Сотрудник отдела кадров начинает вносить изменения в личное дело сотрудника (актуализировать личное дело) на бумажном носителе после увольнения сотрудника.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Приказ об увольнении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Подшить приказ об увольнении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 xml:space="preserve">Сотрудник отдела кадров </w:t>
            </w:r>
            <w:r>
              <w:rPr>
                <w:color w:val="172B4D"/>
                <w:lang w:val="ru-RU"/>
              </w:rPr>
              <w:t>подшивает в личное дело приказ об увольнении сотрудника.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Заявление сотрудника об увольнении/о переводе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Подшить заявление сотрудника об увольнении/о переводе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 xml:space="preserve">Сотрудник отдела кадров </w:t>
            </w:r>
            <w:r>
              <w:rPr>
                <w:color w:val="172B4D"/>
                <w:lang w:val="ru-RU"/>
              </w:rPr>
              <w:t>подшивает в личное дело заявление сотрудника об увольнении/о переводе.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Дополнить опись документами об увольнении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дополняет опись документами об увольнении.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Ознакомить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знакомит сотрудника с изменениями в личном деле в связи с увольнением.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Личное дело</w:t>
            </w:r>
          </w:p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Реестр передачи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Подготовить дело к передаче в архив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инициирует процесс сдачи личного дела в архив после увольнения сотрудника.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Личное дело сотрудника</w:t>
            </w:r>
          </w:p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Реестр передачи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Проверить правильность оформления личного дела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 проверяет корректность составления бумажного личного дела сотрудника.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>Архивариус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ЛД заполнено корректно?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Эксклюзивный шлюз.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Архивариус делает вывод о корректности составления личного дела.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Если да — переход к шагу 38,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Если нет — переход к шагу 35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>Архивариус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Передать ЛД для устранения недостатков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>Архивариус передает личное дело обратно в отдел кадров для устранения недостатков оформления.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Устранить недостатки оформления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устраняет недостатки оформления личного дела согласно замечаниям архивариуса.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Скорректированное личное дело</w:t>
            </w:r>
          </w:p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Новый реестр передачи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Вернуть дело в архив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возвращает скорректированное дело в архив.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Закрывающий шлюз.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Закрывающий шлюз.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Поставить подпись в реестре передачи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 ставит свою подпись в реестре передачи, подтверждающую принятия личного дела в архив.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Принять дело в архив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Архивариус принимает личное дело сотрудника в архив.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>
                <w:color w:val="172B4D"/>
              </w:rPr>
              <w:t>Архивариус</w:t>
            </w:r>
          </w:p>
        </w:tc>
        <w:tc>
          <w:tcPr>
            <w:tcW w:w="1661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Личное дело передано в архив.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Завершающее событие.</w:t>
            </w:r>
          </w:p>
        </w:tc>
        <w:tc>
          <w:tcPr>
            <w:tcW w:w="1790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0"/>
              </w:numPr>
              <w:ind w:hanging="0" w:left="0" w:right="0"/>
              <w:jc w:val="left"/>
              <w:rPr/>
            </w:pPr>
            <w:r>
              <w:rPr/>
              <w:t>Личное дело передано в архив на хранение в связи с увольнением сотрудника.</w:t>
            </w:r>
          </w:p>
        </w:tc>
        <w:tc>
          <w:tcPr>
            <w:tcW w:w="3348" w:type="dxa"/>
            <w:tcBorders>
              <w:top w:val="single" w:sz="2" w:space="0" w:color="C1C7D0"/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hanging="283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Нажать кнопку "Добавить сотрудника"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приступает к формированию электронного личного дела путем нажатия на кнопку   «Добавить сотрудника» в ИС.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Отсканированные документы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Загрузить отсканированные документы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загружает в электронное личное дело отсканированные документы.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Фото сотрудника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Загрузить фото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загружает в электронное личное дело фотографию сотрудника.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Заполнить персональные данные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заполняет необходимые личные данные сотрудника в соответствующих полях личного дела.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Электронное личное дело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Сформировать личное дело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завершает формирование электронного личного дела и сохраняет данные.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Изменилась инф-ия по сотруднику/сотрудник уволился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Промежуточное событие условие.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/>
            </w:pPr>
            <w:r>
              <w:rPr/>
              <w:t>Сотрудник отдела кадров начинает вносить изменения в электронное личное дело сотрудника (актуализировать личное дело) после изменения информации по сотруднику и предоставления им документов, подтверждающих эти изменения.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Внести изменения в электронное личное дело сотрудника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вносит необходимые изменения в личное дело.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Отсканировать измененные/новые документы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сканирует новые или измененные персональные документы сотрудника.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Загрузить новые документы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загружает в электронное дело новые отсканированные документы.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уволился?</w:t>
            </w:r>
          </w:p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Эксклюзивный шлюз.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Если да — переход к шагу 53</w:t>
            </w:r>
          </w:p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Если нет — переход к шагу 52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Завершающее событие.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Личное дело сформировано в подсистеме "Кадры"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Переместить личное дело в электронный архив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 переносит электронное личное дело в электронный архив в ИС.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80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numPr>
                <w:ilvl w:val="0"/>
                <w:numId w:val="5"/>
              </w:numPr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893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Сотрудник отдела кадров</w:t>
            </w:r>
          </w:p>
        </w:tc>
        <w:tc>
          <w:tcPr>
            <w:tcW w:w="1661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826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spacing w:before="0" w:after="283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Завершающее событие.</w:t>
            </w:r>
          </w:p>
        </w:tc>
        <w:tc>
          <w:tcPr>
            <w:tcW w:w="1790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  <w:tc>
          <w:tcPr>
            <w:tcW w:w="11337" w:type="dxa"/>
            <w:tcBorders>
              <w:left w:val="single" w:sz="2" w:space="0" w:color="C1C7D0"/>
              <w:bottom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color w:val="172B4D"/>
              </w:rPr>
              <w:t>Личное дело перемещено в архив в связи с увольнением сотрудника</w:t>
            </w:r>
          </w:p>
        </w:tc>
        <w:tc>
          <w:tcPr>
            <w:tcW w:w="3348" w:type="dxa"/>
            <w:tcBorders>
              <w:left w:val="single" w:sz="2" w:space="0" w:color="C1C7D0"/>
              <w:bottom w:val="single" w:sz="2" w:space="0" w:color="C1C7D0"/>
              <w:right w:val="single" w:sz="2" w:space="0" w:color="C1C7D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0"/>
        <w:gridCol w:w="7633"/>
      </w:tblGrid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2"/>
              </w:numPr>
              <w:spacing w:before="0" w:after="0"/>
              <w:rPr/>
            </w:pPr>
            <w:r>
              <w:rPr/>
              <w:t>при трудоустройстве на работу формирует пакет документов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140"/>
              <w:rPr/>
            </w:pPr>
            <w:r>
              <w:rPr/>
              <w:t>передаёт пакет документов в отдел кадров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6"/>
              <w:ind w:hanging="0" w:left="0" w:right="0"/>
              <w:jc w:val="left"/>
              <w:rPr>
                <w:color w:val="172B4D"/>
              </w:rPr>
            </w:pPr>
            <w:r>
              <w:rPr>
                <w:rFonts w:eastAsia="Times New Roman"/>
                <w:color w:val="172B4D"/>
              </w:rPr>
              <w:t>Сотрудник отдела кадров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>получает пакет документов от сотрудника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>проверяет полноту данных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>формирует личное дело сотрудника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0"/>
              <w:rPr/>
            </w:pPr>
            <w:r>
              <w:rPr/>
              <w:t>актуализирует личное дело сотрудника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140"/>
              <w:rPr/>
            </w:pPr>
            <w:r>
              <w:rPr/>
              <w:t>передаёт личное дело сотрудника в архив.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Архивариус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4"/>
              </w:numPr>
              <w:spacing w:before="0" w:after="0"/>
              <w:rPr/>
            </w:pPr>
            <w:r>
              <w:rPr/>
              <w:t>получает личное дело из отдела кадров</w:t>
            </w:r>
          </w:p>
          <w:p>
            <w:pPr>
              <w:pStyle w:val="BodyText"/>
              <w:numPr>
                <w:ilvl w:val="0"/>
                <w:numId w:val="4"/>
              </w:numPr>
              <w:spacing w:before="0" w:after="0"/>
              <w:rPr/>
            </w:pPr>
            <w:r>
              <w:rPr/>
              <w:t>проверяет состав личного дела сотрудника</w:t>
            </w:r>
          </w:p>
          <w:p>
            <w:pPr>
              <w:pStyle w:val="BodyText"/>
              <w:numPr>
                <w:ilvl w:val="0"/>
                <w:numId w:val="4"/>
              </w:numPr>
              <w:spacing w:before="0" w:after="0"/>
              <w:rPr/>
            </w:pPr>
            <w:r>
              <w:rPr/>
              <w:t>передает личное дело сотрудника в отдел кадров на доработку</w:t>
            </w:r>
          </w:p>
          <w:p>
            <w:pPr>
              <w:pStyle w:val="BodyText"/>
              <w:numPr>
                <w:ilvl w:val="0"/>
                <w:numId w:val="4"/>
              </w:numPr>
              <w:spacing w:before="0" w:after="140"/>
              <w:rPr/>
            </w:pPr>
            <w:r>
              <w:rPr/>
              <w:t>организует хранение личного дела сотрудника в архиве суда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2"/>
        <w:gridCol w:w="2310"/>
        <w:gridCol w:w="2885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Согласие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Согласие на обработку персональных данных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Реестр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Реестр передачи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3">
    <w:name w:val="Нумерованный 123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Application>LibreOffice/7.6.4.1$Windows_X86_64 LibreOffice_project/e19e193f88cd6c0525a17fb7a176ed8e6a3e2aa1</Application>
  <AppVersion>15.0000</AppVersion>
  <Pages>1</Pages>
  <Words>1674</Words>
  <Characters>10306</Characters>
  <CharactersWithSpaces>11469</CharactersWithSpaces>
  <Paragraphs>515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2025-11-19T18:41:44Z</dcterms:modified>
  <cp:revision>11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