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07F1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ОБП54:Организация приема товарно-материальных ценностей</w:t>
      </w:r>
    </w:p>
    <w:p w:rsidR="00000000" w:rsidRDefault="00407F1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20533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2053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a4"/>
              <w:jc w:val="both"/>
            </w:pPr>
            <w:r>
              <w:t>Федеральный закон от 05.04.2013 N 44-ФЗ "О контрактной системе в сфере закупок товаров, работ, услуг для обеспечения государственных и муниципальных нужд" (ред. от 26.12.2024)</w:t>
            </w:r>
          </w:p>
        </w:tc>
      </w:tr>
      <w:tr w:rsidR="00000000">
        <w:trPr>
          <w:divId w:val="72053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a4"/>
              <w:jc w:val="both"/>
            </w:pPr>
            <w:r>
              <w:t>Федеральный закон от 06.12.2011 N 402-ФЗ "О бухгалтерском учете" (ред. от 26.12</w:t>
            </w:r>
            <w:r>
              <w:t>.2024)</w:t>
            </w:r>
          </w:p>
        </w:tc>
      </w:tr>
      <w:tr w:rsidR="00000000">
        <w:trPr>
          <w:divId w:val="72053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a4"/>
            </w:pPr>
            <w:r>
              <w:t>Приказ Судебного департамента при Верховном Суде РФ от 29.06.2010 N 135 "Об утверждении Положения о Главном финансово-экономическом управлении Судебного департамента при Верховном Суде Российской Федерации" (ред. от 25.12.2024)</w:t>
            </w:r>
          </w:p>
        </w:tc>
      </w:tr>
      <w:tr w:rsidR="00000000">
        <w:trPr>
          <w:divId w:val="72053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a4"/>
            </w:pPr>
            <w:r>
              <w:t>Приказ Минфина Рос</w:t>
            </w:r>
            <w:r>
              <w:t>сии от 31.12.2016 N 256н (ред. от 13.09.2023) "Об утверждении федерального стандарта бухгалтерского учета для организаций государственного сектора "Концептуальные основы бухгалтерского учета и отчетности организаций государственного сектора" (Зарегистриров</w:t>
            </w:r>
            <w:r>
              <w:t>ано в Минюсте России 27.04.2017 N 46517)</w:t>
            </w:r>
          </w:p>
        </w:tc>
      </w:tr>
      <w:tr w:rsidR="00000000">
        <w:trPr>
          <w:divId w:val="72053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a4"/>
            </w:pPr>
            <w:r>
              <w:t>Приказ Минфина России от 30.03.2015 N 52н (ред. от 15.06.2020) "Об утверждении форм первичных учетных документов и регистров бухгалтерского учета, применяемых органами государственной власти (государственными орган</w:t>
            </w:r>
            <w:r>
              <w:t>ами), органами местного самоуправления, органами управления государственными внебюджетными фондами, государственными (муниципальными) учреждениями, и Методических указаний по их применению" (Зарегистрировано в Минюсте России 02.06.2015 N 37519)</w:t>
            </w:r>
          </w:p>
        </w:tc>
      </w:tr>
      <w:tr w:rsidR="00000000">
        <w:trPr>
          <w:divId w:val="72053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a4"/>
            </w:pPr>
            <w:r>
              <w:t>Приказ Мин</w:t>
            </w:r>
            <w:r>
              <w:t>фина России от 15.04.2021 N 61н (ред. от 30.10.2023) "Об утверждении унифицированных форм электронных документов бухгалтерского учета, применяемых при ведении бюджетного учета, бухгалтерского учета государственных (муниципальных) учреждений, и Методических</w:t>
            </w:r>
            <w:r>
              <w:t xml:space="preserve"> указаний по их формированию и применению" (Зарегистрировано в Минюсте России 28.06.2021 N 63995)</w:t>
            </w:r>
          </w:p>
        </w:tc>
      </w:tr>
      <w:tr w:rsidR="00000000">
        <w:trPr>
          <w:divId w:val="72053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a4"/>
            </w:pPr>
            <w:r>
              <w:t xml:space="preserve">Приказ Минфина России от 30.12.2017 N 274н (ред. от 14.02.2025) "Об утверждении федерального стандарта бухгалтерского учета для организаций государственного </w:t>
            </w:r>
            <w:r>
              <w:t>сектора "Учетная политика, оценочные значения и ошибки" (Зарегистрировано в Минюсте России 18.05.2018 N 51123)</w:t>
            </w:r>
          </w:p>
        </w:tc>
      </w:tr>
    </w:tbl>
    <w:p w:rsidR="00000000" w:rsidRDefault="00407F17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407F1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407F17">
      <w:pPr>
        <w:pStyle w:val="code-line"/>
      </w:pPr>
      <w:r>
        <w:t>BPMN-файл: OBP54_organizatsiya_priyema_tovarno-materialnykh_tsennostey.bpmn</w:t>
      </w:r>
    </w:p>
    <w:p w:rsidR="00000000" w:rsidRDefault="00407F1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8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2749537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(срок и шаг с </w:t>
            </w:r>
            <w:r>
              <w:rPr>
                <w:rFonts w:eastAsia="Times New Roman"/>
                <w:b/>
                <w:bCs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Поставщик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 договор с поставщиком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 договор с поставщиком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Поставщик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  <w:r>
              <w:t>ТОРГ-12</w:t>
            </w:r>
          </w:p>
          <w:p w:rsidR="00000000" w:rsidRDefault="00407F17">
            <w:pPr>
              <w:pStyle w:val="a4"/>
            </w:pPr>
            <w:r>
              <w:t>Счёт-фактура</w:t>
            </w:r>
          </w:p>
          <w:p w:rsidR="00000000" w:rsidRDefault="00407F17">
            <w:pPr>
              <w:pStyle w:val="a4"/>
            </w:pPr>
            <w:r>
              <w:t>УПД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Поставщик поставляет ТМЦ  в соответствии с договором. Вместе с ТМЦ передаются закрывающие документы:ТОРГ-12 и счет-фактура, УПД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Поставщик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ТМЦ поставлены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Поставщик поставил ТМЦ  </w:t>
            </w:r>
            <w:r>
              <w:rPr>
                <w:rFonts w:eastAsia="Times New Roman"/>
              </w:rPr>
              <w:t>в соответствии с договором.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  <w:r>
              <w:t>ТОРГ-12</w:t>
            </w:r>
          </w:p>
          <w:p w:rsidR="00000000" w:rsidRDefault="00407F17">
            <w:pPr>
              <w:pStyle w:val="a4"/>
            </w:pPr>
            <w:r>
              <w:t>Счёт-фактура</w:t>
            </w:r>
          </w:p>
          <w:p w:rsidR="00000000" w:rsidRDefault="00407F17">
            <w:pPr>
              <w:pStyle w:val="a4"/>
            </w:pPr>
            <w:r>
              <w:t>УПД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МТО принимает товар от поставщика и проверяет качество и комплектность поставки.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ТМЦ соответствует требованиям и сопроводительным </w:t>
            </w:r>
            <w:r>
              <w:rPr>
                <w:rFonts w:eastAsia="Times New Roman"/>
              </w:rPr>
              <w:t>документам?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  <w:r>
              <w:t>Эксклюзивный шлюз </w:t>
            </w:r>
          </w:p>
          <w:p w:rsidR="00000000" w:rsidRDefault="00407F17">
            <w:pPr>
              <w:pStyle w:val="a4"/>
            </w:pPr>
            <w:r>
              <w:t>ТМЦ соответствует требованиям и сопроводительным документам?</w:t>
            </w:r>
          </w:p>
          <w:p w:rsidR="00000000" w:rsidRDefault="00407F17">
            <w:pPr>
              <w:pStyle w:val="a4"/>
            </w:pPr>
            <w:r>
              <w:t>Да - переход к шагу 8</w:t>
            </w:r>
          </w:p>
          <w:p w:rsidR="00000000" w:rsidRDefault="00407F17">
            <w:pPr>
              <w:pStyle w:val="a4"/>
            </w:pPr>
            <w:r>
              <w:t>Нет -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Оформить возврат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  <w:r>
              <w:rPr>
                <w:color w:val="172B4D"/>
              </w:rPr>
              <w:t xml:space="preserve">Сотрудник суда в случае когда товар не соответствует накладной,  </w:t>
            </w:r>
            <w:r>
              <w:rPr>
                <w:color w:val="172B4D"/>
              </w:rPr>
              <w:t>оформляет возврат.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Возврат оформлен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  <w:r>
              <w:t>Подписанный УПД</w:t>
            </w:r>
          </w:p>
          <w:p w:rsidR="00000000" w:rsidRDefault="00407F17">
            <w:pPr>
              <w:pStyle w:val="a4"/>
            </w:pPr>
            <w:r>
              <w:t>Подписанная ТОРГ-12 и счёт-фактура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Вместе с товарами поставщик передает на подпись комплект закрывающих документов: товарную накладную ТОРГ-12 и Счет-фактуру либо УПД. Сотрудник МТО подписывает документы, которые в дальнейшем нужно передать в бухгалтерию.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ТМЦ на складе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склада заносит данные о поступивших товарах в таблицу складского учета.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документы в бухгалтерию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Подписанные документы сотрудник склада передает в бухгалтерию.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документы в 1С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бухгалтерии вносит документы в 1С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  <w:tr w:rsidR="00000000">
        <w:trPr>
          <w:divId w:val="122749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ТМЦ приняты и учтены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</w:p>
        </w:tc>
      </w:tr>
    </w:tbl>
    <w:p w:rsidR="00000000" w:rsidRDefault="00407F1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278263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2027826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Поставщик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Поставка товаров, подготовка документов </w:t>
            </w:r>
          </w:p>
        </w:tc>
      </w:tr>
      <w:tr w:rsidR="00000000">
        <w:trPr>
          <w:divId w:val="2027826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ТМЦ, оформление ТМЦ</w:t>
            </w:r>
          </w:p>
        </w:tc>
      </w:tr>
      <w:tr w:rsidR="00000000">
        <w:trPr>
          <w:divId w:val="2027826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Учет ТМЦ</w:t>
            </w:r>
          </w:p>
        </w:tc>
      </w:tr>
    </w:tbl>
    <w:p w:rsidR="00000000" w:rsidRDefault="00407F1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407F17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407F17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78828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8"/>
            </w:pPr>
            <w:r>
              <w:rPr>
                <w:rStyle w:val="a3"/>
              </w:rPr>
              <w:t>Образец / ссылка на облако, гд</w:t>
            </w:r>
            <w:r>
              <w:rPr>
                <w:rStyle w:val="a3"/>
              </w:rPr>
              <w:t>е располагается</w:t>
            </w:r>
          </w:p>
        </w:tc>
      </w:tr>
      <w:tr w:rsidR="00000000">
        <w:trPr>
          <w:divId w:val="1578828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8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3"/>
            </w:pPr>
            <w:r>
              <w:t>ТОРГ-12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2"/>
            </w:pPr>
          </w:p>
        </w:tc>
      </w:tr>
      <w:tr w:rsidR="00000000">
        <w:trPr>
          <w:divId w:val="1578828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8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3"/>
            </w:pPr>
            <w:r>
              <w:t>Счёт-фактура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2"/>
            </w:pPr>
          </w:p>
        </w:tc>
      </w:tr>
      <w:tr w:rsidR="00000000">
        <w:trPr>
          <w:divId w:val="1578828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8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3"/>
            </w:pPr>
            <w:r>
              <w:t>УПД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07F17">
            <w:pPr>
              <w:pStyle w:val="p2"/>
            </w:pPr>
          </w:p>
        </w:tc>
      </w:tr>
    </w:tbl>
    <w:p w:rsidR="00000000" w:rsidRDefault="00407F1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407F17">
      <w:pPr>
        <w:pStyle w:val="a4"/>
      </w:pPr>
      <w:r>
        <w:t>Межведомственное взаимодействие отсутствует</w:t>
      </w:r>
    </w:p>
    <w:p w:rsidR="00000000" w:rsidRDefault="00407F1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407F17">
      <w:pPr>
        <w:pStyle w:val="a4"/>
      </w:pPr>
      <w:r>
        <w:t>Сроки действий в процессе не регламентированы</w:t>
      </w:r>
    </w:p>
    <w:p w:rsidR="00000000" w:rsidRDefault="00407F17">
      <w:pPr>
        <w:pStyle w:val="a4"/>
      </w:pPr>
    </w:p>
    <w:p w:rsidR="00000000" w:rsidRDefault="00407F17">
      <w:pPr>
        <w:pStyle w:val="a4"/>
      </w:pPr>
    </w:p>
    <w:p w:rsidR="00000000" w:rsidRDefault="00407F17">
      <w:pPr>
        <w:pStyle w:val="a4"/>
      </w:pPr>
    </w:p>
    <w:p w:rsidR="00407F17" w:rsidRDefault="00407F17">
      <w:pPr>
        <w:pStyle w:val="a4"/>
      </w:pPr>
    </w:p>
    <w:sectPr w:rsidR="00407F1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61"/>
    <w:rsid w:val="00407F17"/>
    <w:rsid w:val="00EB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8C49D-DC1A-4209-9D6E-CD50999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53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ОБП54:Организация приема товарно-материальных ценностей</vt:lpstr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ОБП54:Организация приема товарно-материальных ценностей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2025-11-19T14:19:00Z</dcterms:created>
  <dcterms:modified xsi:type="dcterms:W3CDTF">2025-11-19T14:19:00Z</dcterms:modified>
</cp:coreProperties>
</file>