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135C" w:rsidRPr="003C423A" w:rsidRDefault="00386BC2">
      <w:pPr>
        <w:pStyle w:val="1"/>
        <w:rPr>
          <w:rFonts w:eastAsia="Times New Roman"/>
        </w:rPr>
      </w:pPr>
      <w:r w:rsidRPr="003C423A">
        <w:rPr>
          <w:rFonts w:eastAsia="Times New Roman"/>
        </w:rPr>
        <w:t>Описание ОБП55: Организация отпуска товарно-материальных ценностей</w:t>
      </w:r>
    </w:p>
    <w:p w:rsidR="009A135C" w:rsidRPr="003C423A" w:rsidRDefault="00386BC2">
      <w:pPr>
        <w:pStyle w:val="2"/>
        <w:rPr>
          <w:rFonts w:eastAsia="Times New Roman"/>
        </w:rPr>
      </w:pPr>
      <w:r w:rsidRPr="003C423A"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4"/>
      </w:tblGrid>
      <w:tr w:rsidR="003C423A" w:rsidRPr="003C423A">
        <w:trPr>
          <w:divId w:val="42869428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135C" w:rsidRPr="003C423A" w:rsidRDefault="00386BC2">
            <w:pPr>
              <w:rPr>
                <w:rFonts w:eastAsia="Times New Roman"/>
                <w:b/>
                <w:bCs/>
              </w:rPr>
            </w:pPr>
            <w:r w:rsidRPr="003C423A"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3C423A" w:rsidRPr="003C423A">
        <w:trPr>
          <w:divId w:val="4286942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135C" w:rsidRPr="003C423A" w:rsidRDefault="00386BC2">
            <w:pPr>
              <w:rPr>
                <w:rFonts w:eastAsia="Times New Roman"/>
              </w:rPr>
            </w:pPr>
            <w:r w:rsidRPr="003C423A">
              <w:rPr>
                <w:rFonts w:eastAsia="Times New Roman"/>
              </w:rPr>
              <w:t>Федеральный конституционный закон от 28.04.1995 N 1-ФКЗ (ред. от 31.07.2023) "Об арбитражных судах в Российской Федерации"</w:t>
            </w:r>
          </w:p>
        </w:tc>
      </w:tr>
      <w:tr w:rsidR="003C423A" w:rsidRPr="003C423A">
        <w:trPr>
          <w:divId w:val="4286942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135C" w:rsidRPr="003C423A" w:rsidRDefault="00386BC2">
            <w:pPr>
              <w:rPr>
                <w:rFonts w:eastAsia="Times New Roman"/>
              </w:rPr>
            </w:pPr>
            <w:r w:rsidRPr="003C423A">
              <w:rPr>
                <w:rFonts w:eastAsia="Times New Roman"/>
              </w:rPr>
              <w:t>Приказ Судебного департамента при Верховном Суде РФ от 29.06.2010 N 135 "Об утверждении Положения о Главном финансово-экономическом управлении Судебного департамента при Верховном Суде Российской Федерации" (ред. от 25.12.2024)</w:t>
            </w:r>
          </w:p>
        </w:tc>
      </w:tr>
      <w:tr w:rsidR="003C423A" w:rsidRPr="003C423A">
        <w:trPr>
          <w:divId w:val="4286942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135C" w:rsidRPr="003C423A" w:rsidRDefault="00386BC2">
            <w:pPr>
              <w:rPr>
                <w:rFonts w:eastAsia="Times New Roman"/>
              </w:rPr>
            </w:pPr>
            <w:r w:rsidRPr="003C423A">
              <w:rPr>
                <w:rFonts w:eastAsia="Times New Roman"/>
              </w:rPr>
              <w:t>Постановление Правительства РФ от 20.10.2014 N 1084 "О порядке определения нормативных затрат на обеспечение функций федеральных государственных органов, органов управления государственными внебюджетными фондами Российской Федерации, определенных в соответствии с Бюджетным кодексом Российской Федерации наиболее значимых учреждений науки, образования, культуры и здравоохранения, включая соответственно территориальные органы и подведомственные казенные учреждения, а также Государственной корпорации по атомной энергии "Росатом", Государственной корпорации по космической деятельности "Роскосмос" и подведомственных им организаций" (ред. от 31.10.2024)</w:t>
            </w:r>
          </w:p>
        </w:tc>
      </w:tr>
      <w:tr w:rsidR="003C423A" w:rsidRPr="003C423A">
        <w:trPr>
          <w:divId w:val="4286942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135C" w:rsidRPr="003C423A" w:rsidRDefault="00386BC2">
            <w:pPr>
              <w:pStyle w:val="a4"/>
            </w:pPr>
            <w:r w:rsidRPr="003C423A">
              <w:t>Приказ Судебного департамента при Верховном Суде РФ от 24.10.2018 N 217 "Об утверждении нормативных затрат на обеспечение функций федеральных судов общей юрисдикции, федеральных арбитражных судов, органов судейского сообщества и управлений Судебного департамента в субъектах Российской Федерации" (ред. от 14.04.2021, с изм. от 27.06.2025)</w:t>
            </w:r>
          </w:p>
        </w:tc>
      </w:tr>
      <w:tr w:rsidR="003C423A" w:rsidRPr="003C423A">
        <w:trPr>
          <w:divId w:val="4286942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135C" w:rsidRPr="003C423A" w:rsidRDefault="00386BC2">
            <w:pPr>
              <w:pStyle w:val="a4"/>
            </w:pPr>
            <w:r w:rsidRPr="003C423A">
              <w:t>Приказ Судебного департамента при Верховном Суде РФ от 11.05.2023 N 81 "Об утверждении Положения о порядке и нормах обеспечения мантиями и служебным обмундированием судей федеральных судов общей юрисдикции и федеральных арбитражных судов, Положения о порядке и нормах обеспечения служебным обмундированием имеющих классные чины работников федеральных судов общей юрисдикции и федеральных арбитражных судов" (с изм. от 11.08.2025)</w:t>
            </w:r>
          </w:p>
        </w:tc>
      </w:tr>
    </w:tbl>
    <w:p w:rsidR="009A135C" w:rsidRPr="003C423A" w:rsidRDefault="004E0400">
      <w:pPr>
        <w:rPr>
          <w:rFonts w:eastAsia="Times New Roman"/>
        </w:rPr>
      </w:pPr>
      <w:r w:rsidRPr="003C423A"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9A135C" w:rsidRPr="003C423A" w:rsidRDefault="00386BC2">
      <w:pPr>
        <w:pStyle w:val="2"/>
        <w:rPr>
          <w:rFonts w:eastAsia="Times New Roman"/>
        </w:rPr>
      </w:pPr>
      <w:r w:rsidRPr="003C423A">
        <w:rPr>
          <w:rStyle w:val="a3"/>
          <w:rFonts w:eastAsia="Times New Roman"/>
          <w:b/>
          <w:bCs/>
        </w:rPr>
        <w:t>2. Схема процесса</w:t>
      </w:r>
    </w:p>
    <w:p w:rsidR="009A135C" w:rsidRPr="003C423A" w:rsidRDefault="00386BC2">
      <w:pPr>
        <w:pStyle w:val="code-line"/>
        <w:rPr>
          <w:lang w:val="en-US"/>
        </w:rPr>
      </w:pPr>
      <w:r w:rsidRPr="003C423A">
        <w:rPr>
          <w:lang w:val="en-US"/>
        </w:rPr>
        <w:t>BPMN-</w:t>
      </w:r>
      <w:r w:rsidRPr="003C423A">
        <w:t>файл</w:t>
      </w:r>
      <w:r w:rsidRPr="003C423A">
        <w:rPr>
          <w:lang w:val="en-US"/>
        </w:rPr>
        <w:t>: OBP55_organizatsiya_otpuska_tovarno-materialnykh_tsennostey_bpmn_</w:t>
      </w:r>
      <w:proofErr w:type="gramStart"/>
      <w:r w:rsidR="003C423A">
        <w:rPr>
          <w:lang w:val="en-US"/>
        </w:rPr>
        <w:t>tobe</w:t>
      </w:r>
      <w:r w:rsidRPr="003C423A">
        <w:rPr>
          <w:lang w:val="en-US"/>
        </w:rPr>
        <w:t>.bpmn</w:t>
      </w:r>
      <w:proofErr w:type="gramEnd"/>
    </w:p>
    <w:p w:rsidR="009A135C" w:rsidRPr="003C423A" w:rsidRDefault="00386BC2">
      <w:pPr>
        <w:pStyle w:val="2"/>
        <w:rPr>
          <w:rFonts w:eastAsia="Times New Roman"/>
        </w:rPr>
      </w:pPr>
      <w:r w:rsidRPr="003C423A"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56"/>
        <w:gridCol w:w="1320"/>
        <w:gridCol w:w="1329"/>
        <w:gridCol w:w="1329"/>
        <w:gridCol w:w="1555"/>
        <w:gridCol w:w="1157"/>
        <w:gridCol w:w="1404"/>
      </w:tblGrid>
      <w:tr w:rsidR="003C423A" w:rsidRPr="003C423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pPr>
              <w:jc w:val="center"/>
            </w:pPr>
            <w:r w:rsidRPr="003C423A">
              <w:rPr>
                <w:b/>
                <w:sz w:val="20"/>
              </w:rPr>
              <w:lastRenderedPageBreak/>
              <w:t>№ действия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pPr>
              <w:jc w:val="center"/>
            </w:pPr>
            <w:r w:rsidRPr="003C423A">
              <w:rPr>
                <w:b/>
                <w:sz w:val="20"/>
              </w:rPr>
              <w:t>Роль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pPr>
              <w:jc w:val="center"/>
            </w:pPr>
            <w:r w:rsidRPr="003C423A">
              <w:rPr>
                <w:b/>
                <w:sz w:val="20"/>
              </w:rPr>
              <w:t>Входящие материалы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pPr>
              <w:jc w:val="center"/>
            </w:pPr>
            <w:r w:rsidRPr="003C423A">
              <w:rPr>
                <w:b/>
                <w:sz w:val="20"/>
              </w:rPr>
              <w:t>Исходящие материалы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pPr>
              <w:jc w:val="center"/>
            </w:pPr>
            <w:r w:rsidRPr="003C423A">
              <w:rPr>
                <w:b/>
                <w:sz w:val="20"/>
              </w:rPr>
              <w:t>Наименование шага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pPr>
              <w:jc w:val="center"/>
            </w:pPr>
            <w:r w:rsidRPr="003C423A">
              <w:rPr>
                <w:b/>
                <w:sz w:val="20"/>
              </w:rPr>
              <w:t>Срок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pPr>
              <w:jc w:val="center"/>
            </w:pPr>
            <w:r w:rsidRPr="003C423A">
              <w:rPr>
                <w:b/>
                <w:sz w:val="20"/>
              </w:rPr>
              <w:t>Описание</w:t>
            </w:r>
          </w:p>
        </w:tc>
      </w:tr>
      <w:tr w:rsidR="003C423A" w:rsidRPr="003C423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Сотрудник отдела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3C423A">
            <w:r>
              <w:rPr>
                <w:sz w:val="18"/>
              </w:rPr>
              <w:t>З</w:t>
            </w:r>
            <w:r w:rsidRPr="003C423A">
              <w:rPr>
                <w:sz w:val="18"/>
              </w:rPr>
              <w:t>аявка на МТО и ТМЦ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Поступила заявка на МТО и ТМЦ есть на складе (переход из ОБП53:</w:t>
            </w:r>
            <w:r w:rsidR="003C423A">
              <w:rPr>
                <w:sz w:val="18"/>
              </w:rPr>
              <w:t xml:space="preserve"> </w:t>
            </w:r>
            <w:r w:rsidRPr="003C423A">
              <w:rPr>
                <w:sz w:val="18"/>
              </w:rPr>
              <w:t>Формирование потребности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 xml:space="preserve">Поступила заявка на МТО и ТМЦ есть на </w:t>
            </w:r>
            <w:r w:rsidRPr="003C423A">
              <w:rPr>
                <w:sz w:val="18"/>
              </w:rPr>
              <w:t>складе (переход из ОБП53:</w:t>
            </w:r>
            <w:r w:rsidR="003C423A">
              <w:rPr>
                <w:sz w:val="18"/>
              </w:rPr>
              <w:t xml:space="preserve"> </w:t>
            </w:r>
            <w:r w:rsidRPr="003C423A">
              <w:rPr>
                <w:sz w:val="18"/>
              </w:rPr>
              <w:t>Формирование потребности МТО</w:t>
            </w:r>
            <w:r w:rsidR="003C423A">
              <w:rPr>
                <w:sz w:val="18"/>
              </w:rPr>
              <w:t>)</w:t>
            </w:r>
          </w:p>
        </w:tc>
      </w:tr>
      <w:tr w:rsidR="003C423A" w:rsidRPr="003C423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Сотрудник отдела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3C423A">
            <w:r>
              <w:rPr>
                <w:sz w:val="18"/>
              </w:rPr>
              <w:t>Л</w:t>
            </w:r>
            <w:r w:rsidRPr="003C423A">
              <w:rPr>
                <w:sz w:val="18"/>
              </w:rPr>
              <w:t>окальный акт о нормах выдачи ТМЦ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3C423A">
            <w:r>
              <w:rPr>
                <w:sz w:val="18"/>
              </w:rPr>
              <w:t>Нормативы в отношении потребности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Изучить локальный акт о нормах выдачи ТМЦ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Сотрудник отдела МТО изучает локальный акт о нормах выдачи ТМЦ</w:t>
            </w:r>
          </w:p>
        </w:tc>
      </w:tr>
      <w:tr w:rsidR="003C423A" w:rsidRPr="003C423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Сотрудник отдела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3C423A">
            <w:r>
              <w:rPr>
                <w:sz w:val="18"/>
              </w:rPr>
              <w:t>Нормативы в отношении потребности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3C423A">
            <w:r w:rsidRPr="003C423A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423A" w:rsidRDefault="004E0400">
            <w:pPr>
              <w:rPr>
                <w:sz w:val="18"/>
              </w:rPr>
            </w:pPr>
            <w:r w:rsidRPr="003C423A">
              <w:rPr>
                <w:sz w:val="18"/>
              </w:rPr>
              <w:t>Потребность в ТМЦ превышает норму?</w:t>
            </w:r>
          </w:p>
          <w:p w:rsidR="009A135C" w:rsidRPr="003C423A" w:rsidRDefault="004E0400">
            <w:r w:rsidRPr="003C423A">
              <w:rPr>
                <w:sz w:val="18"/>
              </w:rPr>
              <w:t>Эксклюзивный открывающий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423A" w:rsidRDefault="004E0400">
            <w:pPr>
              <w:rPr>
                <w:sz w:val="18"/>
              </w:rPr>
            </w:pPr>
            <w:r w:rsidRPr="003C423A">
              <w:rPr>
                <w:sz w:val="18"/>
              </w:rPr>
              <w:t>Эксклюзивный шлюз </w:t>
            </w:r>
            <w:r w:rsidRPr="003C423A">
              <w:rPr>
                <w:sz w:val="18"/>
              </w:rPr>
              <w:br/>
              <w:t>Потребность в ТМЦ превышает норму?</w:t>
            </w:r>
          </w:p>
          <w:p w:rsidR="009A135C" w:rsidRPr="003C423A" w:rsidRDefault="004E0400">
            <w:r w:rsidRPr="003C423A">
              <w:rPr>
                <w:sz w:val="18"/>
              </w:rPr>
              <w:br/>
              <w:t>Да - переход к шагу 3</w:t>
            </w:r>
            <w:r w:rsidRPr="003C423A">
              <w:rPr>
                <w:sz w:val="18"/>
              </w:rPr>
              <w:br/>
              <w:t>Нет - переход к шагу 7</w:t>
            </w:r>
          </w:p>
        </w:tc>
      </w:tr>
      <w:tr w:rsidR="003C423A" w:rsidRPr="003C423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Руководитель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3C423A">
            <w:r>
              <w:rPr>
                <w:sz w:val="18"/>
              </w:rPr>
              <w:t>Нормативы в отношении потребности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3C423A">
            <w:r>
              <w:rPr>
                <w:sz w:val="18"/>
              </w:rPr>
              <w:t>Р</w:t>
            </w:r>
            <w:r w:rsidRPr="003C423A">
              <w:rPr>
                <w:sz w:val="18"/>
              </w:rPr>
              <w:t>ешение о выдаче запрошенного ТМЦ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Принять решение о выдаче ТМЦ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Руководитель М</w:t>
            </w:r>
            <w:r w:rsidRPr="003C423A">
              <w:rPr>
                <w:sz w:val="18"/>
              </w:rPr>
              <w:t>ТО после получения заявки на МТО принимает решение о выдаче запрошенного ТМЦ сотруднику.</w:t>
            </w:r>
          </w:p>
        </w:tc>
      </w:tr>
      <w:tr w:rsidR="003C423A" w:rsidRPr="003C423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Руководитель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3C423A">
            <w:r>
              <w:rPr>
                <w:sz w:val="18"/>
              </w:rPr>
              <w:t>Р</w:t>
            </w:r>
            <w:r w:rsidRPr="003C423A">
              <w:rPr>
                <w:sz w:val="18"/>
              </w:rPr>
              <w:t>ешение о выдаче запрошенного ТМЦ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3C423A">
            <w:r w:rsidRPr="003C423A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423A" w:rsidRDefault="004E0400">
            <w:pPr>
              <w:rPr>
                <w:sz w:val="18"/>
              </w:rPr>
            </w:pPr>
            <w:r w:rsidRPr="003C423A">
              <w:rPr>
                <w:sz w:val="18"/>
              </w:rPr>
              <w:t>Выдать ТМЦ?</w:t>
            </w:r>
          </w:p>
          <w:p w:rsidR="009A135C" w:rsidRPr="003C423A" w:rsidRDefault="004E0400">
            <w:r w:rsidRPr="003C423A">
              <w:rPr>
                <w:sz w:val="18"/>
              </w:rPr>
              <w:t>Эксклюзивный открывающий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423A" w:rsidRDefault="004E0400">
            <w:pPr>
              <w:rPr>
                <w:sz w:val="18"/>
              </w:rPr>
            </w:pPr>
            <w:r w:rsidRPr="003C423A">
              <w:rPr>
                <w:sz w:val="18"/>
              </w:rPr>
              <w:t>Эксклюзивный шлюз </w:t>
            </w:r>
            <w:r w:rsidRPr="003C423A">
              <w:rPr>
                <w:sz w:val="18"/>
              </w:rPr>
              <w:br/>
              <w:t>Выдать ТМЦ?</w:t>
            </w:r>
          </w:p>
          <w:p w:rsidR="009A135C" w:rsidRPr="003C423A" w:rsidRDefault="004E0400">
            <w:r w:rsidRPr="003C423A">
              <w:rPr>
                <w:sz w:val="18"/>
              </w:rPr>
              <w:br/>
              <w:t xml:space="preserve">Да - </w:t>
            </w:r>
            <w:r w:rsidRPr="003C423A">
              <w:rPr>
                <w:sz w:val="18"/>
              </w:rPr>
              <w:t>переход к шагу 6</w:t>
            </w:r>
            <w:r w:rsidRPr="003C423A">
              <w:rPr>
                <w:sz w:val="18"/>
              </w:rPr>
              <w:br/>
              <w:t>Нет - переход к шагу 5</w:t>
            </w:r>
          </w:p>
        </w:tc>
      </w:tr>
      <w:tr w:rsidR="003C423A" w:rsidRPr="003C423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Руководитель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Отказано в выдаче ТМЦ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Завершение процесса</w:t>
            </w:r>
          </w:p>
        </w:tc>
      </w:tr>
      <w:tr w:rsidR="003C423A" w:rsidRPr="003C423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Руководитель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3C423A">
            <w:r>
              <w:rPr>
                <w:sz w:val="18"/>
              </w:rPr>
              <w:t>З</w:t>
            </w:r>
            <w:r w:rsidRPr="003C423A">
              <w:rPr>
                <w:sz w:val="18"/>
              </w:rPr>
              <w:t>аявка на МТО и ТМЦ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 xml:space="preserve">Заявка на МТО с визой о выдаче </w:t>
            </w:r>
            <w:proofErr w:type="spellStart"/>
            <w:r w:rsidRPr="003C423A">
              <w:rPr>
                <w:sz w:val="18"/>
              </w:rPr>
              <w:t>сверхнормы</w:t>
            </w:r>
            <w:proofErr w:type="spellEnd"/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Поставить визу о выдаче ТМЦ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Руководитель МТО ставит визу о выдаче ТМЦ</w:t>
            </w:r>
          </w:p>
        </w:tc>
      </w:tr>
      <w:tr w:rsidR="003C423A" w:rsidRPr="003C423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Сотрудник</w:t>
            </w:r>
            <w:r w:rsidRPr="003C423A">
              <w:rPr>
                <w:sz w:val="18"/>
              </w:rPr>
              <w:t xml:space="preserve"> отдела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3C423A">
            <w:r w:rsidRPr="003C423A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Эксклюзивный закрывающий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Эксклюзивный шлюз переход к шагу 8. Закрывающий шлюз, объединяющий потоки из 2-го, 6-го шага</w:t>
            </w:r>
          </w:p>
        </w:tc>
      </w:tr>
      <w:tr w:rsidR="003C423A" w:rsidRPr="003C423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lastRenderedPageBreak/>
              <w:t>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Сотрудник отдела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3C423A">
            <w:r>
              <w:rPr>
                <w:sz w:val="18"/>
              </w:rPr>
              <w:t>З</w:t>
            </w:r>
            <w:r w:rsidRPr="003C423A">
              <w:rPr>
                <w:sz w:val="18"/>
              </w:rPr>
              <w:t>аявка на МТО и ТМЦ</w:t>
            </w:r>
            <w:r>
              <w:rPr>
                <w:sz w:val="18"/>
              </w:rPr>
              <w:t xml:space="preserve"> или </w:t>
            </w:r>
            <w:r w:rsidRPr="003C423A">
              <w:rPr>
                <w:sz w:val="18"/>
              </w:rPr>
              <w:t xml:space="preserve">Заявка на МТО с визой о выдаче </w:t>
            </w:r>
            <w:proofErr w:type="spellStart"/>
            <w:r w:rsidRPr="003C423A">
              <w:rPr>
                <w:sz w:val="18"/>
              </w:rPr>
              <w:t>сверхнормы</w:t>
            </w:r>
            <w:proofErr w:type="spellEnd"/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3C423A">
            <w:r>
              <w:rPr>
                <w:sz w:val="18"/>
              </w:rPr>
              <w:t>ТМЦ или МТО выданы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 xml:space="preserve">Выдать ТМЦ со </w:t>
            </w:r>
            <w:r w:rsidRPr="003C423A">
              <w:rPr>
                <w:sz w:val="18"/>
              </w:rPr>
              <w:t>склада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Выдать ТМЦ со склада</w:t>
            </w:r>
          </w:p>
        </w:tc>
      </w:tr>
      <w:tr w:rsidR="003C423A" w:rsidRPr="003C423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Сотрудник суда (автор заявки)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3C423A">
            <w:r>
              <w:rPr>
                <w:sz w:val="18"/>
              </w:rPr>
              <w:t>ТМЦ или МТО выданы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Журнал выдачи ТМЦ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Поставить подпись в журнале выдачи ТМЦ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 xml:space="preserve">При получении ТМЦ сотрудник (автор заявки) </w:t>
            </w:r>
            <w:r w:rsidR="004B40A9">
              <w:rPr>
                <w:sz w:val="18"/>
              </w:rPr>
              <w:t>ставит электронную подпись</w:t>
            </w:r>
            <w:r w:rsidRPr="003C423A">
              <w:rPr>
                <w:sz w:val="18"/>
              </w:rPr>
              <w:t xml:space="preserve"> в журнале выдачи ТМЦ</w:t>
            </w:r>
          </w:p>
        </w:tc>
      </w:tr>
      <w:tr w:rsidR="003C423A" w:rsidRPr="003C423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10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Сотрудник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 xml:space="preserve">Учесть перемещение/ </w:t>
            </w:r>
            <w:r w:rsidRPr="003C423A">
              <w:rPr>
                <w:sz w:val="18"/>
              </w:rPr>
              <w:t>списание ТМЦ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 xml:space="preserve">Сотрудник бухгалтерии в таблице складского учета отмечает выдачу ТМЦ, </w:t>
            </w:r>
            <w:r w:rsidRPr="003C423A">
              <w:rPr>
                <w:sz w:val="18"/>
              </w:rPr>
              <w:t>если ТМЦ был перемещен, то указывает кому и в какой кабинет.</w:t>
            </w:r>
            <w:r w:rsidRPr="003C423A">
              <w:rPr>
                <w:sz w:val="18"/>
              </w:rPr>
              <w:br/>
              <w:t>Если ТМЦ - основное средство, то учитывается перемещение.</w:t>
            </w:r>
            <w:r w:rsidRPr="003C423A">
              <w:rPr>
                <w:sz w:val="18"/>
              </w:rPr>
              <w:br/>
              <w:t>Если ТМЦ - расходный материал, то списание.</w:t>
            </w:r>
          </w:p>
        </w:tc>
      </w:tr>
      <w:tr w:rsidR="003C423A" w:rsidRPr="003C423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11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Сот</w:t>
            </w:r>
            <w:r w:rsidRPr="003C423A">
              <w:rPr>
                <w:sz w:val="18"/>
              </w:rPr>
              <w:t>рудник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ТМЦ выдан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35C" w:rsidRPr="003C423A" w:rsidRDefault="004E0400">
            <w:r w:rsidRPr="003C423A">
              <w:rPr>
                <w:sz w:val="18"/>
              </w:rPr>
              <w:t>Завершение процесса</w:t>
            </w:r>
          </w:p>
        </w:tc>
      </w:tr>
    </w:tbl>
    <w:p w:rsidR="009A135C" w:rsidRPr="003C423A" w:rsidRDefault="00386BC2">
      <w:pPr>
        <w:pStyle w:val="2"/>
        <w:rPr>
          <w:rFonts w:eastAsia="Times New Roman"/>
        </w:rPr>
      </w:pPr>
      <w:r w:rsidRPr="003C423A"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7271"/>
      </w:tblGrid>
      <w:tr w:rsidR="003C423A" w:rsidRPr="003C423A">
        <w:trPr>
          <w:divId w:val="50563232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135C" w:rsidRPr="003C423A" w:rsidRDefault="00386BC2">
            <w:pPr>
              <w:pStyle w:val="a4"/>
              <w:rPr>
                <w:b/>
                <w:bCs/>
              </w:rPr>
            </w:pPr>
            <w:r w:rsidRPr="003C423A"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135C" w:rsidRPr="003C423A" w:rsidRDefault="00386BC2">
            <w:pPr>
              <w:pStyle w:val="a4"/>
              <w:rPr>
                <w:b/>
                <w:bCs/>
              </w:rPr>
            </w:pPr>
            <w:r w:rsidRPr="003C423A">
              <w:rPr>
                <w:b/>
                <w:bCs/>
              </w:rPr>
              <w:t>Описание</w:t>
            </w:r>
          </w:p>
        </w:tc>
      </w:tr>
      <w:tr w:rsidR="003C423A" w:rsidRPr="003C423A">
        <w:trPr>
          <w:divId w:val="505632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135C" w:rsidRPr="003C423A" w:rsidRDefault="00386BC2">
            <w:pPr>
              <w:rPr>
                <w:rFonts w:eastAsia="Times New Roman"/>
              </w:rPr>
            </w:pPr>
            <w:r w:rsidRPr="003C423A">
              <w:rPr>
                <w:rFonts w:eastAsia="Times New Roman"/>
              </w:rPr>
              <w:t>Сотрудник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135C" w:rsidRPr="003C423A" w:rsidRDefault="004E0400">
            <w:pPr>
              <w:rPr>
                <w:rFonts w:eastAsia="Times New Roman"/>
              </w:rPr>
            </w:pPr>
            <w:r w:rsidRPr="004E0400">
              <w:rPr>
                <w:rFonts w:eastAsia="Times New Roman"/>
              </w:rPr>
              <w:t>Принимает заявку на ТМЦ, проверяет наличие на складе, изучает локальные акты о нормах выдачи, проверяет соответствие заявки установленным нормативам, осуществляет выдачу ТМЦ со склада.</w:t>
            </w:r>
          </w:p>
        </w:tc>
      </w:tr>
      <w:tr w:rsidR="003C423A" w:rsidRPr="003C423A">
        <w:trPr>
          <w:divId w:val="505632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135C" w:rsidRPr="003C423A" w:rsidRDefault="00386BC2">
            <w:pPr>
              <w:rPr>
                <w:rFonts w:eastAsia="Times New Roman"/>
              </w:rPr>
            </w:pPr>
            <w:r w:rsidRPr="003C423A">
              <w:rPr>
                <w:rFonts w:eastAsia="Times New Roman"/>
              </w:rPr>
              <w:t>Руководитель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135C" w:rsidRPr="003C423A" w:rsidRDefault="004E0400">
            <w:pPr>
              <w:rPr>
                <w:rFonts w:eastAsia="Times New Roman"/>
              </w:rPr>
            </w:pPr>
            <w:r w:rsidRPr="004E0400">
              <w:rPr>
                <w:rFonts w:eastAsia="Times New Roman"/>
              </w:rPr>
              <w:t>Принимает решение о выдаче ТМЦ сверх установленной нормы, согласовывает или отклоняет такую заявку, ставит визу о разрешении выдачи.</w:t>
            </w:r>
          </w:p>
        </w:tc>
      </w:tr>
      <w:tr w:rsidR="003C423A" w:rsidRPr="003C423A">
        <w:trPr>
          <w:divId w:val="505632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135C" w:rsidRPr="003C423A" w:rsidRDefault="00386BC2">
            <w:pPr>
              <w:rPr>
                <w:rFonts w:eastAsia="Times New Roman"/>
              </w:rPr>
            </w:pPr>
            <w:r w:rsidRPr="003C423A">
              <w:rPr>
                <w:rFonts w:eastAsia="Times New Roman"/>
              </w:rPr>
              <w:t>Сотрудник суда (автор заявки)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135C" w:rsidRPr="003C423A" w:rsidRDefault="004E0400">
            <w:pPr>
              <w:rPr>
                <w:rFonts w:eastAsia="Times New Roman"/>
              </w:rPr>
            </w:pPr>
            <w:r w:rsidRPr="004E0400">
              <w:rPr>
                <w:rFonts w:eastAsia="Times New Roman"/>
              </w:rPr>
              <w:t>Подает заявку на получение ТМЦ, получает запрошенные материальные ценности, подтверждает получение путем подписи в журнале выдачи ТМЦ.</w:t>
            </w:r>
          </w:p>
        </w:tc>
      </w:tr>
      <w:tr w:rsidR="003C423A" w:rsidRPr="003C423A">
        <w:trPr>
          <w:divId w:val="505632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135C" w:rsidRPr="003C423A" w:rsidRDefault="00386BC2">
            <w:pPr>
              <w:rPr>
                <w:rFonts w:eastAsia="Times New Roman"/>
              </w:rPr>
            </w:pPr>
            <w:r w:rsidRPr="003C423A">
              <w:rPr>
                <w:rFonts w:eastAsia="Times New Roman"/>
              </w:rPr>
              <w:lastRenderedPageBreak/>
              <w:t>Сотрудник бухгалтерии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A135C" w:rsidRPr="003C423A" w:rsidRDefault="004E0400">
            <w:pPr>
              <w:rPr>
                <w:rFonts w:eastAsia="Times New Roman"/>
              </w:rPr>
            </w:pPr>
            <w:r w:rsidRPr="004E0400">
              <w:rPr>
                <w:rFonts w:eastAsia="Times New Roman"/>
              </w:rPr>
              <w:t>Осуществляет бухгалтерский учет движения ТМЦ: фиксирует перемещение основных средств или списание расходных материалов в системе складского учета после факта выдачи</w:t>
            </w:r>
            <w:bookmarkStart w:id="0" w:name="_GoBack"/>
            <w:bookmarkEnd w:id="0"/>
          </w:p>
        </w:tc>
      </w:tr>
    </w:tbl>
    <w:p w:rsidR="009A135C" w:rsidRPr="003C423A" w:rsidRDefault="00386BC2">
      <w:pPr>
        <w:pStyle w:val="2"/>
        <w:rPr>
          <w:rFonts w:eastAsia="Times New Roman"/>
        </w:rPr>
      </w:pPr>
      <w:r w:rsidRPr="003C423A">
        <w:rPr>
          <w:rStyle w:val="a3"/>
          <w:rFonts w:eastAsia="Times New Roman"/>
          <w:b/>
          <w:bCs/>
        </w:rPr>
        <w:t>5. Реестр справочников</w:t>
      </w:r>
    </w:p>
    <w:p w:rsidR="009A135C" w:rsidRPr="003C423A" w:rsidRDefault="00386BC2">
      <w:pPr>
        <w:pStyle w:val="a4"/>
      </w:pPr>
      <w:r w:rsidRPr="003C423A">
        <w:t>В процессе не используются справочники</w:t>
      </w:r>
    </w:p>
    <w:p w:rsidR="009A135C" w:rsidRPr="003C423A" w:rsidRDefault="00386BC2">
      <w:pPr>
        <w:pStyle w:val="2"/>
        <w:rPr>
          <w:rFonts w:eastAsia="Times New Roman"/>
        </w:rPr>
      </w:pPr>
      <w:r w:rsidRPr="003C423A">
        <w:rPr>
          <w:rStyle w:val="s1"/>
          <w:rFonts w:eastAsia="Times New Roman"/>
        </w:rPr>
        <w:t xml:space="preserve">6. </w:t>
      </w:r>
      <w:proofErr w:type="spellStart"/>
      <w:r w:rsidRPr="003C423A">
        <w:rPr>
          <w:rStyle w:val="s1"/>
          <w:rFonts w:eastAsia="Times New Roman"/>
        </w:rPr>
        <w:t>Непроцессуальные</w:t>
      </w:r>
      <w:proofErr w:type="spellEnd"/>
      <w:r w:rsidRPr="003C423A">
        <w:rPr>
          <w:rStyle w:val="s1"/>
          <w:rFonts w:eastAsia="Times New Roman"/>
        </w:rPr>
        <w:t xml:space="preserve">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1593"/>
        <w:gridCol w:w="2162"/>
        <w:gridCol w:w="2871"/>
        <w:gridCol w:w="2184"/>
      </w:tblGrid>
      <w:tr w:rsidR="003C423A" w:rsidRPr="003C423A">
        <w:trPr>
          <w:divId w:val="1573732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135C" w:rsidRPr="003C423A" w:rsidRDefault="00386BC2">
            <w:pPr>
              <w:pStyle w:val="p8"/>
            </w:pPr>
            <w:r w:rsidRPr="003C423A"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135C" w:rsidRPr="003C423A" w:rsidRDefault="00386BC2">
            <w:pPr>
              <w:pStyle w:val="p8"/>
            </w:pPr>
            <w:r w:rsidRPr="003C423A"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135C" w:rsidRPr="003C423A" w:rsidRDefault="00386BC2">
            <w:pPr>
              <w:pStyle w:val="p8"/>
            </w:pPr>
            <w:r w:rsidRPr="003C423A"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135C" w:rsidRPr="003C423A" w:rsidRDefault="00386BC2">
            <w:pPr>
              <w:pStyle w:val="p8"/>
            </w:pPr>
            <w:r w:rsidRPr="003C423A"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135C" w:rsidRPr="003C423A" w:rsidRDefault="00386BC2">
            <w:pPr>
              <w:pStyle w:val="p8"/>
            </w:pPr>
            <w:r w:rsidRPr="003C423A"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3C423A" w:rsidRPr="003C423A">
        <w:trPr>
          <w:divId w:val="1573732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135C" w:rsidRPr="003C423A" w:rsidRDefault="00386BC2">
            <w:pPr>
              <w:pStyle w:val="p8"/>
            </w:pPr>
            <w:r w:rsidRPr="003C423A"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135C" w:rsidRPr="003C423A" w:rsidRDefault="00386BC2">
            <w:pPr>
              <w:pStyle w:val="p3"/>
            </w:pPr>
            <w:r w:rsidRPr="003C423A">
              <w:t>Иной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135C" w:rsidRPr="003C423A" w:rsidRDefault="00386BC2">
            <w:pPr>
              <w:pStyle w:val="p3"/>
            </w:pPr>
            <w:r w:rsidRPr="003C423A">
              <w:t xml:space="preserve">Заявка на МТО с визой о выдаче </w:t>
            </w:r>
            <w:proofErr w:type="spellStart"/>
            <w:r w:rsidRPr="003C423A">
              <w:t>сверхнормы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135C" w:rsidRPr="003C423A" w:rsidRDefault="004B40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135C" w:rsidRPr="003C423A" w:rsidRDefault="009A135C">
            <w:pPr>
              <w:pStyle w:val="p2"/>
            </w:pPr>
          </w:p>
        </w:tc>
      </w:tr>
      <w:tr w:rsidR="003C423A" w:rsidRPr="003C423A">
        <w:trPr>
          <w:divId w:val="1573732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135C" w:rsidRPr="003C423A" w:rsidRDefault="00386BC2">
            <w:pPr>
              <w:pStyle w:val="p8"/>
            </w:pPr>
            <w:r w:rsidRPr="003C423A"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135C" w:rsidRPr="003C423A" w:rsidRDefault="00386BC2">
            <w:pPr>
              <w:pStyle w:val="p3"/>
            </w:pPr>
            <w:r w:rsidRPr="003C423A">
              <w:t>Первичный учетный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135C" w:rsidRPr="003C423A" w:rsidRDefault="00386BC2">
            <w:pPr>
              <w:pStyle w:val="p3"/>
            </w:pPr>
            <w:r w:rsidRPr="003C423A">
              <w:t>Журнал выдачи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135C" w:rsidRPr="003C423A" w:rsidRDefault="004B40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135C" w:rsidRPr="003C423A" w:rsidRDefault="009A135C">
            <w:pPr>
              <w:pStyle w:val="p2"/>
            </w:pPr>
          </w:p>
        </w:tc>
      </w:tr>
    </w:tbl>
    <w:p w:rsidR="009A135C" w:rsidRPr="003C423A" w:rsidRDefault="00386BC2">
      <w:pPr>
        <w:pStyle w:val="2"/>
        <w:rPr>
          <w:rFonts w:eastAsia="Times New Roman"/>
        </w:rPr>
      </w:pPr>
      <w:r w:rsidRPr="003C423A">
        <w:rPr>
          <w:rStyle w:val="a3"/>
          <w:rFonts w:eastAsia="Times New Roman"/>
          <w:b/>
          <w:bCs/>
        </w:rPr>
        <w:t>7. Межведомственное взаимодействие</w:t>
      </w:r>
    </w:p>
    <w:p w:rsidR="009A135C" w:rsidRPr="003C423A" w:rsidRDefault="00386BC2">
      <w:pPr>
        <w:pStyle w:val="a4"/>
      </w:pPr>
      <w:r w:rsidRPr="003C423A">
        <w:t>Межведомственное взаимодействие отсутствует</w:t>
      </w:r>
    </w:p>
    <w:p w:rsidR="009A135C" w:rsidRPr="003C423A" w:rsidRDefault="00386BC2">
      <w:pPr>
        <w:pStyle w:val="2"/>
        <w:rPr>
          <w:rFonts w:eastAsia="Times New Roman"/>
        </w:rPr>
      </w:pPr>
      <w:r w:rsidRPr="003C423A">
        <w:rPr>
          <w:rStyle w:val="a3"/>
          <w:rFonts w:eastAsia="Times New Roman"/>
          <w:b/>
          <w:bCs/>
        </w:rPr>
        <w:t>8. Информация о сроках</w:t>
      </w:r>
    </w:p>
    <w:p w:rsidR="009A135C" w:rsidRPr="003C423A" w:rsidRDefault="00386BC2">
      <w:pPr>
        <w:pStyle w:val="a4"/>
      </w:pPr>
      <w:r w:rsidRPr="003C423A">
        <w:t>Сроки действий в процессе не регламентированы</w:t>
      </w:r>
    </w:p>
    <w:p w:rsidR="009A135C" w:rsidRPr="003C423A" w:rsidRDefault="009A135C">
      <w:pPr>
        <w:pStyle w:val="a4"/>
      </w:pPr>
    </w:p>
    <w:p w:rsidR="009A135C" w:rsidRPr="003C423A" w:rsidRDefault="009A135C">
      <w:pPr>
        <w:pStyle w:val="a4"/>
      </w:pPr>
    </w:p>
    <w:p w:rsidR="00386BC2" w:rsidRPr="003C423A" w:rsidRDefault="00386BC2">
      <w:pPr>
        <w:pStyle w:val="a4"/>
      </w:pPr>
    </w:p>
    <w:sectPr w:rsidR="00386BC2" w:rsidRPr="003C423A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A55"/>
    <w:rsid w:val="00026B27"/>
    <w:rsid w:val="00386BC2"/>
    <w:rsid w:val="003C423A"/>
    <w:rsid w:val="004B40A9"/>
    <w:rsid w:val="004E0400"/>
    <w:rsid w:val="00727A55"/>
    <w:rsid w:val="009A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F4F723"/>
  <w15:chartTrackingRefBased/>
  <w15:docId w15:val="{28C8C49D-DC1A-4209-9D6E-CD50999A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373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4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2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2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826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ОБП55: Организация отпуска товарно-материальных ценностей</vt:lpstr>
    </vt:vector>
  </TitlesOfParts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ОБП55: Организация отпуска товарно-материальных ценностей</dc:title>
  <dc:subject/>
  <dc:creator>Бабайлова Дарья Леонидовна</dc:creator>
  <cp:keywords/>
  <dc:description/>
  <cp:lastModifiedBy>Я</cp:lastModifiedBy>
  <cp:revision>5</cp:revision>
  <dcterms:created xsi:type="dcterms:W3CDTF">2025-11-19T14:36:00Z</dcterms:created>
  <dcterms:modified xsi:type="dcterms:W3CDTF">2025-11-21T09:54:00Z</dcterms:modified>
</cp:coreProperties>
</file>