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5690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ОБП7: "Передача дел постоянного хранения в Госархив"</w:t>
      </w:r>
    </w:p>
    <w:p w:rsidR="00000000" w:rsidRDefault="007569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51061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651061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1651061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51061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  <w:tr w:rsidR="00000000">
        <w:trPr>
          <w:divId w:val="1651061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Приказ Росархива от 13.02.2024 N 19 "Об утверждении Руководства по соблюдению обязательных требований, являющихся предметом контроля при осуществлении регион</w:t>
            </w:r>
            <w:r>
              <w:t>ального государственного контроля (надзора) за соблюдением законодательства об архивном деле"</w:t>
            </w:r>
          </w:p>
        </w:tc>
      </w:tr>
    </w:tbl>
    <w:p w:rsidR="00000000" w:rsidRDefault="007569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75690C">
      <w:pPr>
        <w:pStyle w:val="p5"/>
      </w:pPr>
      <w:r>
        <w:t>BPMN-файл: OBP7_Peredacha_del_Gosarkhiv_bpmn_asis.bpmn</w:t>
      </w:r>
    </w:p>
    <w:p w:rsidR="00000000" w:rsidRDefault="007569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Роль (актор на конкретном шаге, в т.ч. Сис</w:t>
            </w:r>
            <w:r>
              <w:rPr>
                <w:rStyle w:val="a3"/>
              </w:rPr>
              <w:t>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Возникла необходимость в передаче дел постоянного хранения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Документы Архивного фонда Российской Федерации, временно находящиеся на хранении в архивах судов, по истечении сроков их временног</w:t>
            </w:r>
            <w:r>
              <w:t>о хранения в архиве суда передаются на постоянное хранение в соответствующий государственный (муниципальный) архив.</w:t>
            </w:r>
          </w:p>
          <w:p w:rsidR="00000000" w:rsidRDefault="0075690C">
            <w:pPr>
              <w:pStyle w:val="p3"/>
            </w:pPr>
            <w:r>
              <w:t>Документы, срок хранения которых определен Перечнем "постоянно", подлежат постоянному хранению и передаются в соответствующие государственны</w:t>
            </w:r>
            <w:r>
              <w:t>е или муниципальные архивы в виде подлинников в сроки, установленные Федеральным законом от 22.10.2004 N 125-ФЗ "Об архивном деле в Российской Федерации".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Создать 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7"/>
            </w:pPr>
            <w:r>
              <w:t>Дата передачи документов конкретной организации в государственный (муниципальный) архив устанавливается планом-графиком приема документов, который составляется каждым государственным (муниципальным) архивом, согласуется с организацией и утверждается руково</w:t>
            </w:r>
            <w:r>
              <w:t>дителем государственного (муниципального) архива.</w:t>
            </w:r>
          </w:p>
          <w:p w:rsidR="00000000" w:rsidRDefault="0075690C">
            <w:pPr>
              <w:pStyle w:val="p8"/>
            </w:pPr>
            <w:r>
              <w:t>Суд совместно с госархивом создает план-график приема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Получен план-график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</w:t>
            </w:r>
            <w:r>
              <w:t>рхив совместно с судом создает план-график приема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Утвердить план-график передачи дел в 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утверждает план-график приема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Отправить утвержденный план-график (Задача)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направляет утвержденный план-график приема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Получен утвержденный план-график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получает утвержденный план-график приема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Рассмотреть вопрос о  рассекречивании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Перед передачей документов на постоянное хранение в государственный (муниц</w:t>
            </w:r>
            <w:r>
              <w:t>ипальный) архив проводится рассмотрение документов на предмет рассекречивания носителей сведений, составляющих государственную тайну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Рассмотреть вопрос о снятии метки ДСП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Перед передачей документов на постоянное хранение в государственный (м</w:t>
            </w:r>
            <w:r>
              <w:t>униципальный) архив проводится рассмотрение документов на предмет снятия пометки "Для служебного пользования".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4 экземпляра описи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Изготовить 4 экземпляра описи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Вместе с документами передаются четыре экземпляра описи дел, документов, а также один - в электронном виде, в формате, согласованном с государственным (муниципальным) архивом. Один экземпляр описи на бумажном носителе остается в организации.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</w:t>
            </w:r>
            <w:r>
              <w:t>т приема-передачи в 2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Оформить акт приема-передачи в 2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Передача документов должна оформляться актом приема-передачи архивных документов на хранение. Акт приема-передачи архивных документов на хранение составляется работником архив</w:t>
            </w:r>
            <w:r>
              <w:t>а организации совместно с работником государственного (муниципального) архива. Акт составляется в двух экземплярах, один остается в передающей дела организации, другой - в принимающем государственном (муниципальном) архиве. Документы передаются на постоянн</w:t>
            </w:r>
            <w:r>
              <w:t>ое хранение в упорядоченном состоянии со справочно-поисковыми средствами.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Все единицы хранения указанные в описи найдены?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Определяется Все единицы хранения указанные в описи найдены</w:t>
            </w:r>
            <w:r>
              <w:br/>
              <w:t>Переход к шагам 13,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Отсутствие 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Причины  отсутствия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Указать в описи причины отсутствия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указывает в описи причины отсутствия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Утраченный 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Восстановленный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Восстановить утраченный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вос</w:t>
            </w:r>
            <w:r>
              <w:t>становить утраченный документ постоянного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Эксклюзивный шлюз для координации потоков,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Передаваемые единицы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Передать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передает в Госархив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Передаваемые единицы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Получены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получает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Передаваемые единицы хранения</w:t>
            </w:r>
          </w:p>
          <w:p w:rsidR="00000000" w:rsidRDefault="0075690C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Проверить наличие всех передаваемых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проверяет наличие всех передаваемых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Подписать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 xml:space="preserve">Акт приема-передачи </w:t>
            </w:r>
            <w:r>
              <w:t>подписывается работниками организации и государственного (муниципального) архива, осуществляющими передачу документов, и утверждается руководителем организации и руководителем государственного (муниципального) архива.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Передать акт приема-передачи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передает подписанный акт приема-передачи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Обеспечить хранение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Госархив обеспечивает сохранность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Завершение проц</w:t>
            </w:r>
            <w: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Получен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получает 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Зарегистрировать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Суд регистрирует 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Подписанный акт приема-передачи храниться в номенклатурном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889921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9"/>
            </w:pPr>
          </w:p>
        </w:tc>
      </w:tr>
    </w:tbl>
    <w:p w:rsidR="00000000" w:rsidRDefault="0075690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83238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  <w:r>
              <w:rPr>
                <w:rStyle w:val="a3"/>
              </w:rPr>
              <w:t>Роль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683238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  <w:r>
              <w:t>Суд совместно с госархивом создает план-график приема документов, получает утвержденный план-график приема документов, проводит рассмотрение документов на предмет рассекречивания носителей сведений, составляющих государственную тайну, проводит рассмотрение</w:t>
            </w:r>
            <w:r>
              <w:t xml:space="preserve"> документов на предмет снятия пометки "Для служебного пользования", передает четыре экземпляра описи дел, документов, а также один - в электронном виде, в формате, согласованном с государственным (муниципальным) архивом, оформляет акт приема-передачи архив</w:t>
            </w:r>
            <w:r>
              <w:t>ных документов на хранение, указывает в описи причины отсутствия единиц хранения, восстанавливает утраченный документ постоянного хранения, регистрирует подписанный акт приема-передачи</w:t>
            </w:r>
          </w:p>
        </w:tc>
      </w:tr>
      <w:tr w:rsidR="00000000">
        <w:trPr>
          <w:divId w:val="1683238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9"/>
            </w:pPr>
            <w:r>
              <w:t>Госархив совместно с судом создает, утверждает и передает план-график приема документов, проверяет наличие всех передаваемых единиц хранения, подписывается акт приема-передачи работниками организации и государственного (муниципального) архива, осуществляющ</w:t>
            </w:r>
            <w:r>
              <w:t>ими передачу документов, и утверждается руководителем организации и руководителем государственного (муниципального) архива, передает подписанный акт приема-передачи в суд, обеспечивает сохранность документов</w:t>
            </w:r>
          </w:p>
        </w:tc>
      </w:tr>
    </w:tbl>
    <w:p w:rsidR="00000000" w:rsidRDefault="0075690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75690C">
      <w:pPr>
        <w:pStyle w:val="p6"/>
      </w:pPr>
      <w:r>
        <w:t>Справочники указаны в Пр</w:t>
      </w:r>
      <w:r>
        <w:t>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5690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20427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rPr>
                <w:rStyle w:val="a3"/>
              </w:rPr>
              <w:t>Образец / ссылка на о</w:t>
            </w:r>
            <w:r>
              <w:rPr>
                <w:rStyle w:val="a3"/>
              </w:rPr>
              <w:t>блако, где располагается</w:t>
            </w:r>
          </w:p>
        </w:tc>
      </w:tr>
      <w:tr w:rsidR="00000000">
        <w:trPr>
          <w:divId w:val="1320427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2"/>
            </w:pPr>
          </w:p>
        </w:tc>
      </w:tr>
      <w:tr w:rsidR="00000000">
        <w:trPr>
          <w:divId w:val="1320427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3"/>
            </w:pPr>
            <w:r>
              <w:t>Опись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5690C">
            <w:pPr>
              <w:pStyle w:val="p9"/>
            </w:pPr>
          </w:p>
        </w:tc>
      </w:tr>
    </w:tbl>
    <w:p w:rsidR="00000000" w:rsidRDefault="0075690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75690C">
      <w:pPr>
        <w:pStyle w:val="p6"/>
      </w:pPr>
      <w:r>
        <w:t>Межведомственное взаимодействие в процессе не используется</w:t>
      </w:r>
    </w:p>
    <w:p w:rsidR="00000000" w:rsidRDefault="0075690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75690C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0C"/>
    <w:rsid w:val="0075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10">
    <w:name w:val="p10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92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8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1291</Words>
  <Characters>7363</Characters>
  <Application>Microsoft Office Word</Application>
  <DocSecurity>4</DocSecurity>
  <Lines>61</Lines>
  <Paragraphs>17</Paragraphs>
  <ScaleCrop>false</ScaleCrop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ОБП7: "Передача дел постоянного хранения в Госархив"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