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3258C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ТБП10: "Оформить исполнительный лист" TO BE</w:t>
      </w:r>
    </w:p>
    <w:p w:rsidR="00000000" w:rsidRDefault="003258C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6276614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462766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1462766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462766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 xml:space="preserve">Федеральный закон от 02.10.2007 N 229-ФЗ (ред. </w:t>
            </w:r>
            <w:r>
              <w:rPr>
                <w:color w:val="000000"/>
              </w:rPr>
              <w:t>от 31.07.2025) "Об исполнительном производстве"</w:t>
            </w:r>
          </w:p>
        </w:tc>
      </w:tr>
      <w:tr w:rsidR="00000000">
        <w:trPr>
          <w:divId w:val="146276614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Постановление Правительства РФ от 18.07.2019 N 934 (ред. от 16.06.2022) "Об утверждении требований к форматам исполнительных документов, вынесенных и (или) направляемых для исполнения в форме электронного до</w:t>
            </w:r>
            <w:r>
              <w:rPr>
                <w:color w:val="000000"/>
              </w:rPr>
              <w:t>кумента"</w:t>
            </w:r>
          </w:p>
        </w:tc>
      </w:tr>
    </w:tbl>
    <w:p w:rsidR="00000000" w:rsidRDefault="003258C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3258C4">
      <w:pPr>
        <w:pStyle w:val="a3"/>
      </w:pPr>
      <w:r>
        <w:rPr>
          <w:color w:val="000000"/>
        </w:rPr>
        <w:t>BPMN-файл: «TBP10_oformit_ispolnitelnyy_list_bpmn_tobe.bpmn»</w:t>
      </w:r>
    </w:p>
    <w:p w:rsidR="00000000" w:rsidRDefault="003258C4">
      <w:pPr>
        <w:pStyle w:val="2"/>
        <w:rPr>
          <w:rFonts w:eastAsia="Times New Roman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4441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3502289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</w:t>
            </w:r>
            <w:r>
              <w:rPr>
                <w:rFonts w:eastAsia="Times New Roman"/>
                <w:b/>
                <w:bCs/>
                <w:color w:val="000000"/>
              </w:rPr>
              <w:t>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Начало процесса. Возникли основания для изготовления исполнительного листа (ЭИД)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Начало процесса. Возникли основания для изготовления исполнительного листа (ЭИД)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Вступивший в силу судебный акт/Судебный акт, подлежащий немедле</w:t>
            </w:r>
            <w:r>
              <w:rPr>
                <w:rFonts w:eastAsia="Times New Roman"/>
                <w:color w:val="000000"/>
              </w:rPr>
              <w:t>нному исполнению и основания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Определить необходимое количество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 с помощью OCR + LLM используя данные из "Вступивший в силу судебный акт/Судебный акт, подлежащий немедленному исполнению и основания для выдачи ИЛ</w:t>
            </w:r>
            <w:r>
              <w:rPr>
                <w:rFonts w:eastAsia="Times New Roman"/>
                <w:color w:val="000000"/>
              </w:rPr>
              <w:t>" рассчитывает необходимое количество бумажных ИЛ исходя из длины текста СА. Электронный ИЛ всегда один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для формирования шаблона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Возможность формирования шаблона на основе данных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Система обладает всеми возможными данными для формирования шаблона?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Эксклюзивный шлюз. Определяется возможность системы сформировать шаблон на основе доступных данных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полученные из другой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ТБП21.Направить автоматический запрос в другую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Типовой процесс "Направить автоматический запрос в другую ИС", результатом которого становится получение данных из другой ИС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</w:t>
            </w:r>
            <w:r>
              <w:rPr>
                <w:rFonts w:eastAsia="Times New Roman"/>
                <w:color w:val="000000"/>
              </w:rPr>
              <w:t>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для формирования шаблона, полученные из системы или другой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Заполненный шаблон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 заполненный шаблон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заполняет шаблон ИЛ на основе имеющихся данных и уведомляет пользователя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Заполненный шаблон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</w:t>
            </w:r>
            <w:r>
              <w:rPr>
                <w:rFonts w:eastAsia="Times New Roman"/>
                <w:color w:val="000000"/>
              </w:rPr>
              <w:t>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Вступивший в силу судебный акт/Судебный акт, подлежащий немедленному исполнению и основания для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Требуется сформировать бумажный ИЛ?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 Канцелярия/Секретарь СЗ/Помощник принимает решение, будет ли необходимо сформировать бумажный исполнительный лист?Если «Да», переход к шагу 8 процесса;Если «Нет», то переход к шаг</w:t>
            </w:r>
            <w:r>
              <w:rPr>
                <w:rFonts w:eastAsia="Times New Roman"/>
                <w:color w:val="000000"/>
              </w:rPr>
              <w:t>у 3 процесса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Проект ЭИД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ЭИД, подписанный УКЭП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Подписать ЭИД УКЭП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проверяет правильность заполнения ЭИД в ИС суда и подписывает ЭИД усиленной квалифицированной ЭП.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Вступивший в силу судебный акт/Судебный акт, подлежащий немедленному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Исполнительный лист на обращение взыскания на средства бюджета?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 Канцелярия/Секретарь СЗ/Помощник пришли к решению о необходимости офор</w:t>
            </w:r>
            <w:r>
              <w:rPr>
                <w:rFonts w:eastAsia="Times New Roman"/>
                <w:color w:val="000000"/>
              </w:rPr>
              <w:t xml:space="preserve">мления бумажного ИЛ. Канцелярия/Секретарь СЗ/Помощник изучает вынесенный СА, но основании которого выдается ИЛ и решает, будет ли по этому СА обращение взыскания на средства бюджета? Если «Да», то переход к шагу 9 процесса.Если «Нет», то переход к шагу 11 </w:t>
            </w:r>
            <w:r>
              <w:rPr>
                <w:rFonts w:eastAsia="Times New Roman"/>
                <w:color w:val="000000"/>
              </w:rPr>
              <w:t>процесса.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Вступивший в силу судебный акт/Судебный акт, подлежащий немедленному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Прикрепить копию СА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автоматически прикрепляет копию судебного акта к исполнительному листу, если взыскание происходи</w:t>
            </w:r>
            <w:r>
              <w:rPr>
                <w:rFonts w:eastAsia="Times New Roman"/>
                <w:color w:val="000000"/>
              </w:rPr>
              <w:t xml:space="preserve">т из средств бюджета. 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ИЛ с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Поставить гербовую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Удостоверительная надпись опечатывается гербовой печатью арбитражного суда, которая ставится таким образом, чтобы частично захватывать бумажную наклейку, заклеивающую концы нити.На подготовленный исполнительный лист проставляется гербовая печать арбитражно</w:t>
            </w:r>
            <w:r>
              <w:rPr>
                <w:rFonts w:eastAsia="Times New Roman"/>
                <w:color w:val="000000"/>
              </w:rPr>
              <w:t>го суда.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ЭИД изготовлен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ЭИД изготовлен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Задача на выдачу бум.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Создать задачу на выдачу бум.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 создает в системе задачу на выдачу бум. И</w:t>
            </w:r>
            <w:r>
              <w:rPr>
                <w:rFonts w:eastAsia="Times New Roman"/>
                <w:color w:val="000000"/>
              </w:rPr>
              <w:t>Л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В кабинете суда имеются свободные новые бланк(и) ИЛ?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В кабинете суда имеются свободные новые бланк(и) ИЛ?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Задача на пополнение бланков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Создать задачу на пополнение бланков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создает задачу для лица, ответственного за выдачу новых бланков. Система формирует расписание, смотрит на загруженность помощника и лица, ответственного за выдачу, назначает помощнику время получения, отражает</w:t>
            </w:r>
            <w:r>
              <w:rPr>
                <w:rFonts w:eastAsia="Times New Roman"/>
                <w:color w:val="000000"/>
              </w:rPr>
              <w:t xml:space="preserve"> его в задаче.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Новый бланк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новый бланк и закрыть задачу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 получает новый бланк и закрывает задачу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Создать задачу на электронную подпись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 создает задачу на электронную подпись ИЛ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Подписать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подписывает проекта ИЛ.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</w:t>
            </w:r>
            <w:r>
              <w:rPr>
                <w:rFonts w:eastAsia="Times New Roman"/>
                <w:color w:val="000000"/>
              </w:rPr>
              <w:t>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проект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Распечатанный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Распечатать исполнительный лист на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 распечатывает утвержденный проект ИЛ на бланке исполнительного листа.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Распечатанный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Прошитый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Прошить 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Все листы исполнительного листа прошиваются на два прокола в верхнем левом углу через левый и верхний край листа прочной нитью (не менее двух оборотов в каждую сторону), концы которой связываются и выводятся на оборотную сторо</w:t>
            </w:r>
            <w:r>
              <w:rPr>
                <w:rFonts w:eastAsia="Times New Roman"/>
                <w:color w:val="000000"/>
              </w:rPr>
              <w:t>ну последнего листа. Прошивка также может быть осуществлена методом вальцовки с пропуском в образовавшееся металлическое кольцо прочной нити не менее двух оборотов на каждую сторону листа. Канцелярия/Секретарь СЗ/Помощник прошивает исполнительный лист.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Прошитый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ИЛ с листом-заверителем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Наклеить лист-заверитель к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Место прошивки заклеивается бумажной наклейкой (прямоугольной или квадратной формы, примерным размером от 45 до 55 мм на 35 до 45 мм), содержащей следующу</w:t>
            </w:r>
            <w:r>
              <w:rPr>
                <w:rFonts w:eastAsia="Times New Roman"/>
                <w:color w:val="000000"/>
              </w:rPr>
              <w:t>ю удостоверительную надпись:"Настоящий исполнительный лист выполнен на ______ листах. Судья (подпись судьи/расшифровка подписи судьи), дата". Наклейка должна закрывать место прошивки полностью, за пределы наклейки могут выходить только концы прошивных ните</w:t>
            </w:r>
            <w:r>
              <w:rPr>
                <w:rFonts w:eastAsia="Times New Roman"/>
                <w:color w:val="000000"/>
              </w:rPr>
              <w:t>й, но не более чем на 2–2,5 см. Канцелярия/Секретарь СЗ/Помощник наклеивает лист заверитель.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ИЛ с листом-заверителем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Необходимо сформировать сопроводительное письмо?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Канцелярия/Секретарь СЗ/Помощник решает, необходимо ли будет составить сопроводительное письмо, например для направления пакета документов по почте.Если «Да», то переход к шагу 21 процесса.Если «Нет», то переход к шагу 22 процесса.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</w:t>
            </w:r>
            <w:r>
              <w:rPr>
                <w:rFonts w:eastAsia="Times New Roman"/>
                <w:color w:val="000000"/>
              </w:rPr>
              <w:t>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ИЛ с листом-заверителем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сопроводительное письмо в случае если создана задача на подготовку бумажного ИЛ, и ИЛ подписан ЭП. Если оно формируется, то мы уведомляем пользовате</w:t>
            </w:r>
            <w:r>
              <w:rPr>
                <w:rFonts w:eastAsia="Times New Roman"/>
                <w:color w:val="000000"/>
              </w:rPr>
              <w:t>ля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Сформированное системой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Проверенное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Проверка корректности сопроводительного письма. Типовой процесс «Проверить выводы системы», результатом к</w:t>
            </w:r>
            <w:r>
              <w:rPr>
                <w:rFonts w:eastAsia="Times New Roman"/>
                <w:color w:val="000000"/>
              </w:rPr>
              <w:t>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Оформленный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ИЛ на подпись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 передает заполненный и оформленный в соответствии с положениями Инструкции № 100 исполнительный лист на подпись судье.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Оформленный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ИЛ для подписания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получает исполнительный лист, проверяет ег</w:t>
            </w:r>
            <w:r>
              <w:rPr>
                <w:rFonts w:eastAsia="Times New Roman"/>
                <w:color w:val="000000"/>
              </w:rPr>
              <w:t>о содержание и надлежащее заверение.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Подписать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подписывает ИЛ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передает подписанный исполнительный лист сотруднику, от которого его получил для подписания.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 получают подписанный судьей ИЛ.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ИЛ с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Поставить гербовую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Удостоверительная надпись опечатывается гербовой печатью арбитражного суда, которая ставится таким образом, чтобы частично захватывать бумажную наклейку, заклеивающую концы нити.На подготовленный исполнительный лист проставляется гербовая печать арбитражно</w:t>
            </w:r>
            <w:r>
              <w:rPr>
                <w:rFonts w:eastAsia="Times New Roman"/>
                <w:color w:val="000000"/>
              </w:rPr>
              <w:t>го суда.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ИЛ с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 копия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Отсканировать и сохранить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ИЛ с гербовой печатью сканируется и сохраняется в деле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Сформировать задачу на подпись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 формирует задачу на подпись в системе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Подписать ЭП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подписывает проекта ИЛ.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ИЛ с гербовой печатью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Распознанные 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Распознать данные и сохранить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 с помощью OCR+LLM распознает отсканированный документ и сохраняет данные в деле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</w:t>
            </w:r>
            <w:r>
              <w:rPr>
                <w:rFonts w:eastAsia="Times New Roman"/>
                <w:color w:val="000000"/>
              </w:rPr>
              <w:t>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Распознанные данные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Типовой процесс «Проверить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</w:t>
            </w:r>
            <w:r>
              <w:rPr>
                <w:rFonts w:eastAsia="Times New Roman"/>
                <w:color w:val="000000"/>
              </w:rPr>
              <w:t xml:space="preserve">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Закрыть задачу на выдачу бум.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Закрывается задача на выдачу бум. ИЛ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бланках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Запись в ИС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Сделать отметку в ИС суда о серии и  номере бланка(-ов)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суда проставляет отметку в электронном журнале о серии и номере бланка(-ов) ИЛ, которые подготовлены к отправке/выдаче.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бланках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Запись в журнал блан</w:t>
            </w:r>
            <w:r>
              <w:rPr>
                <w:rFonts w:eastAsia="Times New Roman"/>
                <w:color w:val="000000"/>
              </w:rPr>
              <w:t>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Проставить отметку в журнале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суда проставляет отметку в журнале бланков исполнительных листов.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выдаче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Запись в журнал выдачи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Заполнить журнал выдачи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</w:t>
            </w:r>
            <w:r>
              <w:rPr>
                <w:rFonts w:eastAsia="Times New Roman"/>
                <w:color w:val="000000"/>
              </w:rPr>
              <w:t>к вносит запись в журнал выдачи ИЛ. В соответствии с положениями инструкции по делопроизводству № 100 о выдаче и направлении исполнительного листа секретарь судебного заседания (специалист судебного состава) делает отметку на оборотной стороне копии исполн</w:t>
            </w:r>
            <w:r>
              <w:rPr>
                <w:rFonts w:eastAsia="Times New Roman"/>
                <w:color w:val="000000"/>
              </w:rPr>
              <w:t>ительного листа и в журнале учета выдаваемых (направляемых) исполнительных листов в судебном составе, а также вводит информацию в САС.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подписанный ИЛ и сопроводительное письмо, и СА по необходимости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Подготовить документы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Сложить подписанный ИЛ и сопроводительное письмо, и СА по необходимости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ИЛ изготовлен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ИЛ изготовлен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Испорченный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Испорчен выданный ранее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Если Канцелярия/Секретарь СЗ/Помощник испортил выданный ИЛ, то происходи запуск событийного подпроцесса.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Создать задачу на погашение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Создается задача на погашение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Испорченный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Передать испорченный ИЛ ответственному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 позднее следующего рабочего дня (таймер на шаге)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В случае порчи бланков исполнительных листов ответственный за делопроизводство в судебном составе не позднее </w:t>
            </w:r>
            <w:r>
              <w:rPr>
                <w:rFonts w:eastAsia="Times New Roman"/>
                <w:color w:val="000000"/>
              </w:rPr>
              <w:t>следующего дня передает испорченные бланки под расписку ответственному сотруднику, ведущему учет бланков, который делает отметки в журнале учета бланков исполнительных листов о том, что бланк испорчен, указывает его номер и серию (положения Инструкции № 10</w:t>
            </w:r>
            <w:r>
              <w:rPr>
                <w:rFonts w:eastAsia="Times New Roman"/>
                <w:color w:val="000000"/>
              </w:rPr>
              <w:t>0)Канцелярия/Секретарь СЗ/Помощник передает бланк испорченного ИЛ ответственному лицу.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Необходимо получить новый бланк ИЛ у ответственного лица?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шлюз. Канцелярия/Секретарь СЗ/Помощн</w:t>
            </w:r>
            <w:r>
              <w:rPr>
                <w:rFonts w:eastAsia="Times New Roman"/>
                <w:color w:val="000000"/>
              </w:rPr>
              <w:t>ик после того, как передал испорченный бланк ИЛ ответственному лицу, решает, есть ли у него необходимость получить новый бланк?Если «Да», то переход к шагу 47 процесса.Если «Нет», то переход к шагу 46 процесса.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</w:t>
            </w:r>
            <w:r>
              <w:rPr>
                <w:rFonts w:eastAsia="Times New Roman"/>
                <w:color w:val="000000"/>
              </w:rPr>
              <w:t>ршение процесса. Испорченный бланк ИЛ передан на погашение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Испорченный бланк ИЛ передан на погашение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Новый бланк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бланк исполнительного листа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Ответственный сотрудник ведет журналы учета бланков исполнительных листов (приложение N 25 к Инструкции) и учета выдаваемых (направляемых) исполнительных листов на исполнение (приложение N 26 Инструкции).Канцелярия/Секретарь СЗ/Помощник получает бланк ИЛ у</w:t>
            </w:r>
            <w:r>
              <w:rPr>
                <w:rFonts w:eastAsia="Times New Roman"/>
                <w:color w:val="000000"/>
              </w:rPr>
              <w:t xml:space="preserve"> ответственного лица, ставит подпись за получения бланков ИЛ в журнале учета выдаваемых листов на исполнение.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Канцелярия/Секретарь СЗ/Помощник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шагу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Получив новый бланк ИЛ, Канцелярия/Секретарь СЗ/Помощник снова приступают к его оформлению, начиная процесс с шага 17 «Распечатать исполнительный лист на бланке». Происходит возврат в основной процесс к шагу 17. Событийный подпроцесс завершается.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</w:t>
            </w:r>
            <w:r>
              <w:rPr>
                <w:rFonts w:eastAsia="Times New Roman"/>
                <w:color w:val="000000"/>
              </w:rPr>
              <w:t xml:space="preserve">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Сообщение об испорченном бланке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Получен испорченный бланк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ответственное за учет бланков ИЛ, получило испорченный бланк ИЛ от сотрудника суда. Запускается процесс гашения испорченного бланка ИЛ, предусмотренный Ин</w:t>
            </w:r>
            <w:r>
              <w:rPr>
                <w:rFonts w:eastAsia="Times New Roman"/>
                <w:color w:val="000000"/>
              </w:rPr>
              <w:t>струкцией по делопроизводству № 100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Испорченный бланк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Отсканировать и сохранить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Испорченный бланк сканируется и сохраняется в деле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Распознанные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Распознать данные и сохранить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 с помощью OCR+LLM распознает отсканированный документ и сохраняет данные в деле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Распознанные данные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ТБП139.Проверить выводы системы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Типовой процесс «Пр</w:t>
            </w:r>
            <w:r>
              <w:rPr>
                <w:rFonts w:eastAsia="Times New Roman"/>
                <w:color w:val="000000"/>
              </w:rPr>
              <w:t>оверить выводы системы», результатом которого становится валидация пользователем выводов системы и если пользователь не согласен с выводами системы, обнаруживает некорректный анализ данных со стороны системы, он имеет возможность скорректировать данные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Закрыть задачу на погашение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Закрывается задача на погашение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Сделать отметку в реестре учета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арбитражного суда делает отметку в электронном реестре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Испорченный бланк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Погашенный бланк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Погасить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Испорченный исполнительный лист должен быть погашен. Для этого исполнительный лист (все его листы) перегибается пополам и прокалывается дыроколом около линии сгиба т</w:t>
            </w:r>
            <w:r>
              <w:rPr>
                <w:rFonts w:eastAsia="Times New Roman"/>
                <w:color w:val="000000"/>
              </w:rPr>
              <w:t>аким образом, чтобы образовалось четыре симметричных отверстия. Все листы бланка перечеркиваются по диагонали (от правого верхнего угла к нижнему левому) красным маркером, вдоль линии перечеркивания ручкой выполняется надпись "Погашено", указываются дата п</w:t>
            </w:r>
            <w:r>
              <w:rPr>
                <w:rFonts w:eastAsia="Times New Roman"/>
                <w:color w:val="000000"/>
              </w:rPr>
              <w:t>огашения исполнительного листа, фамилия, имя, отчество ответственного лица, осуществившего погашение листа, и ставится его подпись.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Погашенный бланк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Подшить в 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 года с даты погашения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Погашенный исполнительный лист подшивается в номенклатурное дело, специально заводимое для этих целей. Испорченные бланки исполнительных листов подлежат хранению в течение трех лет с даты их погашения.</w:t>
            </w:r>
          </w:p>
        </w:tc>
      </w:tr>
      <w:tr w:rsidR="00000000">
        <w:trPr>
          <w:divId w:val="113502289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Лицо, ответственное за учет бланков ИЛ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</w:t>
            </w:r>
            <w:r>
              <w:rPr>
                <w:rFonts w:eastAsia="Times New Roman"/>
                <w:color w:val="000000"/>
              </w:rPr>
              <w:t>ние процесса. Испорченный бланк ИЛ погашен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процесса. Испорченный бланк ИЛ погашен</w:t>
            </w:r>
          </w:p>
        </w:tc>
      </w:tr>
    </w:tbl>
    <w:p w:rsidR="00000000" w:rsidRDefault="003258C4">
      <w:pPr>
        <w:pStyle w:val="a3"/>
      </w:pPr>
    </w:p>
    <w:p w:rsidR="00000000" w:rsidRDefault="003258C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 (акторы)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54717581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54717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Канцелярия/Секретарь суд</w:t>
            </w:r>
            <w:r>
              <w:rPr>
                <w:color w:val="000000"/>
              </w:rPr>
              <w:t>ебного заседания/Помощник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Подготовка и оформление ИЛ, печать, прошивка, лист-заверитель, формирование и передача сопроводительных писем  и сформированных бланков ИЛ</w:t>
            </w:r>
          </w:p>
        </w:tc>
      </w:tr>
      <w:tr w:rsidR="00000000">
        <w:trPr>
          <w:divId w:val="154717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Подписание ИЛ, подписание сопроводительных писем, подписание копии СА</w:t>
            </w:r>
          </w:p>
        </w:tc>
      </w:tr>
      <w:tr w:rsidR="00000000">
        <w:trPr>
          <w:divId w:val="154717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Лицо, ответственное за учет бланков ИЛ (арбитражный суд)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Выдача/учет бланков ИЛ, учет испорченных бланков, погашение, подшивка в номенклатурное дело.</w:t>
            </w:r>
          </w:p>
        </w:tc>
      </w:tr>
      <w:tr w:rsidR="00000000">
        <w:trPr>
          <w:divId w:val="154717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Система (внутренняя ИС суда)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Серви</w:t>
            </w:r>
            <w:r>
              <w:rPr>
                <w:color w:val="000000"/>
              </w:rPr>
              <w:t>сные отметки в ИС и журналах, автоматические записи по сериям/номерам бланков, подписание ЭП, создание задач, подготовка и формирование документов по шаблону, определяет кол-во ИЛ для бумажного носителя</w:t>
            </w:r>
          </w:p>
        </w:tc>
      </w:tr>
    </w:tbl>
    <w:p w:rsidR="00000000" w:rsidRDefault="003258C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справочников (при наличии)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6795042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Название справо</w:t>
            </w:r>
            <w:r>
              <w:rPr>
                <w:rStyle w:val="a4"/>
                <w:color w:val="000000"/>
              </w:rPr>
              <w:t>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Значения справочника</w:t>
            </w:r>
          </w:p>
        </w:tc>
      </w:tr>
      <w:tr w:rsidR="00000000">
        <w:trPr>
          <w:divId w:val="67950425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3258C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 и их шаблоны (образцы)</w:t>
      </w:r>
    </w:p>
    <w:p w:rsidR="00000000" w:rsidRDefault="003258C4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10491548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21049154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Исполнительный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Исполнительный лист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210491548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Сопроводительное письмо к исполнительному листу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3258C4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75689547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175689547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3258C4">
      <w:pPr>
        <w:pStyle w:val="a3"/>
      </w:pPr>
    </w:p>
    <w:p w:rsidR="00000000" w:rsidRDefault="003258C4">
      <w:pPr>
        <w:pStyle w:val="a3"/>
      </w:pPr>
      <w:r>
        <w:rPr>
          <w:color w:val="000000"/>
        </w:rPr>
        <w:t>Примечание: в рамках данного процесса судебные акты не формируются, так как описан процесс формирования исполнительного документа внутри суда.</w:t>
      </w:r>
    </w:p>
    <w:p w:rsidR="00000000" w:rsidRDefault="003258C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 (при наличии)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59185953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Система</w:t>
            </w:r>
          </w:p>
        </w:tc>
      </w:tr>
      <w:tr w:rsidR="00000000">
        <w:trPr>
          <w:divId w:val="59185953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3258C4">
      <w:pPr>
        <w:pStyle w:val="a3"/>
      </w:pPr>
    </w:p>
    <w:p w:rsidR="00000000" w:rsidRDefault="003258C4">
      <w:pPr>
        <w:pStyle w:val="a3"/>
      </w:pPr>
      <w:r>
        <w:rPr>
          <w:color w:val="000000"/>
        </w:rPr>
        <w:t>Примечание: в данном процессе не происходит межведомственного взаимодействия.</w:t>
      </w:r>
    </w:p>
    <w:p w:rsidR="00000000" w:rsidRDefault="003258C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2106290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rStyle w:val="a4"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1921062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Передача испорченног</w:t>
            </w:r>
            <w:r>
              <w:rPr>
                <w:color w:val="000000"/>
              </w:rPr>
              <w:t>о ранее выданного ИЛ ответственному лицу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Не позднее следующего рабочего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Инструкция по делопроизводству в арбитражных судах Российской Федерации (первой, апелляционной и кассационной инстанций) № 100</w:t>
            </w:r>
          </w:p>
        </w:tc>
      </w:tr>
      <w:tr w:rsidR="00000000">
        <w:trPr>
          <w:divId w:val="19210629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Срок хранение погашенного исполнительного листа.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3 года с даты погашения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a3"/>
            </w:pPr>
            <w:r>
              <w:rPr>
                <w:color w:val="000000"/>
              </w:rPr>
              <w:t>Инструкция по делопроизводству в арбитражных судах Российской Федерации (первой, апелляционной и кассационной инстанций) № 100</w:t>
            </w:r>
          </w:p>
        </w:tc>
      </w:tr>
    </w:tbl>
    <w:p w:rsidR="00000000" w:rsidRDefault="003258C4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 xml:space="preserve">9. </w:t>
      </w:r>
      <w:r>
        <w:rPr>
          <w:rStyle w:val="defaultparagraphfont"/>
          <w:rFonts w:eastAsia="Times New Roman"/>
        </w:rPr>
        <w:t>Нормативные ограничения</w:t>
      </w:r>
    </w:p>
    <w:tbl>
      <w:tblPr>
        <w:tblW w:w="501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439692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p"/>
            </w:pPr>
            <w:r>
              <w:rPr>
                <w:rStyle w:val="strong"/>
                <w:b/>
                <w:bCs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  <w:color w:val="000000"/>
              </w:rPr>
              <w:t>Элемент (сервис/элемент автоматизации)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  <w:color w:val="000000"/>
              </w:rPr>
              <w:t>Описание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Style w:val="a4"/>
                <w:rFonts w:eastAsia="Times New Roman"/>
                <w:color w:val="000000"/>
              </w:rPr>
              <w:t>Выявленные нормативные ограничения*</w:t>
            </w:r>
          </w:p>
        </w:tc>
      </w:tr>
      <w:tr w:rsidR="00000000">
        <w:trPr>
          <w:divId w:val="43969227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p"/>
            </w:pPr>
            <w:r>
              <w:rPr>
                <w:rStyle w:val="strong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12, 33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Электронная гербовая печать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pStyle w:val="p"/>
            </w:pPr>
            <w:r>
              <w:rPr>
                <w:rStyle w:val="defaultparagraphfont"/>
                <w:color w:val="000000"/>
              </w:rPr>
              <w:t>Тип: Штрих-код</w:t>
            </w:r>
          </w:p>
          <w:p w:rsidR="00000000" w:rsidRDefault="003258C4">
            <w:pPr>
              <w:pStyle w:val="p"/>
            </w:pPr>
            <w:r>
              <w:rPr>
                <w:rStyle w:val="defaultparagraphfont"/>
                <w:color w:val="000000"/>
              </w:rPr>
              <w:t>Назначение: Заверение СА и иных документов суда вместо проставления печатей вручную.   </w:t>
            </w:r>
          </w:p>
          <w:p w:rsidR="00000000" w:rsidRDefault="003258C4">
            <w:pPr>
              <w:pStyle w:val="p"/>
            </w:pPr>
            <w:r>
              <w:rPr>
                <w:rStyle w:val="defaultparagraphfont"/>
                <w:color w:val="000000"/>
              </w:rPr>
              <w:t>Роль: Подтверждение подлинности судебных документов</w:t>
            </w:r>
          </w:p>
          <w:p w:rsidR="00000000" w:rsidRDefault="003258C4">
            <w:pPr>
              <w:pStyle w:val="p"/>
            </w:pPr>
            <w:r>
              <w:rPr>
                <w:rStyle w:val="defaultparagraphfont"/>
                <w:color w:val="000000"/>
              </w:rPr>
              <w:t xml:space="preserve">Входящие данные: Документ, </w:t>
            </w:r>
            <w:r>
              <w:rPr>
                <w:rStyle w:val="defaultparagraphfont"/>
                <w:color w:val="000000"/>
              </w:rPr>
              <w:t>который необходимо проставить электронную гербовая печать</w:t>
            </w:r>
          </w:p>
          <w:p w:rsidR="00000000" w:rsidRDefault="003258C4">
            <w:pPr>
              <w:pStyle w:val="p"/>
            </w:pPr>
            <w:r>
              <w:rPr>
                <w:rStyle w:val="defaultparagraphfont"/>
                <w:color w:val="000000"/>
              </w:rPr>
              <w:t>Исходящие данные: Документ с электронной гербовой печатью (штрих-код, содержащий данные о судье и суде, который подтверждает подлинность заверенного документа и его юридическую силу)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3258C4">
            <w:pPr>
              <w:rPr>
                <w:rFonts w:eastAsia="Times New Roman"/>
              </w:rPr>
            </w:pPr>
            <w:r>
              <w:rPr>
                <w:rStyle w:val="defaultparagraphfont"/>
                <w:rFonts w:eastAsia="Times New Roman"/>
                <w:color w:val="000000"/>
              </w:rPr>
              <w:t>Постановление П</w:t>
            </w:r>
            <w:r>
              <w:rPr>
                <w:rStyle w:val="defaultparagraphfont"/>
                <w:rFonts w:eastAsia="Times New Roman"/>
                <w:color w:val="000000"/>
              </w:rPr>
              <w:t>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инстанций)"; Приказ Судебного департамента при Верховном Суде РФ от 15.10.2</w:t>
            </w:r>
            <w:r>
              <w:rPr>
                <w:rStyle w:val="defaultparagraphfont"/>
                <w:rFonts w:eastAsia="Times New Roman"/>
                <w:color w:val="000000"/>
              </w:rPr>
              <w:t>014 N 221 (ред. от 19.09.2018) "Об утверждении Инструкции о порядке изготовления, учета, использования, хранения и уничтожения печатей с воспроизведением Государственного герба Российской Федерации в федеральных судах общей юрисдикции, федеральных арбитраж</w:t>
            </w:r>
            <w:r>
              <w:rPr>
                <w:rStyle w:val="defaultparagraphfont"/>
                <w:rFonts w:eastAsia="Times New Roman"/>
                <w:color w:val="000000"/>
              </w:rPr>
              <w:t>ных судах". Указанные НПА не содержат указания на возможность использования электронной гербовой печати судом, а равно не содержат самого понятия электронная гербовая печать, поэтому в настоящее время все документы с гербовой печатью изготавливаются на бум</w:t>
            </w:r>
            <w:r>
              <w:rPr>
                <w:rStyle w:val="defaultparagraphfont"/>
                <w:rFonts w:eastAsia="Times New Roman"/>
                <w:color w:val="000000"/>
              </w:rPr>
              <w:t>ажном носителе. Все вышеперечисленное создает существенные ограничения для автоматизации процесса заверения судебных актов и исполнительных листов, судебных приказов и иных документов суда, на которых в соответствии с инструкцией № 100 должна быть проставл</w:t>
            </w:r>
            <w:r>
              <w:rPr>
                <w:rStyle w:val="defaultparagraphfont"/>
                <w:rFonts w:eastAsia="Times New Roman"/>
                <w:color w:val="000000"/>
              </w:rPr>
              <w:t>ена гербовая печать.</w:t>
            </w:r>
          </w:p>
        </w:tc>
      </w:tr>
    </w:tbl>
    <w:p w:rsidR="00000000" w:rsidRDefault="003258C4">
      <w:pPr>
        <w:divId w:val="43969227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8C4"/>
    <w:rsid w:val="0032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defaultparagraphfont">
    <w:name w:val="default_paragraph_font"/>
    <w:basedOn w:val="a0"/>
  </w:style>
  <w:style w:type="paragraph" w:customStyle="1" w:styleId="p">
    <w:name w:val="p"/>
    <w:basedOn w:val="a"/>
    <w:pPr>
      <w:spacing w:before="100" w:beforeAutospacing="1" w:after="100" w:afterAutospacing="1"/>
    </w:pPr>
  </w:style>
  <w:style w:type="character" w:customStyle="1" w:styleId="strong">
    <w:name w:val="strong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692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95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4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28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7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5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629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3126</Words>
  <Characters>17823</Characters>
  <Application>Microsoft Office Word</Application>
  <DocSecurity>4</DocSecurity>
  <Lines>148</Lines>
  <Paragraphs>41</Paragraphs>
  <ScaleCrop>false</ScaleCrop>
  <Company/>
  <LinksUpToDate>false</LinksUpToDate>
  <CharactersWithSpaces>20908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ТБП10: "Оформить исполнительный лист"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