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4972" w14:textId="710CF196" w:rsidR="00A3396C" w:rsidRDefault="00A3396C">
      <w:pPr>
        <w:pStyle w:val="2"/>
        <w:rPr>
          <w:rFonts w:eastAsia="Times New Roman"/>
        </w:rPr>
      </w:pPr>
      <w:r>
        <w:t>ТБП118</w:t>
      </w:r>
      <w:r w:rsidR="00834129">
        <w:t xml:space="preserve"> -</w:t>
      </w:r>
      <w:r>
        <w:t xml:space="preserve"> Подготовить дело к рассмотрению</w:t>
      </w:r>
      <w:r>
        <w:rPr>
          <w:rFonts w:eastAsia="Times New Roman"/>
        </w:rPr>
        <w:t xml:space="preserve"> </w:t>
      </w:r>
    </w:p>
    <w:p w14:paraId="0100D677" w14:textId="23E651D6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4C632CA3" w14:textId="77777777" w:rsidR="00A3396C" w:rsidRDefault="00A3396C" w:rsidP="00A3396C">
      <w:pPr>
        <w:pStyle w:val="a4"/>
      </w:pPr>
      <w:r>
        <w:t xml:space="preserve">Информация содержится в интервью: </w:t>
      </w:r>
      <w:hyperlink r:id="rId4" w:history="1">
        <w:r w:rsidRPr="00B85F22">
          <w:rPr>
            <w:rStyle w:val="a6"/>
          </w:rPr>
          <w:t>https://itpm-wiki.mos.ru/pages/viewpage.action?pageId=448862007</w:t>
        </w:r>
      </w:hyperlink>
    </w:p>
    <w:p w14:paraId="0E4388DF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A3396C" w14:paraId="12CF861B" w14:textId="77777777" w:rsidTr="008617AF">
        <w:trPr>
          <w:tblHeader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583D7" w14:textId="77777777" w:rsidR="00A3396C" w:rsidRDefault="00A3396C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A3396C" w14:paraId="634285B9" w14:textId="77777777" w:rsidTr="008617AF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879B9" w14:textId="77777777" w:rsidR="00A3396C" w:rsidRDefault="00A3396C" w:rsidP="008617AF">
            <w:pPr>
              <w:pStyle w:val="a4"/>
            </w:pPr>
            <w:r w:rsidRPr="00D338CF">
              <w:rPr>
                <w:color w:val="000000"/>
              </w:rPr>
              <w:t>Арбитражный процессуальный кодекс Российской Федерации от 24.07.2002 N 95-ФЗ</w:t>
            </w:r>
          </w:p>
        </w:tc>
      </w:tr>
      <w:tr w:rsidR="00A3396C" w14:paraId="45EF67AF" w14:textId="77777777" w:rsidTr="008617AF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10EA0B" w14:textId="77777777" w:rsidR="00A3396C" w:rsidRPr="00D338CF" w:rsidRDefault="00A3396C" w:rsidP="008617AF">
            <w:pPr>
              <w:pStyle w:val="a4"/>
              <w:rPr>
                <w:color w:val="000000"/>
              </w:rPr>
            </w:pPr>
            <w:r w:rsidRPr="00DE004F">
              <w:t xml:space="preserve"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 </w:t>
            </w:r>
          </w:p>
        </w:tc>
      </w:tr>
      <w:tr w:rsidR="00A3396C" w14:paraId="4868200E" w14:textId="77777777" w:rsidTr="008617AF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698D8D" w14:textId="77777777" w:rsidR="00A3396C" w:rsidRPr="00D338CF" w:rsidRDefault="00A3396C" w:rsidP="008617AF">
            <w:pPr>
              <w:pStyle w:val="a4"/>
              <w:rPr>
                <w:color w:val="000000"/>
              </w:rPr>
            </w:pPr>
            <w:r w:rsidRPr="00DE004F">
              <w:t>Постановление Пленума Верховного Суда РФ от 04.06.2024 N 12 "О подготовке дела к судебному разбирательству в арбитражном суде</w:t>
            </w:r>
          </w:p>
        </w:tc>
      </w:tr>
      <w:tr w:rsidR="00A3396C" w14:paraId="4294CCA1" w14:textId="77777777" w:rsidTr="008617AF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A29E03" w14:textId="77777777" w:rsidR="00A3396C" w:rsidRPr="00D338CF" w:rsidRDefault="00A3396C" w:rsidP="008617AF">
            <w:pPr>
              <w:pStyle w:val="a4"/>
              <w:rPr>
                <w:color w:val="000000"/>
              </w:rPr>
            </w:pPr>
            <w:r w:rsidRPr="00DE004F"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14:paraId="5A81627B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144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2847"/>
      </w:tblGrid>
      <w:tr w:rsidR="00633D1C" w14:paraId="51AF8CBB" w14:textId="77777777" w:rsidTr="008D6C19">
        <w:trPr>
          <w:divId w:val="10041694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BEFC9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AC976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633D1C" w14:paraId="329F5580" w14:textId="77777777" w:rsidTr="008D6C19">
        <w:trPr>
          <w:divId w:val="1004169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6CC1B" w14:textId="77777777" w:rsidR="00633D1C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93F62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Инициирует подготовку дела к рассмотрению.</w:t>
            </w:r>
          </w:p>
          <w:p w14:paraId="730144F3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Изучает материалы дела и представленные доказательства.</w:t>
            </w:r>
          </w:p>
          <w:p w14:paraId="12BF20E1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Проверяет наличие и юридическую значимость документов о примирении сторон.</w:t>
            </w:r>
          </w:p>
          <w:p w14:paraId="495D224B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Определяет наличие оснований для прекращения производства по делу.</w:t>
            </w:r>
          </w:p>
          <w:p w14:paraId="14F966D3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Рассматривает документы, представленные с нарушением срока, и оценивает обоснованность причин пропуска.</w:t>
            </w:r>
          </w:p>
          <w:p w14:paraId="3EEA5C62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Принимает решение о возвращении документов при наличии оснований.</w:t>
            </w:r>
          </w:p>
          <w:p w14:paraId="3FE6EA20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Оценивает достаточность доказательств для вынесения решения.</w:t>
            </w:r>
          </w:p>
          <w:p w14:paraId="18B0B541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Контролирует предоставление сторонам доступа к материалам электронного дела.</w:t>
            </w:r>
          </w:p>
          <w:p w14:paraId="4E263A1B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Осуществляет контроль надлежащего уведомления участников процесса.</w:t>
            </w:r>
          </w:p>
          <w:p w14:paraId="2B900031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Устанавливает готовность суда к рассмотрению дела по существу.</w:t>
            </w:r>
          </w:p>
          <w:p w14:paraId="4E641E3C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Принимает решение о необходимости перехода к рассмотрению дела в общем порядке.</w:t>
            </w:r>
          </w:p>
          <w:p w14:paraId="3DC11069" w14:textId="71E8B3BE" w:rsidR="00633D1C" w:rsidRDefault="008D6C19" w:rsidP="008D6C19">
            <w:pPr>
              <w:rPr>
                <w:rFonts w:eastAsia="Times New Roman"/>
              </w:rPr>
            </w:pPr>
            <w:r w:rsidRPr="003D1E67">
              <w:t>• Определяет окончательный процессуальный режим рассмотрения дела (упрощённый порядок / общий порядок).</w:t>
            </w:r>
          </w:p>
        </w:tc>
      </w:tr>
    </w:tbl>
    <w:p w14:paraId="41C5E041" w14:textId="77777777" w:rsidR="00633D1C" w:rsidRDefault="00000000">
      <w:pPr>
        <w:pStyle w:val="a4"/>
      </w:pPr>
      <w:r>
        <w:t>* С указанием суда/инстанции/иного административного органа</w:t>
      </w:r>
    </w:p>
    <w:p w14:paraId="5F3906E3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75716012" w14:textId="4459714D" w:rsidR="002C0087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</w:p>
    <w:tbl>
      <w:tblPr>
        <w:tblW w:w="392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926"/>
        <w:gridCol w:w="1237"/>
        <w:gridCol w:w="1007"/>
        <w:gridCol w:w="5861"/>
      </w:tblGrid>
      <w:tr w:rsidR="002C0087" w14:paraId="1FC43438" w14:textId="77777777" w:rsidTr="002C0087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0D75B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28B76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CF9B2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3F49C" w14:textId="6AF9AA07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BE170" w14:textId="22ABCA6B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Образец**</w:t>
            </w:r>
          </w:p>
        </w:tc>
      </w:tr>
      <w:tr w:rsidR="002C0087" w14:paraId="16C984E7" w14:textId="77777777" w:rsidTr="002C0087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41A78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 w:rsidRPr="002C008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83B12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 w:rsidRPr="002C0087">
              <w:rPr>
                <w:b/>
                <w:bCs/>
              </w:rP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EF457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 w:rsidRPr="002C0087">
              <w:rPr>
                <w:b/>
                <w:bCs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05611" w14:textId="3862E0DE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t>Бумажный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2A750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hyperlink r:id="rId5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https://cloud.dit.mos.ru/apps/ditdocuments/s/wYj6atoLqNyErfJ?fileId=311272820</w:t>
              </w:r>
            </w:hyperlink>
          </w:p>
        </w:tc>
      </w:tr>
    </w:tbl>
    <w:p w14:paraId="0795FF9E" w14:textId="77777777" w:rsidR="00633D1C" w:rsidRDefault="00000000">
      <w:pPr>
        <w:pStyle w:val="a4"/>
      </w:pPr>
      <w:r>
        <w:t>*</w:t>
      </w:r>
      <w:r>
        <w:rPr>
          <w:rStyle w:val="a3"/>
        </w:rPr>
        <w:t xml:space="preserve"> </w:t>
      </w:r>
      <w:r>
        <w:t>Бумажный документ / электронный документ / электронный документ с ЭЦП / печатная форма (из ИС).</w:t>
      </w:r>
    </w:p>
    <w:p w14:paraId="207C017B" w14:textId="77777777" w:rsidR="00633D1C" w:rsidRDefault="00000000">
      <w:pPr>
        <w:pStyle w:val="a4"/>
      </w:pPr>
      <w:r>
        <w:t>** Файл или ссылка на облако ДИТ. </w:t>
      </w:r>
    </w:p>
    <w:p w14:paraId="50517E2F" w14:textId="77777777" w:rsidR="00633D1C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331"/>
        <w:gridCol w:w="1843"/>
        <w:gridCol w:w="3195"/>
        <w:gridCol w:w="1531"/>
        <w:gridCol w:w="1052"/>
      </w:tblGrid>
      <w:tr w:rsidR="00633D1C" w14:paraId="6C945AA3" w14:textId="77777777" w:rsidTr="002C0087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2BB3F" w14:textId="77777777" w:rsidR="00633D1C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6487D" w14:textId="77777777" w:rsidR="00633D1C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7ACC4" w14:textId="77777777" w:rsidR="00633D1C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BAE5F" w14:textId="77777777" w:rsidR="00633D1C" w:rsidRDefault="00000000">
            <w:pPr>
              <w:pStyle w:val="a4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D642E" w14:textId="77777777" w:rsidR="00633D1C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90151" w14:textId="77777777" w:rsidR="00633D1C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633D1C" w14:paraId="59B64D35" w14:textId="77777777" w:rsidTr="002C0087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613BB" w14:textId="77777777" w:rsidR="00633D1C" w:rsidRDefault="0000000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FB1CA" w14:textId="3CC72EFC" w:rsidR="00633D1C" w:rsidRDefault="002C0087">
            <w:pPr>
              <w:pStyle w:val="a4"/>
            </w:pPr>
            <w: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48FD1" w14:textId="5C08563D" w:rsidR="00633D1C" w:rsidRDefault="002C0087">
            <w:pPr>
              <w:pStyle w:val="a4"/>
            </w:pPr>
            <w: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DFB19" w14:textId="4B2EED81" w:rsidR="00633D1C" w:rsidRDefault="002C0087">
            <w:pPr>
              <w:pStyle w:val="a4"/>
            </w:pPr>
            <w: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6D46F" w14:textId="3FB690F2" w:rsidR="00633D1C" w:rsidRDefault="002C0087">
            <w:pPr>
              <w:pStyle w:val="auto-cursor-target"/>
            </w:pPr>
            <w: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09BD0" w14:textId="77777777" w:rsidR="00633D1C" w:rsidRDefault="00633D1C">
            <w:pPr>
              <w:pStyle w:val="a4"/>
            </w:pPr>
          </w:p>
        </w:tc>
      </w:tr>
    </w:tbl>
    <w:p w14:paraId="41BCD181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 w14:paraId="529588CB" w14:textId="77777777" w:rsidR="002C0087" w:rsidRPr="00C446D9" w:rsidRDefault="002C0087" w:rsidP="002C0087">
      <w:r w:rsidRPr="00C446D9">
        <w:t>Для описываемого процесса не требуется указание процессуальных сроков. Процессуальные сроки для упрощенного порядка отражены на каркасных схемах.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3937"/>
        <w:gridCol w:w="1487"/>
        <w:gridCol w:w="2606"/>
      </w:tblGrid>
      <w:tr w:rsidR="00633D1C" w14:paraId="06900A3E" w14:textId="77777777" w:rsidTr="002C0087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44626" w14:textId="77777777" w:rsidR="00633D1C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3E45E" w14:textId="77777777" w:rsidR="00633D1C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CA558" w14:textId="77777777" w:rsidR="00633D1C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FE77A" w14:textId="77777777" w:rsidR="00633D1C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633D1C" w14:paraId="0DAC0E9D" w14:textId="77777777" w:rsidTr="002C0087">
        <w:trPr>
          <w:divId w:val="1128356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5949C" w14:textId="172B5881" w:rsidR="00633D1C" w:rsidRDefault="002C00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30555" w14:textId="71EC7402" w:rsidR="00633D1C" w:rsidRDefault="002C00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04D7E" w14:textId="1339F542" w:rsidR="00633D1C" w:rsidRDefault="002C00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9BCC9" w14:textId="7C7550E9" w:rsidR="00633D1C" w:rsidRDefault="002C00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14:paraId="510176F5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tbl>
      <w:tblPr>
        <w:tblW w:w="1629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392"/>
        <w:gridCol w:w="2871"/>
        <w:gridCol w:w="1873"/>
        <w:gridCol w:w="8588"/>
      </w:tblGrid>
      <w:tr w:rsidR="002C0087" w:rsidRPr="001934B4" w14:paraId="6842CBBA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7A9B4" w14:textId="77777777" w:rsidR="002C0087" w:rsidRPr="002C0087" w:rsidRDefault="002C0087" w:rsidP="008617AF">
            <w:pPr>
              <w:rPr>
                <w:rFonts w:eastAsia="Times New Roman"/>
                <w:b/>
                <w:bCs/>
              </w:rPr>
            </w:pPr>
            <w:r w:rsidRPr="001934B4">
              <w:rPr>
                <w:rStyle w:val="a3"/>
                <w:rFonts w:eastAsia="Times New Roman"/>
              </w:rPr>
              <w:t>№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641C0" w14:textId="77777777" w:rsidR="002C0087" w:rsidRPr="002C0087" w:rsidRDefault="002C0087" w:rsidP="008617AF">
            <w:pPr>
              <w:rPr>
                <w:rFonts w:eastAsia="Times New Roman"/>
                <w:b/>
                <w:bCs/>
              </w:rPr>
            </w:pPr>
            <w:r w:rsidRPr="001934B4">
              <w:rPr>
                <w:rStyle w:val="a3"/>
                <w:rFonts w:eastAsia="Times New Roman"/>
              </w:rPr>
              <w:t>Наименование справочника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510AE" w14:textId="77777777" w:rsidR="002C0087" w:rsidRPr="002C0087" w:rsidRDefault="002C0087" w:rsidP="008617AF">
            <w:pPr>
              <w:rPr>
                <w:rFonts w:eastAsia="Times New Roman"/>
                <w:b/>
                <w:bCs/>
              </w:rPr>
            </w:pPr>
            <w:r w:rsidRPr="001934B4">
              <w:rPr>
                <w:rStyle w:val="a3"/>
                <w:rFonts w:eastAsia="Times New Roman"/>
              </w:rPr>
              <w:t>Назначение справочника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DCA50" w14:textId="2698C8E9" w:rsidR="002C0087" w:rsidRPr="002C0087" w:rsidRDefault="002C0087" w:rsidP="008617AF">
            <w:pPr>
              <w:pStyle w:val="a4"/>
              <w:rPr>
                <w:b/>
                <w:bCs/>
              </w:rPr>
            </w:pPr>
            <w:r w:rsidRPr="001934B4">
              <w:rPr>
                <w:rStyle w:val="a3"/>
              </w:rPr>
              <w:t>Структура справочника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73682" w14:textId="4F0342CE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Значения справочника</w:t>
            </w:r>
          </w:p>
        </w:tc>
      </w:tr>
      <w:tr w:rsidR="002C0087" w:rsidRPr="001934B4" w14:paraId="2A2183D1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E88BE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1.11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0C9A0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Категории споров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3C87C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Для проверки, подпадает ли категория под ст. 227 АПК РФ (допустимость упрощённого порядка).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EE9DB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E41DD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6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7C2B34B0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ABC2B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1.13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1B642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 xml:space="preserve"> Метки документов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9C66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корректной классификации представленных доказательств и процессуальных документов.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C9796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0243E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7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45D02947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13FCC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1.14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93252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Нормативно-правовые акты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C835A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правовой квалификации спора и принятия процессуальных решений (в том числе переход в общий порядок).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7EE6E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2F0E4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8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34780578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C6973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1.15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646C2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Основания процессуального действия (решения)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53C1E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обоснования процессуальных актов судьи (например, прекращение производства, возврат документов).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03B37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C9189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9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9E5B295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6981E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1.16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6BAB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Основания решения суда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52BFB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Используется для квалификации юридических фактов и оценки доказательств.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53CE9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E92E2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0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F6DE91F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0C6BD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1.19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4F482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Правила проверки корректности документа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513BD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При проверке документов сторон и доказательств.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324CF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7E94D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1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981633A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4FBF0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1.23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21070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Процессуальные действия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D61E4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фиксации действий судьи при подготовке дела.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1536D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A5024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2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596D9CDD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85C26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1.24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3DA80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Процессуальные состояния документов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218EC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Чтобы определить, приняты ли документы, возвращены, зарегистрированы, поступили ли вовремя.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2E6F4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31AF2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3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B93C2F0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7BA4D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1.25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30B04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Процессуальные стадии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A79A2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фиксации стадии «подготовка дела» и перехода к рассмотрению.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92C3F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3320B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4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2B91F1F7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A3D18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1.26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67545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Результаты рассмотрений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DB0B6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Например: прекращено, принято к производству, назначено заседание, упрощённое рассмотрение.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0E505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EE5C7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5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3EFEB82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C4F1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1.27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2442D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Типы почтовых отправлений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E35A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проверки надлежащего уведомления (ст. 123 АПК РФ).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C6608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34D78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6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3862ED38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A97D1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1.28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F129A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Типы документов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98A84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Классификация доказательств, отзывов, ходатайств, подтверждений уведомления.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3CB5C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D675C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7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6F25D8AC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34B0B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1.31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2CCB3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Участники информационного взаимодействия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3B17E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Используется для определения субъектов (стороны, третьи лица, органы).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CE6AB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A1B4B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8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5A07BBFC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622D1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1.25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267CC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Процессуальные стадии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4B59A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фиксации стадии «подготовка дела» и перехода к рассмотрению.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7D380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9A765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9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4E58D8FD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39AC5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1.30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56ACE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Типы решений суда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F48C4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Например: определение о переходе в общий порядок, прекращение производства и др.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73848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6FB05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20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647AC252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94A8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1.32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C4CF2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Характеристики спора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0B316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автоматической квалификации дела и проверки применимости упрощённого порядка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31E4C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E1224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21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604899B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DBC6C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2.9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26601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Подразделения суда и сотрудники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02E59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Определение ответственных лиц, исполнителей, регистрация процессуальных действий.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EDB14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78ACB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22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0628ABF8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FBC7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2.13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D6A03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Роли пользователей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8AD95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Формализует роль «Судья» и связанные полномочия.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82BAE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0AA78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23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</w:tbl>
    <w:p w14:paraId="2050D42C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14:paraId="57E870A7" w14:textId="50E0FA0B" w:rsidR="00633D1C" w:rsidRDefault="00B953D1">
      <w:pPr>
        <w:pStyle w:val="a4"/>
      </w:pPr>
      <w:r>
        <w:t>В описываемом процессе не происходит межведомственного взаимодействия</w:t>
      </w:r>
    </w:p>
    <w:tbl>
      <w:tblPr>
        <w:tblW w:w="167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633D1C" w14:paraId="1AF1F4CD" w14:textId="77777777" w:rsidTr="00B953D1">
        <w:trPr>
          <w:divId w:val="7400611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9A40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84C16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BC2BB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A5881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633D1C" w14:paraId="4C43E9F5" w14:textId="77777777" w:rsidTr="00B953D1">
        <w:trPr>
          <w:divId w:val="740061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92F31" w14:textId="7619072A" w:rsidR="00633D1C" w:rsidRDefault="00B953D1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45905" w14:textId="3172141D" w:rsidR="00633D1C" w:rsidRDefault="00B953D1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7F613" w14:textId="3934C4A1" w:rsidR="00633D1C" w:rsidRDefault="00B953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807E6" w14:textId="386828EF" w:rsidR="00633D1C" w:rsidRDefault="00B953D1">
            <w:pPr>
              <w:pStyle w:val="a4"/>
            </w:pPr>
            <w:r>
              <w:t>-</w:t>
            </w:r>
          </w:p>
        </w:tc>
      </w:tr>
    </w:tbl>
    <w:p w14:paraId="5F8F1DE4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AS IS</w:t>
      </w:r>
    </w:p>
    <w:p w14:paraId="107AA739" w14:textId="77777777" w:rsidR="00633D1C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8.1  Схема процесса </w:t>
      </w:r>
    </w:p>
    <w:p w14:paraId="2ACE4130" w14:textId="77777777" w:rsidR="00A3396C" w:rsidRPr="00A3396C" w:rsidRDefault="00A3396C" w:rsidP="00A3396C">
      <w:pPr>
        <w:pStyle w:val="a8"/>
        <w:rPr>
          <w:lang w:val="en-US"/>
        </w:rPr>
      </w:pPr>
      <w:r>
        <w:rPr>
          <w:rStyle w:val="a3"/>
        </w:rPr>
        <w:t>Файл</w:t>
      </w:r>
      <w:r w:rsidRPr="00A3396C">
        <w:rPr>
          <w:rStyle w:val="a3"/>
          <w:lang w:val="en-US"/>
        </w:rPr>
        <w:t xml:space="preserve"> </w:t>
      </w:r>
      <w:r>
        <w:rPr>
          <w:rStyle w:val="a3"/>
        </w:rPr>
        <w:t>схемы</w:t>
      </w:r>
      <w:r w:rsidRPr="00A3396C">
        <w:rPr>
          <w:rStyle w:val="a3"/>
          <w:lang w:val="en-US"/>
        </w:rPr>
        <w:t>:</w:t>
      </w:r>
      <w:r w:rsidRPr="00A3396C">
        <w:rPr>
          <w:lang w:val="en-US"/>
        </w:rPr>
        <w:t> </w:t>
      </w:r>
      <w:r w:rsidRPr="00A3396C">
        <w:rPr>
          <w:rStyle w:val="a7"/>
          <w:rFonts w:ascii="Times New Roman" w:hAnsi="Times New Roman" w:cs="Times New Roman"/>
          <w:lang w:val="en-US"/>
        </w:rPr>
        <w:t>TBP118_podgotovit_delo_rassmotr_bpmn_asis</w:t>
      </w:r>
    </w:p>
    <w:p w14:paraId="434AD753" w14:textId="77777777" w:rsidR="008F0B0B" w:rsidRDefault="00000000" w:rsidP="008F0B0B">
      <w:pPr>
        <w:pStyle w:val="2"/>
        <w:spacing w:before="49" w:after="49"/>
        <w:rPr>
          <w:rFonts w:eastAsia="Times New Roman"/>
          <w:sz w:val="24"/>
          <w:szCs w:val="24"/>
        </w:rPr>
      </w:pPr>
      <w:r>
        <w:rPr>
          <w:rFonts w:eastAsia="Times New Roman"/>
        </w:rPr>
        <w:t>8.2 Описание схемы</w:t>
      </w:r>
      <w:r w:rsidR="008F0B0B" w:rsidRPr="008F0B0B">
        <w:rPr>
          <w:rFonts w:eastAsia="Times New Roman"/>
          <w:sz w:val="24"/>
          <w:szCs w:val="24"/>
        </w:rPr>
        <w:t xml:space="preserve"> </w:t>
      </w:r>
    </w:p>
    <w:p w14:paraId="2E0513DA" w14:textId="2933757A" w:rsidR="00633D1C" w:rsidRPr="008F0B0B" w:rsidRDefault="008F0B0B" w:rsidP="008F0B0B">
      <w:pPr>
        <w:pStyle w:val="2"/>
        <w:spacing w:before="49" w:after="49"/>
        <w:rPr>
          <w:b w:val="0"/>
          <w:bCs w:val="0"/>
          <w:sz w:val="24"/>
          <w:szCs w:val="24"/>
        </w:rPr>
      </w:pPr>
      <w:r>
        <w:rPr>
          <w:rFonts w:eastAsia="Times New Roman"/>
          <w:sz w:val="24"/>
          <w:szCs w:val="24"/>
        </w:rPr>
        <w:t>Термины и сокращения:</w:t>
      </w:r>
      <w:r>
        <w:rPr>
          <w:rFonts w:eastAsia="Times New Roman"/>
          <w:b w:val="0"/>
          <w:bCs w:val="0"/>
          <w:sz w:val="24"/>
          <w:szCs w:val="24"/>
        </w:rPr>
        <w:t xml:space="preserve"> </w:t>
      </w:r>
      <w:hyperlink r:id="rId24" w:history="1">
        <w:r w:rsidRPr="00FB6BBB">
          <w:rPr>
            <w:rStyle w:val="a6"/>
            <w:rFonts w:eastAsia="Times New Roman"/>
            <w:b w:val="0"/>
            <w:bCs w:val="0"/>
            <w:sz w:val="24"/>
            <w:szCs w:val="24"/>
          </w:rPr>
          <w:t>https://itpm-wiki.mos.ru/pages/viewpage.action?pageId=533161398</w:t>
        </w:r>
      </w:hyperlink>
    </w:p>
    <w:tbl>
      <w:tblPr>
        <w:tblW w:w="22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0"/>
        <w:gridCol w:w="2246"/>
        <w:gridCol w:w="2552"/>
        <w:gridCol w:w="2976"/>
        <w:gridCol w:w="3828"/>
        <w:gridCol w:w="9639"/>
      </w:tblGrid>
      <w:tr w:rsidR="00B953D1" w:rsidRPr="00D338CF" w14:paraId="5422621D" w14:textId="77777777" w:rsidTr="00B953D1">
        <w:trPr>
          <w:tblHeader/>
        </w:trPr>
        <w:tc>
          <w:tcPr>
            <w:tcW w:w="1290" w:type="dxa"/>
            <w:vAlign w:val="center"/>
          </w:tcPr>
          <w:p w14:paraId="31E88C6E" w14:textId="77777777" w:rsidR="00B953D1" w:rsidRPr="00D338CF" w:rsidRDefault="00B953D1" w:rsidP="008617AF">
            <w:pPr>
              <w:pStyle w:val="ac"/>
              <w:jc w:val="left"/>
              <w:rPr>
                <w:rFonts w:ascii="Times New Roman" w:hAnsi="Times New Roman" w:cs="Times New Roman"/>
              </w:rPr>
            </w:pPr>
            <w:r w:rsidRPr="00D338CF">
              <w:rPr>
                <w:rStyle w:val="a3"/>
                <w:rFonts w:ascii="Times New Roman" w:hAnsi="Times New Roman" w:cs="Times New Roman"/>
                <w:b/>
              </w:rPr>
              <w:t>Номер действия</w:t>
            </w:r>
          </w:p>
        </w:tc>
        <w:tc>
          <w:tcPr>
            <w:tcW w:w="2246" w:type="dxa"/>
            <w:vAlign w:val="center"/>
          </w:tcPr>
          <w:p w14:paraId="41602882" w14:textId="7E6A413D" w:rsidR="00B953D1" w:rsidRPr="00D338CF" w:rsidRDefault="00B953D1" w:rsidP="008617AF">
            <w:pPr>
              <w:pStyle w:val="ac"/>
              <w:jc w:val="left"/>
              <w:rPr>
                <w:rFonts w:ascii="Times New Roman" w:hAnsi="Times New Roman" w:cs="Times New Roman"/>
              </w:rPr>
            </w:pPr>
            <w:r>
              <w:t>Роль</w:t>
            </w:r>
            <w:r>
              <w:br/>
            </w:r>
            <w:r>
              <w:rPr>
                <w:rStyle w:val="a5"/>
              </w:rPr>
              <w:t>(актор на конкретном шаге, в т.ч. Система)</w:t>
            </w:r>
          </w:p>
        </w:tc>
        <w:tc>
          <w:tcPr>
            <w:tcW w:w="2552" w:type="dxa"/>
            <w:vAlign w:val="center"/>
          </w:tcPr>
          <w:p w14:paraId="20FEE72F" w14:textId="008160C6" w:rsidR="00B953D1" w:rsidRPr="00B953D1" w:rsidRDefault="00B953D1" w:rsidP="008617AF">
            <w:pPr>
              <w:pStyle w:val="ac"/>
              <w:jc w:val="left"/>
              <w:rPr>
                <w:i/>
                <w:iCs/>
              </w:rPr>
            </w:pPr>
            <w:r>
              <w:t>Входящие материалы</w:t>
            </w:r>
            <w:r>
              <w:br/>
            </w:r>
            <w:r>
              <w:rPr>
                <w:rStyle w:val="a5"/>
              </w:rPr>
              <w:t>(объект/данные, инициирующие шаг)</w:t>
            </w:r>
          </w:p>
        </w:tc>
        <w:tc>
          <w:tcPr>
            <w:tcW w:w="2976" w:type="dxa"/>
            <w:vAlign w:val="center"/>
          </w:tcPr>
          <w:p w14:paraId="6DF7B563" w14:textId="265F1196" w:rsidR="00B953D1" w:rsidRPr="00D338CF" w:rsidRDefault="00B953D1" w:rsidP="008617AF">
            <w:pPr>
              <w:pStyle w:val="ac"/>
              <w:jc w:val="left"/>
              <w:rPr>
                <w:rFonts w:ascii="Times New Roman" w:hAnsi="Times New Roman" w:cs="Times New Roman"/>
              </w:rPr>
            </w:pPr>
            <w:r>
              <w:t>Исходящие материалы</w:t>
            </w:r>
            <w:r>
              <w:br/>
            </w:r>
            <w:r>
              <w:rPr>
                <w:rStyle w:val="a5"/>
              </w:rPr>
              <w:t>(объект, являющийся результатом действия)</w:t>
            </w:r>
          </w:p>
        </w:tc>
        <w:tc>
          <w:tcPr>
            <w:tcW w:w="3828" w:type="dxa"/>
            <w:vAlign w:val="center"/>
          </w:tcPr>
          <w:p w14:paraId="52F68376" w14:textId="77777777" w:rsidR="00B953D1" w:rsidRPr="00D338CF" w:rsidRDefault="00B953D1" w:rsidP="008617AF">
            <w:pPr>
              <w:pStyle w:val="ac"/>
              <w:jc w:val="left"/>
              <w:rPr>
                <w:rFonts w:ascii="Times New Roman" w:hAnsi="Times New Roman" w:cs="Times New Roman"/>
              </w:rPr>
            </w:pPr>
            <w:r w:rsidRPr="00D338CF">
              <w:rPr>
                <w:rStyle w:val="a3"/>
                <w:rFonts w:ascii="Times New Roman" w:hAnsi="Times New Roman" w:cs="Times New Roman"/>
                <w:b/>
              </w:rPr>
              <w:t>Наименование шага процесса</w:t>
            </w:r>
          </w:p>
        </w:tc>
        <w:tc>
          <w:tcPr>
            <w:tcW w:w="9639" w:type="dxa"/>
            <w:vAlign w:val="center"/>
          </w:tcPr>
          <w:p w14:paraId="561E204E" w14:textId="37320583" w:rsidR="00B953D1" w:rsidRPr="00D338CF" w:rsidRDefault="00B953D1" w:rsidP="008617AF">
            <w:pPr>
              <w:pStyle w:val="ac"/>
              <w:jc w:val="left"/>
              <w:rPr>
                <w:rFonts w:ascii="Times New Roman" w:hAnsi="Times New Roman" w:cs="Times New Roman"/>
              </w:rPr>
            </w:pPr>
            <w:r>
              <w:t>Описание шага процесса</w:t>
            </w:r>
          </w:p>
        </w:tc>
      </w:tr>
      <w:tr w:rsidR="00B953D1" w:rsidRPr="00D338CF" w14:paraId="65A402A8" w14:textId="77777777" w:rsidTr="00B953D1">
        <w:trPr>
          <w:trHeight w:val="1816"/>
        </w:trPr>
        <w:tc>
          <w:tcPr>
            <w:tcW w:w="1290" w:type="dxa"/>
            <w:vAlign w:val="center"/>
          </w:tcPr>
          <w:p w14:paraId="461AC3C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46" w:type="dxa"/>
            <w:vAlign w:val="center"/>
          </w:tcPr>
          <w:p w14:paraId="0BD4BF6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7BC052D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1C36322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662F09B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6660B1">
              <w:rPr>
                <w:rFonts w:ascii="Times New Roman" w:hAnsi="Times New Roman" w:cs="Times New Roman"/>
              </w:rPr>
              <w:t> Возникла необходимость подготовить дело к рассмотрению в упрощенном порядке/документарном порядке в деле о банкротстве</w:t>
            </w:r>
            <w:r w:rsidRPr="00D338CF">
              <w:rPr>
                <w:rFonts w:ascii="Times New Roman" w:hAnsi="Times New Roman" w:cs="Times New Roman"/>
              </w:rPr>
              <w:br/>
              <w:t>Стартовое событие</w:t>
            </w:r>
          </w:p>
        </w:tc>
        <w:tc>
          <w:tcPr>
            <w:tcW w:w="9639" w:type="dxa"/>
            <w:vAlign w:val="center"/>
          </w:tcPr>
          <w:p w14:paraId="35947B83" w14:textId="77777777" w:rsidR="00B953D1" w:rsidRPr="006660B1" w:rsidRDefault="00B953D1" w:rsidP="008617AF">
            <w:pPr>
              <w:pStyle w:val="aa"/>
              <w:jc w:val="both"/>
              <w:rPr>
                <w:rFonts w:ascii="Times New Roman" w:hAnsi="Times New Roman" w:cs="Times New Roman"/>
              </w:rPr>
            </w:pPr>
            <w:r w:rsidRPr="006660B1">
              <w:rPr>
                <w:rFonts w:ascii="Times New Roman" w:hAnsi="Times New Roman" w:cs="Times New Roman"/>
              </w:rPr>
              <w:t>В ходе рассмотрения судебного дела у судьи либо помощника судьи возникает необходимость подготовки дела к рассмотрению в упрощённом порядке судопроизводства либо, в случае если дело относится к делам о банкротстве, — к рассмотрению в документарном порядке Необходимость подготовки дела к рассмотрению в упрощённом порядке формируется в момент, когда установлены правовые основания для применения упрощённого порядка судопроизводства в соответствии со статьями 227–229 АПК РФ</w:t>
            </w:r>
          </w:p>
          <w:p w14:paraId="1C5315C0" w14:textId="77777777" w:rsidR="00B953D1" w:rsidRPr="006660B1" w:rsidRDefault="00B953D1" w:rsidP="008617AF">
            <w:pPr>
              <w:pStyle w:val="aa"/>
              <w:jc w:val="both"/>
              <w:rPr>
                <w:rFonts w:ascii="Times New Roman" w:hAnsi="Times New Roman" w:cs="Times New Roman"/>
              </w:rPr>
            </w:pPr>
            <w:r w:rsidRPr="006660B1">
              <w:rPr>
                <w:rFonts w:ascii="Times New Roman" w:hAnsi="Times New Roman" w:cs="Times New Roman"/>
              </w:rPr>
              <w:t>Основанием для начала процесса является анализ материалов дела, процессуального статуса спора и применимых норм процессуального законодательства, в результате которого устанавливается возможность и допустимость рассмотрения дела (либо обособленного спора в рамках дела о банкротстве) без проведения судебного заседания, на основании письменных доказательств и представленных сторонами документов.</w:t>
            </w:r>
          </w:p>
          <w:p w14:paraId="3A763354" w14:textId="77777777" w:rsidR="00B953D1" w:rsidRPr="006660B1" w:rsidRDefault="00B953D1" w:rsidP="008617AF">
            <w:pPr>
              <w:pStyle w:val="aa"/>
              <w:jc w:val="both"/>
              <w:rPr>
                <w:rFonts w:ascii="Times New Roman" w:hAnsi="Times New Roman" w:cs="Times New Roman"/>
              </w:rPr>
            </w:pPr>
            <w:r w:rsidRPr="006660B1">
              <w:rPr>
                <w:rFonts w:ascii="Times New Roman" w:hAnsi="Times New Roman" w:cs="Times New Roman"/>
              </w:rPr>
              <w:t xml:space="preserve">Процесс стартует с момента принятия судьёй решения о необходимости подготовки дела к рассмотрению в соответствующем порядке и охватывает действия, направленные на организацию рассмотрения дела в упрощённом порядке судопроизводства либо в документарном порядке в деле о банкротстве. </w:t>
            </w:r>
          </w:p>
          <w:p w14:paraId="639BE96B" w14:textId="77777777" w:rsidR="00B953D1" w:rsidRPr="006660B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</w:p>
        </w:tc>
      </w:tr>
      <w:tr w:rsidR="00B953D1" w:rsidRPr="00D338CF" w14:paraId="72B45030" w14:textId="77777777" w:rsidTr="00B953D1">
        <w:tc>
          <w:tcPr>
            <w:tcW w:w="1290" w:type="dxa"/>
            <w:vAlign w:val="center"/>
          </w:tcPr>
          <w:p w14:paraId="6006E2B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46" w:type="dxa"/>
            <w:vAlign w:val="center"/>
          </w:tcPr>
          <w:p w14:paraId="0335423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2D3A958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3B87D39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64CDD78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Изучить материалы дела</w:t>
            </w:r>
          </w:p>
        </w:tc>
        <w:tc>
          <w:tcPr>
            <w:tcW w:w="9639" w:type="dxa"/>
            <w:vAlign w:val="center"/>
          </w:tcPr>
          <w:p w14:paraId="47D2E17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 изучает материалы дела, включая поступившее заявления, приложения и иные документы, имеющие непосредственное отношение к делу. Судья</w:t>
            </w:r>
            <w:r>
              <w:rPr>
                <w:rFonts w:ascii="Times New Roman" w:hAnsi="Times New Roman" w:cs="Times New Roman"/>
              </w:rPr>
              <w:t xml:space="preserve"> так же</w:t>
            </w:r>
            <w:r w:rsidRPr="00D338CF">
              <w:rPr>
                <w:rFonts w:ascii="Times New Roman" w:hAnsi="Times New Roman" w:cs="Times New Roman"/>
              </w:rPr>
              <w:t xml:space="preserve"> изучает</w:t>
            </w:r>
            <w:r>
              <w:rPr>
                <w:rFonts w:ascii="Times New Roman" w:hAnsi="Times New Roman" w:cs="Times New Roman"/>
              </w:rPr>
              <w:t xml:space="preserve"> поступившие</w:t>
            </w:r>
            <w:r w:rsidRPr="00D338CF">
              <w:rPr>
                <w:rFonts w:ascii="Times New Roman" w:hAnsi="Times New Roman" w:cs="Times New Roman"/>
              </w:rPr>
              <w:t xml:space="preserve"> объяснения, возражения сторон для более точного понимания предмета спора и доводов, на которых строится позиция каждой из сторон.</w:t>
            </w:r>
          </w:p>
        </w:tc>
      </w:tr>
      <w:tr w:rsidR="00B953D1" w:rsidRPr="00D338CF" w14:paraId="358C682D" w14:textId="77777777" w:rsidTr="00B953D1">
        <w:tc>
          <w:tcPr>
            <w:tcW w:w="1290" w:type="dxa"/>
            <w:vAlign w:val="center"/>
          </w:tcPr>
          <w:p w14:paraId="0A753B9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46" w:type="dxa"/>
            <w:vAlign w:val="center"/>
          </w:tcPr>
          <w:p w14:paraId="4E7B3B1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689790A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1995AE6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1E4FE3A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5F7B12">
              <w:rPr>
                <w:rFonts w:ascii="Times New Roman" w:hAnsi="Times New Roman" w:cs="Times New Roman"/>
              </w:rPr>
              <w:t>Проверить наличие документов о примирении</w:t>
            </w:r>
          </w:p>
        </w:tc>
        <w:tc>
          <w:tcPr>
            <w:tcW w:w="9639" w:type="dxa"/>
            <w:vAlign w:val="center"/>
          </w:tcPr>
          <w:p w14:paraId="79DC8541" w14:textId="77777777" w:rsidR="00B953D1" w:rsidRPr="005F7B12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5F7B12">
              <w:rPr>
                <w:rFonts w:ascii="Times New Roman" w:hAnsi="Times New Roman" w:cs="Times New Roman"/>
              </w:rPr>
              <w:t>Проверка наличия документов о примирении представляет собой процессуальное действие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F7B12">
              <w:rPr>
                <w:rFonts w:ascii="Times New Roman" w:hAnsi="Times New Roman" w:cs="Times New Roman"/>
              </w:rPr>
              <w:t>в рамках подготовки дела к рассмотрению. Цель данного шага — установить, поступили ли в материалы дела документы, свидетельствующие о применении сторонами примирительных процедур, предусмотренных законодательством.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F7B12">
              <w:rPr>
                <w:rFonts w:ascii="Times New Roman" w:hAnsi="Times New Roman" w:cs="Times New Roman"/>
              </w:rPr>
              <w:t>Основанием для выполнения проверки является закреплённая в статье 138 АПК РФ обязанность суда содействовать примирению сторон, а также возможность прекращения производства по делу или утверждения мирового соглашения при наличии соответствующих документов (статьи 150, 151, 153, 153.5 АПК РФ). К документам о примирении могут относиться: мировое соглашение, документы о проведении процедуры медиации, соглашение о порядке урегулирования спора, а также иные материалы, подтверждающие реализацию сторонами примирительных действий.</w:t>
            </w:r>
          </w:p>
          <w:p w14:paraId="1BF112C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5F7B12">
              <w:rPr>
                <w:rFonts w:ascii="Times New Roman" w:hAnsi="Times New Roman" w:cs="Times New Roman"/>
              </w:rPr>
              <w:t>Установление наличия или отсутствия таких документов необходимо для определения дальнейшего процессуального движения дела, включая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F7B12">
              <w:rPr>
                <w:rFonts w:ascii="Times New Roman" w:hAnsi="Times New Roman" w:cs="Times New Roman"/>
              </w:rPr>
              <w:t>возможность прекращения производства (ст. 150 АПК РФ)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953D1" w:rsidRPr="00D338CF" w14:paraId="56C9CFFB" w14:textId="77777777" w:rsidTr="00B953D1">
        <w:tc>
          <w:tcPr>
            <w:tcW w:w="1290" w:type="dxa"/>
            <w:vAlign w:val="center"/>
          </w:tcPr>
          <w:p w14:paraId="6685686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46" w:type="dxa"/>
            <w:vAlign w:val="center"/>
          </w:tcPr>
          <w:p w14:paraId="270414E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62A2028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7C4812D7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7407B07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Стороны примирились?</w:t>
            </w: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660A013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 выясняет, примирились ли стороны на этапе подготовки к рассмотрению. На примирение сторон может указывать, например, наличие мирового соглашения.</w:t>
            </w:r>
          </w:p>
          <w:p w14:paraId="28DDDDDF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«Да»</w:t>
            </w:r>
            <w:r w:rsidRPr="00D338CF">
              <w:rPr>
                <w:rFonts w:ascii="Times New Roman" w:hAnsi="Times New Roman" w:cs="Times New Roman"/>
              </w:rPr>
              <w:t>, то переход к шагу 4.</w:t>
            </w:r>
          </w:p>
          <w:p w14:paraId="629578A5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>, то переход к шагу 6</w:t>
            </w:r>
          </w:p>
        </w:tc>
      </w:tr>
      <w:tr w:rsidR="00B953D1" w:rsidRPr="00D338CF" w14:paraId="7B4D0282" w14:textId="77777777" w:rsidTr="00B953D1">
        <w:tc>
          <w:tcPr>
            <w:tcW w:w="1290" w:type="dxa"/>
            <w:vAlign w:val="center"/>
          </w:tcPr>
          <w:p w14:paraId="173CA77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46" w:type="dxa"/>
            <w:vAlign w:val="center"/>
          </w:tcPr>
          <w:p w14:paraId="0CF1BE4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311C694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Мировое соглашение</w:t>
            </w:r>
          </w:p>
        </w:tc>
        <w:tc>
          <w:tcPr>
            <w:tcW w:w="2976" w:type="dxa"/>
            <w:vAlign w:val="center"/>
          </w:tcPr>
          <w:p w14:paraId="2A0096D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73A6ED0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Установить основания для прекращения производства</w:t>
            </w:r>
          </w:p>
        </w:tc>
        <w:tc>
          <w:tcPr>
            <w:tcW w:w="9639" w:type="dxa"/>
            <w:vAlign w:val="center"/>
          </w:tcPr>
          <w:p w14:paraId="65E0E1B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Согласно АПК РФ, примирение сторон является одним из оснований прекращения производства по делу (ч. 2 ст. 150 АПК РФ)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t>Судья устанавливает основания для прекращения производства ввиду факта примирения.</w:t>
            </w:r>
          </w:p>
        </w:tc>
      </w:tr>
      <w:tr w:rsidR="00B953D1" w:rsidRPr="00D338CF" w14:paraId="2C843053" w14:textId="77777777" w:rsidTr="00B953D1">
        <w:tc>
          <w:tcPr>
            <w:tcW w:w="1290" w:type="dxa"/>
            <w:vAlign w:val="center"/>
          </w:tcPr>
          <w:p w14:paraId="54663D3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46" w:type="dxa"/>
            <w:vAlign w:val="center"/>
          </w:tcPr>
          <w:p w14:paraId="7147814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5F369AB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4CDB35E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10AEBDD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57340B">
              <w:rPr>
                <w:rFonts w:ascii="Times New Roman" w:hAnsi="Times New Roman" w:cs="Times New Roman"/>
              </w:rPr>
              <w:t>Подготовка к делу завершена. Необходимо прекратить производство по делу.</w:t>
            </w:r>
            <w:r>
              <w:rPr>
                <w:rFonts w:ascii="Times New Roman" w:hAnsi="Times New Roman" w:cs="Times New Roman"/>
              </w:rPr>
              <w:t xml:space="preserve"> Завершающее событие</w:t>
            </w:r>
          </w:p>
        </w:tc>
        <w:tc>
          <w:tcPr>
            <w:tcW w:w="9639" w:type="dxa"/>
            <w:vAlign w:val="center"/>
          </w:tcPr>
          <w:p w14:paraId="1AB50D4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Завершение процесса</w:t>
            </w:r>
            <w:r>
              <w:rPr>
                <w:rFonts w:ascii="Times New Roman" w:hAnsi="Times New Roman" w:cs="Times New Roman"/>
              </w:rPr>
              <w:t xml:space="preserve"> подготовки дела к рассмотрению. </w:t>
            </w:r>
            <w:r w:rsidRPr="00D338CF">
              <w:rPr>
                <w:rFonts w:ascii="Times New Roman" w:hAnsi="Times New Roman" w:cs="Times New Roman"/>
              </w:rPr>
              <w:t>Установлены основания для прекращения производства по делу ввиду примирения сторон</w:t>
            </w:r>
            <w:r>
              <w:rPr>
                <w:rFonts w:ascii="Times New Roman" w:hAnsi="Times New Roman" w:cs="Times New Roman"/>
              </w:rPr>
              <w:t>.</w:t>
            </w:r>
            <w:r w:rsidRPr="0057340B">
              <w:rPr>
                <w:rFonts w:ascii="Times New Roman" w:hAnsi="Times New Roman" w:cs="Times New Roman"/>
              </w:rPr>
              <w:t xml:space="preserve"> Необходимо прекратить производство по делу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953D1" w:rsidRPr="00D338CF" w14:paraId="32BC7505" w14:textId="77777777" w:rsidTr="00B953D1">
        <w:tc>
          <w:tcPr>
            <w:tcW w:w="1290" w:type="dxa"/>
            <w:vAlign w:val="center"/>
          </w:tcPr>
          <w:p w14:paraId="663EBC5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46" w:type="dxa"/>
            <w:vAlign w:val="center"/>
          </w:tcPr>
          <w:p w14:paraId="0FCB32F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016DEDE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Доказательства сторон</w:t>
            </w:r>
          </w:p>
        </w:tc>
        <w:tc>
          <w:tcPr>
            <w:tcW w:w="2976" w:type="dxa"/>
            <w:vAlign w:val="center"/>
          </w:tcPr>
          <w:p w14:paraId="714D03D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32996D8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Изучить представленные сторонами доп. доказательства</w:t>
            </w:r>
          </w:p>
        </w:tc>
        <w:tc>
          <w:tcPr>
            <w:tcW w:w="9639" w:type="dxa"/>
            <w:vAlign w:val="center"/>
          </w:tcPr>
          <w:p w14:paraId="430AD2C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Стороны вправе представить в арбитражный суд, рассматривающий дело, и направить друг другу доказательства, на которые они ссылаются как на основание своих требований и возражений, в срок, который установлен арбитражным судом в определении о принятии искового заявления, заявления или в определении о переходе к рассмотрению дела в порядке упрощенного производства и не может составлять менее чем пятнадцать дней со дня вынесения соответствующего определения (ч. 3 ст. 228 АПК РФ)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t>Судья изучает дополнительные доказательства, поданные сторонами в период подготовки дела к рассмотрению.</w:t>
            </w:r>
          </w:p>
        </w:tc>
      </w:tr>
      <w:tr w:rsidR="00B953D1" w:rsidRPr="00D338CF" w14:paraId="47E15274" w14:textId="77777777" w:rsidTr="00B953D1">
        <w:tc>
          <w:tcPr>
            <w:tcW w:w="1290" w:type="dxa"/>
            <w:vAlign w:val="center"/>
          </w:tcPr>
          <w:p w14:paraId="02E2202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46" w:type="dxa"/>
            <w:vAlign w:val="center"/>
          </w:tcPr>
          <w:p w14:paraId="37F7474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2475B4C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52A5F6A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43F58C1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57340B">
              <w:rPr>
                <w:rFonts w:ascii="Times New Roman" w:hAnsi="Times New Roman" w:cs="Times New Roman"/>
              </w:rPr>
              <w:t xml:space="preserve">Есть отзыв/доказательство/иные документы, поступившие по истечении установленного </w:t>
            </w:r>
            <w:r>
              <w:rPr>
                <w:rFonts w:ascii="Times New Roman" w:hAnsi="Times New Roman" w:cs="Times New Roman"/>
              </w:rPr>
              <w:t>АС</w:t>
            </w:r>
            <w:r w:rsidRPr="0057340B">
              <w:rPr>
                <w:rFonts w:ascii="Times New Roman" w:hAnsi="Times New Roman" w:cs="Times New Roman"/>
              </w:rPr>
              <w:t xml:space="preserve"> срока?</w:t>
            </w:r>
          </w:p>
          <w:p w14:paraId="3E0C132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70471C2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Судья проверяет даты поступления документов и доказательств от сторон на предмет их соответствия сроку, установленному судом для </w:t>
            </w:r>
            <w:r>
              <w:rPr>
                <w:rFonts w:ascii="Times New Roman" w:hAnsi="Times New Roman" w:cs="Times New Roman"/>
              </w:rPr>
              <w:t xml:space="preserve">направления </w:t>
            </w:r>
            <w:r w:rsidRPr="00D338CF">
              <w:rPr>
                <w:rFonts w:ascii="Times New Roman" w:hAnsi="Times New Roman" w:cs="Times New Roman"/>
              </w:rPr>
              <w:t xml:space="preserve">отзыва/доказательства и </w:t>
            </w:r>
            <w:r>
              <w:rPr>
                <w:rFonts w:ascii="Times New Roman" w:hAnsi="Times New Roman" w:cs="Times New Roman"/>
              </w:rPr>
              <w:t>иных дополнительных документов, которые стороны считают целесообразным представить суду в подтверждение своей позиции по делу.</w:t>
            </w:r>
          </w:p>
          <w:p w14:paraId="7310CADA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>, то переход к шагу 8.</w:t>
            </w:r>
          </w:p>
          <w:p w14:paraId="66430B9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B953D1" w:rsidRPr="00D338CF" w14:paraId="58207DEA" w14:textId="77777777" w:rsidTr="00B953D1">
        <w:tc>
          <w:tcPr>
            <w:tcW w:w="1290" w:type="dxa"/>
            <w:vAlign w:val="center"/>
          </w:tcPr>
          <w:p w14:paraId="2A25139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46" w:type="dxa"/>
            <w:vAlign w:val="center"/>
          </w:tcPr>
          <w:p w14:paraId="6B6E685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05A4D60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1FB4767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69322AA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Сторона обосновала невозможность представить указанные документы в установленный срок по причинам, от него не зависящим?</w:t>
            </w: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449ACD3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 проверяет наличие ходатайства лица о</w:t>
            </w:r>
            <w:r>
              <w:rPr>
                <w:rFonts w:ascii="Times New Roman" w:hAnsi="Times New Roman" w:cs="Times New Roman"/>
              </w:rPr>
              <w:t xml:space="preserve"> восстановлении/продлении</w:t>
            </w:r>
            <w:r w:rsidRPr="00D338CF">
              <w:rPr>
                <w:rFonts w:ascii="Times New Roman" w:hAnsi="Times New Roman" w:cs="Times New Roman"/>
              </w:rPr>
              <w:t xml:space="preserve"> срока представления в суд документов, проверяет обоснованность и объективность объяснений причин пропуска срока лицом.</w:t>
            </w:r>
            <w:r>
              <w:rPr>
                <w:rFonts w:ascii="Times New Roman" w:hAnsi="Times New Roman" w:cs="Times New Roman"/>
              </w:rPr>
              <w:t xml:space="preserve"> Судья пришел к выводу, что с</w:t>
            </w:r>
            <w:r w:rsidRPr="00D338CF">
              <w:rPr>
                <w:rFonts w:ascii="Times New Roman" w:hAnsi="Times New Roman" w:cs="Times New Roman"/>
              </w:rPr>
              <w:t>торона обосновала невозможность представить указанные документы в установленный срок по причинам, от него не зависящим?</w:t>
            </w:r>
          </w:p>
          <w:p w14:paraId="01C07A13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9</w:t>
            </w:r>
            <w:r w:rsidRPr="00D338CF">
              <w:rPr>
                <w:rFonts w:ascii="Times New Roman" w:hAnsi="Times New Roman" w:cs="Times New Roman"/>
              </w:rPr>
              <w:t xml:space="preserve">. </w:t>
            </w:r>
          </w:p>
          <w:p w14:paraId="5017E75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B953D1" w:rsidRPr="00D338CF" w14:paraId="6761661A" w14:textId="77777777" w:rsidTr="00B953D1">
        <w:tc>
          <w:tcPr>
            <w:tcW w:w="1290" w:type="dxa"/>
            <w:vAlign w:val="center"/>
          </w:tcPr>
          <w:p w14:paraId="718B6C1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46" w:type="dxa"/>
            <w:vAlign w:val="center"/>
          </w:tcPr>
          <w:p w14:paraId="0CBFD39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36259BF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5BDDA84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618D793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</w:t>
            </w:r>
          </w:p>
        </w:tc>
        <w:tc>
          <w:tcPr>
            <w:tcW w:w="9639" w:type="dxa"/>
            <w:vAlign w:val="center"/>
          </w:tcPr>
          <w:p w14:paraId="0B6F3EF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шлюз, объединяющий потоки шагов 7 и 8 процесса.</w:t>
            </w:r>
          </w:p>
        </w:tc>
      </w:tr>
      <w:tr w:rsidR="00B953D1" w:rsidRPr="00D338CF" w14:paraId="0077CF1A" w14:textId="77777777" w:rsidTr="00B953D1">
        <w:tc>
          <w:tcPr>
            <w:tcW w:w="1290" w:type="dxa"/>
            <w:vAlign w:val="center"/>
          </w:tcPr>
          <w:p w14:paraId="1E96EEB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46" w:type="dxa"/>
            <w:vAlign w:val="center"/>
          </w:tcPr>
          <w:p w14:paraId="1F50418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64EE1B6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1D9F007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77E17CD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8A6326">
              <w:rPr>
                <w:rFonts w:ascii="Times New Roman" w:hAnsi="Times New Roman" w:cs="Times New Roman"/>
              </w:rPr>
              <w:t>ТБП15.Рассмотреть вопрос о возвращении документа</w:t>
            </w:r>
          </w:p>
        </w:tc>
        <w:tc>
          <w:tcPr>
            <w:tcW w:w="9639" w:type="dxa"/>
            <w:vAlign w:val="center"/>
          </w:tcPr>
          <w:p w14:paraId="20802DD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br/>
              <w:t>Если отзыв на исковое заявление, отзыв на заявление, доказательства и иные документы поступили в суд по истечении установленного арбитражным судом </w:t>
            </w:r>
            <w:r w:rsidRPr="00D338CF">
              <w:rPr>
                <w:rFonts w:ascii="Times New Roman" w:hAnsi="Times New Roman" w:cs="Times New Roman"/>
                <w:shd w:val="clear" w:color="auto" w:fill="FFFFFF"/>
              </w:rPr>
              <w:t>срока</w:t>
            </w:r>
            <w:r w:rsidRPr="00D338CF">
              <w:rPr>
                <w:rFonts w:ascii="Times New Roman" w:hAnsi="Times New Roman" w:cs="Times New Roman"/>
              </w:rPr>
              <w:t>, они не рассматриваются арбитражным судом и возвращаются лицам, которыми они были поданы, за исключением случая, если эти лица обосновали невозможность представления указанных документов в установленный судом срок по </w:t>
            </w:r>
            <w:r w:rsidRPr="00D338CF">
              <w:rPr>
                <w:rFonts w:ascii="Times New Roman" w:hAnsi="Times New Roman" w:cs="Times New Roman"/>
                <w:shd w:val="clear" w:color="auto" w:fill="FFFFFF"/>
              </w:rPr>
              <w:t>причинам</w:t>
            </w:r>
            <w:r w:rsidRPr="00D338CF">
              <w:rPr>
                <w:rFonts w:ascii="Times New Roman" w:hAnsi="Times New Roman" w:cs="Times New Roman"/>
              </w:rPr>
              <w:t>, не зависящим от них. О возвращении указанных документов арбитражный суд выносит определение (ч. 4 ст. 228 АПК РФ)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D338CF">
              <w:rPr>
                <w:rFonts w:ascii="Times New Roman" w:hAnsi="Times New Roman" w:cs="Times New Roman"/>
              </w:rPr>
              <w:t xml:space="preserve">Ввиду отсутствия обоснования пропущенного срока от лица судья переходит к рассмотрению вопроса о возвращении представленного документа на основании положений АПК. </w:t>
            </w:r>
            <w:r>
              <w:rPr>
                <w:rFonts w:ascii="Times New Roman" w:hAnsi="Times New Roman" w:cs="Times New Roman"/>
              </w:rPr>
              <w:t>Происходит вызов</w:t>
            </w:r>
            <w:r w:rsidRPr="00D338CF">
              <w:rPr>
                <w:rFonts w:ascii="Times New Roman" w:hAnsi="Times New Roman" w:cs="Times New Roman"/>
              </w:rPr>
              <w:t xml:space="preserve"> </w:t>
            </w:r>
            <w:hyperlink r:id="rId25" w:history="1">
              <w:r w:rsidRPr="006660B1">
                <w:rPr>
                  <w:rStyle w:val="a6"/>
                  <w:rFonts w:ascii="Times New Roman" w:hAnsi="Times New Roman" w:cs="Times New Roman"/>
                </w:rPr>
                <w:t>ТБП15.Рассмотреть вопрос о возвращении документа</w:t>
              </w:r>
            </w:hyperlink>
            <w:r w:rsidRPr="004064A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 </w:t>
            </w:r>
            <w:r w:rsidRPr="00D338CF">
              <w:rPr>
                <w:rFonts w:ascii="Times New Roman" w:hAnsi="Times New Roman" w:cs="Times New Roman"/>
              </w:rPr>
              <w:t>рамках процесса возвращаются только те документы, которые поступили уже после установленного срока.</w:t>
            </w:r>
          </w:p>
        </w:tc>
      </w:tr>
      <w:tr w:rsidR="00B953D1" w:rsidRPr="00D338CF" w14:paraId="1092546B" w14:textId="77777777" w:rsidTr="00B953D1">
        <w:tc>
          <w:tcPr>
            <w:tcW w:w="1290" w:type="dxa"/>
            <w:vAlign w:val="center"/>
          </w:tcPr>
          <w:p w14:paraId="0F50D15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46" w:type="dxa"/>
            <w:vAlign w:val="center"/>
          </w:tcPr>
          <w:p w14:paraId="2A7AE51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47B3B8C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54C561F5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334BCF1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</w:t>
            </w:r>
          </w:p>
        </w:tc>
        <w:tc>
          <w:tcPr>
            <w:tcW w:w="9639" w:type="dxa"/>
            <w:vAlign w:val="center"/>
          </w:tcPr>
          <w:p w14:paraId="7E5586F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Закрывающий шлюз, объединяющий потоки шагов 9 и 10 процесса. </w:t>
            </w:r>
          </w:p>
        </w:tc>
      </w:tr>
      <w:tr w:rsidR="00B953D1" w:rsidRPr="00D338CF" w14:paraId="5A32C9AB" w14:textId="77777777" w:rsidTr="00B953D1">
        <w:tc>
          <w:tcPr>
            <w:tcW w:w="1290" w:type="dxa"/>
            <w:vAlign w:val="center"/>
          </w:tcPr>
          <w:p w14:paraId="58BD510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46" w:type="dxa"/>
            <w:vAlign w:val="center"/>
          </w:tcPr>
          <w:p w14:paraId="71DB6B2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09AB056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00F9E28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0D7541A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8E24A4">
              <w:rPr>
                <w:rFonts w:ascii="Times New Roman" w:hAnsi="Times New Roman" w:cs="Times New Roman"/>
              </w:rPr>
              <w:t>ТБП59.Оценить доказательства по делу</w:t>
            </w:r>
          </w:p>
        </w:tc>
        <w:tc>
          <w:tcPr>
            <w:tcW w:w="9639" w:type="dxa"/>
            <w:vAlign w:val="center"/>
          </w:tcPr>
          <w:p w14:paraId="66642B8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Происходит вызов</w:t>
            </w:r>
            <w:r w:rsidRPr="00D338CF">
              <w:rPr>
                <w:rFonts w:ascii="Times New Roman" w:hAnsi="Times New Roman" w:cs="Times New Roman"/>
              </w:rPr>
              <w:t xml:space="preserve"> </w:t>
            </w:r>
            <w:hyperlink r:id="rId26" w:history="1">
              <w:r w:rsidRPr="006660B1">
                <w:rPr>
                  <w:rStyle w:val="a6"/>
                  <w:rFonts w:ascii="Times New Roman" w:hAnsi="Times New Roman" w:cs="Times New Roman"/>
                </w:rPr>
                <w:t>ТБП59.Оценить доказательства по делу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br/>
              <w:t xml:space="preserve">Оценка доказательств регулируется ст. 71 АПК РФ. Арбитражный суд оценивает доказательства по своему внутреннему убеждению, основанному на всестороннем, полном, объективном и непосредственном исследовании имеющихся в деле доказательств.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t>В рамках процесса судья изучает все представленные и имеющиеся у суда доказательства, проводит их оценку на предмет согласованности, достаточности, достоверност</w:t>
            </w:r>
            <w:r>
              <w:rPr>
                <w:rFonts w:ascii="Times New Roman" w:hAnsi="Times New Roman" w:cs="Times New Roman"/>
              </w:rPr>
              <w:t>и. Доказательств должно быть достаточно для принятия решения в рамках рассмотрения дела в упрощенном порядке.</w:t>
            </w:r>
          </w:p>
        </w:tc>
      </w:tr>
      <w:tr w:rsidR="00B953D1" w:rsidRPr="00D338CF" w14:paraId="63B3747D" w14:textId="77777777" w:rsidTr="00B953D1">
        <w:tc>
          <w:tcPr>
            <w:tcW w:w="1290" w:type="dxa"/>
            <w:vAlign w:val="center"/>
          </w:tcPr>
          <w:p w14:paraId="696F8F9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46" w:type="dxa"/>
            <w:vAlign w:val="center"/>
          </w:tcPr>
          <w:p w14:paraId="77E4985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17B4ADC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097A737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39AD935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Доказательств достаточно для принятия решения?</w:t>
            </w: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52F995D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После изучения доказательств судья </w:t>
            </w:r>
            <w:r>
              <w:rPr>
                <w:rFonts w:ascii="Times New Roman" w:hAnsi="Times New Roman" w:cs="Times New Roman"/>
              </w:rPr>
              <w:t>делает вывод</w:t>
            </w:r>
            <w:r w:rsidRPr="00D338CF">
              <w:rPr>
                <w:rFonts w:ascii="Times New Roman" w:hAnsi="Times New Roman" w:cs="Times New Roman"/>
              </w:rPr>
              <w:t xml:space="preserve"> об их достаточности или недостаточности для рассмотрения дела в упрощенном порядке.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t>Доказательств достаточно для принятия решения?</w:t>
            </w:r>
          </w:p>
          <w:p w14:paraId="4BF740C3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14</w:t>
            </w:r>
            <w:r w:rsidRPr="00D338CF">
              <w:rPr>
                <w:rFonts w:ascii="Times New Roman" w:hAnsi="Times New Roman" w:cs="Times New Roman"/>
              </w:rPr>
              <w:t>.</w:t>
            </w:r>
          </w:p>
          <w:p w14:paraId="677C4DE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B953D1" w:rsidRPr="00D338CF" w14:paraId="4C9D3816" w14:textId="77777777" w:rsidTr="00B953D1">
        <w:tc>
          <w:tcPr>
            <w:tcW w:w="1290" w:type="dxa"/>
            <w:vAlign w:val="center"/>
          </w:tcPr>
          <w:p w14:paraId="7688BC05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46" w:type="dxa"/>
            <w:vAlign w:val="center"/>
          </w:tcPr>
          <w:p w14:paraId="76A1F92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3EDF8E27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215D514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1404B65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Установить достаточность представленных сторонами доказательств</w:t>
            </w:r>
          </w:p>
        </w:tc>
        <w:tc>
          <w:tcPr>
            <w:tcW w:w="9639" w:type="dxa"/>
            <w:vAlign w:val="center"/>
          </w:tcPr>
          <w:p w14:paraId="13D4DAE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Судья устанавливает, </w:t>
            </w:r>
            <w:r>
              <w:rPr>
                <w:rFonts w:ascii="Times New Roman" w:hAnsi="Times New Roman" w:cs="Times New Roman"/>
              </w:rPr>
              <w:t>что доказательств достаточно</w:t>
            </w:r>
            <w:r w:rsidRPr="00D338CF">
              <w:rPr>
                <w:rFonts w:ascii="Times New Roman" w:hAnsi="Times New Roman" w:cs="Times New Roman"/>
              </w:rPr>
              <w:t xml:space="preserve"> для рассмотрения дела</w:t>
            </w:r>
            <w:r>
              <w:rPr>
                <w:rFonts w:ascii="Times New Roman" w:hAnsi="Times New Roman" w:cs="Times New Roman"/>
              </w:rPr>
              <w:t xml:space="preserve"> по существу</w:t>
            </w:r>
            <w:r w:rsidRPr="00D338CF">
              <w:rPr>
                <w:rFonts w:ascii="Times New Roman" w:hAnsi="Times New Roman" w:cs="Times New Roman"/>
              </w:rPr>
              <w:t xml:space="preserve"> в порядке упрощенного производства</w:t>
            </w:r>
            <w:r>
              <w:rPr>
                <w:rFonts w:ascii="Times New Roman" w:hAnsi="Times New Roman" w:cs="Times New Roman"/>
              </w:rPr>
              <w:t xml:space="preserve"> и принятия однозначного, не противоречащего закону справедливого решения.</w:t>
            </w:r>
          </w:p>
        </w:tc>
      </w:tr>
      <w:tr w:rsidR="00B953D1" w:rsidRPr="00D338CF" w14:paraId="75BA106A" w14:textId="77777777" w:rsidTr="00B953D1">
        <w:tc>
          <w:tcPr>
            <w:tcW w:w="1290" w:type="dxa"/>
            <w:vAlign w:val="center"/>
          </w:tcPr>
          <w:p w14:paraId="467D7F41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46" w:type="dxa"/>
            <w:vAlign w:val="center"/>
          </w:tcPr>
          <w:p w14:paraId="5787C39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0E67760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32280C9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4578B89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Проверить доступ сторон к материалам электронного дела</w:t>
            </w:r>
          </w:p>
        </w:tc>
        <w:tc>
          <w:tcPr>
            <w:tcW w:w="9639" w:type="dxa"/>
            <w:vAlign w:val="center"/>
          </w:tcPr>
          <w:p w14:paraId="434ED66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Одновременно с определением принятии искового заявления, заявления к производству в упрощенном порядке сторонам направляются данные, необходимые для идентификации сторон, в целях доступа к материалам дела в электронном виде (ч. 2 ст. 228 АПК РФ).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t>Судья проверяет наличие у сторон доступа к материалам электронного дела.</w:t>
            </w:r>
          </w:p>
        </w:tc>
      </w:tr>
      <w:tr w:rsidR="00B953D1" w:rsidRPr="00D338CF" w14:paraId="092087BD" w14:textId="77777777" w:rsidTr="00B953D1">
        <w:tc>
          <w:tcPr>
            <w:tcW w:w="1290" w:type="dxa"/>
            <w:vAlign w:val="center"/>
          </w:tcPr>
          <w:p w14:paraId="7E14AD89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246" w:type="dxa"/>
            <w:vAlign w:val="center"/>
          </w:tcPr>
          <w:p w14:paraId="7A526AD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46DA712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4532FEE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50694CF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Доступ предоставлен?</w:t>
            </w: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72BB6FC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</w:p>
          <w:p w14:paraId="1BBC3EC0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Сторонам был предоставлен д</w:t>
            </w:r>
            <w:r w:rsidRPr="00D338CF">
              <w:rPr>
                <w:rFonts w:ascii="Times New Roman" w:hAnsi="Times New Roman" w:cs="Times New Roman"/>
              </w:rPr>
              <w:t xml:space="preserve">оступ </w:t>
            </w:r>
            <w:r>
              <w:rPr>
                <w:rFonts w:ascii="Times New Roman" w:hAnsi="Times New Roman" w:cs="Times New Roman"/>
              </w:rPr>
              <w:t>к электронным материалам дела</w:t>
            </w:r>
            <w:r w:rsidRPr="00D338CF">
              <w:rPr>
                <w:rFonts w:ascii="Times New Roman" w:hAnsi="Times New Roman" w:cs="Times New Roman"/>
              </w:rPr>
              <w:t>?</w:t>
            </w:r>
          </w:p>
          <w:p w14:paraId="1FBFFF3A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17</w:t>
            </w:r>
            <w:r w:rsidRPr="00D338CF">
              <w:rPr>
                <w:rFonts w:ascii="Times New Roman" w:hAnsi="Times New Roman" w:cs="Times New Roman"/>
              </w:rPr>
              <w:t>.</w:t>
            </w:r>
          </w:p>
          <w:p w14:paraId="23AF25B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>, то переход к шагу 2</w:t>
            </w:r>
            <w:r>
              <w:rPr>
                <w:rFonts w:ascii="Times New Roman" w:hAnsi="Times New Roman" w:cs="Times New Roman"/>
              </w:rPr>
              <w:t>1</w:t>
            </w:r>
            <w:r w:rsidRPr="00D338CF">
              <w:rPr>
                <w:rFonts w:ascii="Times New Roman" w:hAnsi="Times New Roman" w:cs="Times New Roman"/>
              </w:rPr>
              <w:br/>
            </w:r>
          </w:p>
        </w:tc>
      </w:tr>
      <w:tr w:rsidR="00B953D1" w:rsidRPr="00D338CF" w14:paraId="6F2D3C1A" w14:textId="77777777" w:rsidTr="00B953D1">
        <w:tc>
          <w:tcPr>
            <w:tcW w:w="1290" w:type="dxa"/>
            <w:vAlign w:val="center"/>
          </w:tcPr>
          <w:p w14:paraId="4004030D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46" w:type="dxa"/>
            <w:vAlign w:val="center"/>
          </w:tcPr>
          <w:p w14:paraId="74F5D5B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161414E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1B73033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265017C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8E24A4">
              <w:rPr>
                <w:rFonts w:ascii="Times New Roman" w:hAnsi="Times New Roman" w:cs="Times New Roman"/>
              </w:rPr>
              <w:t>ТБП4.Контроль надлежащего уведомления</w:t>
            </w:r>
          </w:p>
        </w:tc>
        <w:tc>
          <w:tcPr>
            <w:tcW w:w="9639" w:type="dxa"/>
            <w:vAlign w:val="center"/>
          </w:tcPr>
          <w:p w14:paraId="69ACCDE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Происходит вызов</w:t>
            </w:r>
            <w:r w:rsidRPr="00D338CF">
              <w:rPr>
                <w:rFonts w:ascii="Times New Roman" w:hAnsi="Times New Roman" w:cs="Times New Roman"/>
              </w:rPr>
              <w:t xml:space="preserve"> </w:t>
            </w:r>
            <w:hyperlink r:id="rId27" w:history="1">
              <w:r w:rsidRPr="006660B1">
                <w:rPr>
                  <w:rStyle w:val="a6"/>
                  <w:rFonts w:ascii="Times New Roman" w:hAnsi="Times New Roman" w:cs="Times New Roman"/>
                </w:rPr>
                <w:t>ТБП4.Контроль надлежащего уведомления</w:t>
              </w:r>
            </w:hyperlink>
            <w:r>
              <w:rPr>
                <w:rFonts w:ascii="Times New Roman" w:hAnsi="Times New Roman" w:cs="Times New Roman"/>
              </w:rPr>
              <w:t xml:space="preserve">. </w:t>
            </w:r>
            <w:r w:rsidRPr="008069B3">
              <w:rPr>
                <w:rFonts w:ascii="Times New Roman" w:hAnsi="Times New Roman" w:cs="Times New Roman"/>
              </w:rPr>
              <w:t>Контроль надлежащего уведомления участников судебного разбирательства представляет собой процессуальное действие, осуществляемое судьёй в рамках подготовки дела к рассмотрению в упрощённом порядке. Содержание данного шага направлено на установление факта соблюдения требований законодательства об извещении всех сторон по делу и подтверждения того, что участникам предоставлена реальная возможность реализовать свои процессуальные права.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069B3">
              <w:rPr>
                <w:rFonts w:ascii="Times New Roman" w:hAnsi="Times New Roman" w:cs="Times New Roman"/>
              </w:rPr>
              <w:t>Правовой основой выполнения данной проверки является установленная статьями 121–123 АПК РФ обязанность суда обеспечить надлежащее уведомление лиц, участвующих в деле, о времени и месте судебного разбирательства либо о совершении иных процессуальных действий. Для дел, рассматриваемых в упрощённом порядке, требования к надлежащему извещению сохраняют свою обязательную силу и подлежат строгому соблюдению, поскольку решение принимается без вызова сторон и без проведения судебного заседания (ст. 227, 228 АПК РФ).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34BD5">
              <w:rPr>
                <w:rFonts w:ascii="Times New Roman" w:hAnsi="Times New Roman" w:cs="Times New Roman"/>
              </w:rPr>
              <w:t>По результатам проверки судья формирует вывод о том, соблюдены ли процессуальные требования к уведомлению всех участников. Установление данного факта является обязательным условием для продолжения подготовки дела и последующего его рассмотрения в упрощённом порядке.</w:t>
            </w:r>
          </w:p>
        </w:tc>
      </w:tr>
      <w:tr w:rsidR="00B953D1" w:rsidRPr="00D338CF" w14:paraId="632754D8" w14:textId="77777777" w:rsidTr="00B953D1">
        <w:tc>
          <w:tcPr>
            <w:tcW w:w="1290" w:type="dxa"/>
            <w:vAlign w:val="center"/>
          </w:tcPr>
          <w:p w14:paraId="3567945A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46" w:type="dxa"/>
            <w:vAlign w:val="center"/>
          </w:tcPr>
          <w:p w14:paraId="61B3118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2DB4DAF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0E40E49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6A8D2FF1" w14:textId="77777777" w:rsidR="00B953D1" w:rsidRPr="008E24A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Все стороны извещены?</w:t>
            </w: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45752344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634BD5">
              <w:rPr>
                <w:rFonts w:ascii="Times New Roman" w:hAnsi="Times New Roman" w:cs="Times New Roman"/>
              </w:rPr>
              <w:t>онтроль уведомления участников выполняет ключевую функцию обеспечения процессуальных гарантий сторон и служит необходимой предпосылкой для правомерного и справедливого рассмотрения дела в упрощённом порядке.</w:t>
            </w:r>
            <w:r>
              <w:rPr>
                <w:rFonts w:ascii="Times New Roman" w:hAnsi="Times New Roman" w:cs="Times New Roman"/>
              </w:rPr>
              <w:t xml:space="preserve"> Судья по результатам контроля решает все ли стороны были извещены надлежащим образом?</w:t>
            </w:r>
          </w:p>
          <w:p w14:paraId="39D6C51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19</w:t>
            </w:r>
            <w:r w:rsidRPr="00D338CF">
              <w:rPr>
                <w:rFonts w:ascii="Times New Roman" w:hAnsi="Times New Roman" w:cs="Times New Roman"/>
              </w:rPr>
              <w:t>.</w:t>
            </w:r>
          </w:p>
          <w:p w14:paraId="7F52DD1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>, то переход к шагу 2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B953D1" w:rsidRPr="00D338CF" w14:paraId="29835E56" w14:textId="77777777" w:rsidTr="00B953D1">
        <w:tc>
          <w:tcPr>
            <w:tcW w:w="1290" w:type="dxa"/>
            <w:vAlign w:val="center"/>
          </w:tcPr>
          <w:p w14:paraId="76EEC885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246" w:type="dxa"/>
            <w:vAlign w:val="center"/>
          </w:tcPr>
          <w:p w14:paraId="418F7F4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3913262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2EAB921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C819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070F5F3C" w14:textId="77777777" w:rsidR="00B953D1" w:rsidRPr="008E24A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634BD5">
              <w:rPr>
                <w:rFonts w:ascii="Times New Roman" w:hAnsi="Times New Roman" w:cs="Times New Roman"/>
              </w:rPr>
              <w:t>Установить готовность суда рассматривать дело</w:t>
            </w:r>
          </w:p>
        </w:tc>
        <w:tc>
          <w:tcPr>
            <w:tcW w:w="9639" w:type="dxa"/>
            <w:vAlign w:val="center"/>
          </w:tcPr>
          <w:p w14:paraId="73C53817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Судья, по результатам проведенной подготовки к рассмотрению дела, у</w:t>
            </w:r>
            <w:r w:rsidRPr="00634BD5">
              <w:rPr>
                <w:rFonts w:ascii="Times New Roman" w:hAnsi="Times New Roman" w:cs="Times New Roman"/>
              </w:rPr>
              <w:t>станав</w:t>
            </w:r>
            <w:r>
              <w:rPr>
                <w:rFonts w:ascii="Times New Roman" w:hAnsi="Times New Roman" w:cs="Times New Roman"/>
              </w:rPr>
              <w:t>ливает</w:t>
            </w:r>
            <w:r w:rsidRPr="00634BD5">
              <w:rPr>
                <w:rFonts w:ascii="Times New Roman" w:hAnsi="Times New Roman" w:cs="Times New Roman"/>
              </w:rPr>
              <w:t xml:space="preserve"> готовность дел</w:t>
            </w:r>
            <w:r>
              <w:rPr>
                <w:rFonts w:ascii="Times New Roman" w:hAnsi="Times New Roman" w:cs="Times New Roman"/>
              </w:rPr>
              <w:t>а к рассмотрению по существу в упрощенном порядке судопроизводства. Все стороны были извещены, доказательств достаточно для принятия справедливого и однозначного решения, доступ к электронным материалам дела сторонам был предоставлен, а следовательно, отсутствуют препятствия перехода к процессу рассмотрения дела.</w:t>
            </w:r>
          </w:p>
        </w:tc>
      </w:tr>
      <w:tr w:rsidR="00B953D1" w:rsidRPr="00D338CF" w14:paraId="55FC52F3" w14:textId="77777777" w:rsidTr="00B953D1">
        <w:tc>
          <w:tcPr>
            <w:tcW w:w="1290" w:type="dxa"/>
            <w:vAlign w:val="center"/>
          </w:tcPr>
          <w:p w14:paraId="2FC6CB41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46" w:type="dxa"/>
            <w:vAlign w:val="center"/>
          </w:tcPr>
          <w:p w14:paraId="7870576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08D6D02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33FB729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C819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50687E5F" w14:textId="77777777" w:rsidR="00B953D1" w:rsidRPr="008E24A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605BBF">
              <w:rPr>
                <w:rFonts w:ascii="Times New Roman" w:hAnsi="Times New Roman" w:cs="Times New Roman"/>
              </w:rPr>
              <w:t>Подготовка к рассмотрению дела в упрощенном/документарном порядке завершена. Суд готов перейти к рассмотрению дела по существу в упрощенном/документарном порядке.</w:t>
            </w:r>
            <w:r>
              <w:rPr>
                <w:rFonts w:ascii="Times New Roman" w:hAnsi="Times New Roman" w:cs="Times New Roman"/>
              </w:rPr>
              <w:t xml:space="preserve"> Завершающее событие</w:t>
            </w:r>
          </w:p>
        </w:tc>
        <w:tc>
          <w:tcPr>
            <w:tcW w:w="9639" w:type="dxa"/>
            <w:vAlign w:val="center"/>
          </w:tcPr>
          <w:p w14:paraId="53C4E91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Завершение процесса</w:t>
            </w:r>
            <w:r w:rsidRPr="00634BD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</w:t>
            </w:r>
            <w:r w:rsidRPr="00634BD5">
              <w:rPr>
                <w:rFonts w:ascii="Times New Roman" w:hAnsi="Times New Roman" w:cs="Times New Roman"/>
              </w:rPr>
              <w:t>одготовк</w:t>
            </w:r>
            <w:r>
              <w:rPr>
                <w:rFonts w:ascii="Times New Roman" w:hAnsi="Times New Roman" w:cs="Times New Roman"/>
              </w:rPr>
              <w:t>и</w:t>
            </w:r>
            <w:r w:rsidRPr="00634BD5">
              <w:rPr>
                <w:rFonts w:ascii="Times New Roman" w:hAnsi="Times New Roman" w:cs="Times New Roman"/>
              </w:rPr>
              <w:t xml:space="preserve"> к рассмотрению дела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634BD5">
              <w:rPr>
                <w:rFonts w:ascii="Times New Roman" w:hAnsi="Times New Roman" w:cs="Times New Roman"/>
              </w:rPr>
              <w:t>Суд готов перейти к рассмотрению дела по существу</w:t>
            </w:r>
            <w:r>
              <w:rPr>
                <w:rFonts w:ascii="Times New Roman" w:hAnsi="Times New Roman" w:cs="Times New Roman"/>
              </w:rPr>
              <w:t xml:space="preserve"> в упрощенном порядке/документарном порядке..</w:t>
            </w:r>
          </w:p>
        </w:tc>
      </w:tr>
      <w:tr w:rsidR="00B953D1" w:rsidRPr="00D338CF" w14:paraId="491434CB" w14:textId="77777777" w:rsidTr="00B953D1">
        <w:tc>
          <w:tcPr>
            <w:tcW w:w="1290" w:type="dxa"/>
            <w:vAlign w:val="center"/>
          </w:tcPr>
          <w:p w14:paraId="4C071BD4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46" w:type="dxa"/>
            <w:vAlign w:val="center"/>
          </w:tcPr>
          <w:p w14:paraId="47C36EE7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2F827A6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3B9F474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C819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687EDBB7" w14:textId="77777777" w:rsidR="00B953D1" w:rsidRPr="008E24A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</w:t>
            </w:r>
          </w:p>
        </w:tc>
        <w:tc>
          <w:tcPr>
            <w:tcW w:w="9639" w:type="dxa"/>
            <w:vAlign w:val="center"/>
          </w:tcPr>
          <w:p w14:paraId="65BFE2A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шлюз, объединяющий потоки шага 13 и шага 16 процесса.</w:t>
            </w:r>
          </w:p>
        </w:tc>
      </w:tr>
      <w:tr w:rsidR="00B953D1" w:rsidRPr="00D338CF" w14:paraId="29CC24E1" w14:textId="77777777" w:rsidTr="00B953D1">
        <w:tc>
          <w:tcPr>
            <w:tcW w:w="1290" w:type="dxa"/>
            <w:vAlign w:val="center"/>
          </w:tcPr>
          <w:p w14:paraId="273A3A4C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246" w:type="dxa"/>
            <w:vAlign w:val="center"/>
          </w:tcPr>
          <w:p w14:paraId="7FDB345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17732F45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38E918B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C819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61673771" w14:textId="77777777" w:rsidR="00B953D1" w:rsidRPr="008E24A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Решить вопрос о переходе в общий порядок рассмотрения</w:t>
            </w:r>
          </w:p>
        </w:tc>
        <w:tc>
          <w:tcPr>
            <w:tcW w:w="9639" w:type="dxa"/>
            <w:vAlign w:val="center"/>
          </w:tcPr>
          <w:p w14:paraId="4FC6E502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Принятие судьёй решения о сохранении упрощённого порядка рассмотрения дела либо о необходимости перехода к рассмотрению в общем порядке представляет собой ключевое процессуальное действие, определяющее дальнейшее движение дела. Выполнение данного шага основано на анализе обстоятельств дела, представленных доказательств и процессуальных условий, предусмотренных законом для применения упрощённого судопроизводства.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E4E74">
              <w:rPr>
                <w:rFonts w:ascii="Times New Roman" w:hAnsi="Times New Roman" w:cs="Times New Roman"/>
              </w:rPr>
              <w:t>Правовые основания для такого выбора закреплены в статьях 227–228 АПК РФ, согласно которым дело рассматривается в упрощённом порядке при наличии установленных законом критериев (включая предмет спора, цену иска, бесспорный характер требований), а также при отсутствии обстоятельств, препятствующих рассмотрению дела в данном порядке. Вместе с тем судья вправе, исходя из особенностей конкретного спора, перейти к рассмотрению дела в общем порядке, если установит, что упрощённая процедура не обеспечивает всестороннего, полного и объективного разрешения дела.</w:t>
            </w:r>
          </w:p>
          <w:p w14:paraId="1C4C5A57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В рамках данного шага судья осуществляет оценку:</w:t>
            </w:r>
          </w:p>
          <w:p w14:paraId="38328290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– достаточности представленных доказательств;</w:t>
            </w:r>
          </w:p>
          <w:p w14:paraId="04C7A8AE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– необходимости проведения устного судебного заседания;</w:t>
            </w:r>
          </w:p>
          <w:p w14:paraId="7A9ED0EE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– необходимости исследования доказательств, требующих очного рассмотрения (ст. 228 АПК РФ);</w:t>
            </w:r>
          </w:p>
          <w:p w14:paraId="39C243BB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– процессуальных рисков для сторон в случае применения сокращённой процедуры;</w:t>
            </w:r>
          </w:p>
          <w:p w14:paraId="6CAD2DC7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– оснований, препятствующих рассмотрению дела в упрощённом порядке (новые требования, встречные иски, необходимость проведения экспертизы и др.).</w:t>
            </w:r>
          </w:p>
          <w:p w14:paraId="4AC22B1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При наличии условий, позволяющих рассматривать дело в упрощённом порядке, суд вправе назначить одно судебное заседание в рамках упрощённого производства для уточнения отдельных обстоятельств, объяснений сторон или исследования ограниченного круга доказательств (ст. 228 АПК РФ, ч. 5). Такое заседание не трансформирует производство в общий порядок, а служит вспомогательным процессуальным инструментом.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E4E74">
              <w:rPr>
                <w:rFonts w:ascii="Times New Roman" w:hAnsi="Times New Roman" w:cs="Times New Roman"/>
              </w:rPr>
              <w:t>Если же судья приходит к выводу о невозможности всестороннего рассмотрения дела в рамках упрощённого порядка, он принимает решение о переходе к рассмотрению дела в общем порядке судопроизводства, о чём выносится соответствующее определение. В этом случае к делу применяются общие правила искового производства со всеми предусмотренными процессуальными стадиями.</w:t>
            </w:r>
          </w:p>
        </w:tc>
      </w:tr>
      <w:tr w:rsidR="00B953D1" w:rsidRPr="00D338CF" w14:paraId="0191BCA2" w14:textId="77777777" w:rsidTr="00B953D1">
        <w:tc>
          <w:tcPr>
            <w:tcW w:w="1290" w:type="dxa"/>
            <w:vAlign w:val="center"/>
          </w:tcPr>
          <w:p w14:paraId="17AF8FDA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246" w:type="dxa"/>
            <w:vAlign w:val="center"/>
          </w:tcPr>
          <w:p w14:paraId="452E55F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1DA3DDC9" w14:textId="77777777" w:rsidR="00B953D1" w:rsidRPr="00FF25CD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32803CB1" w14:textId="77777777" w:rsidR="00B953D1" w:rsidRPr="00C8195C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7CA50F84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6B769E">
              <w:rPr>
                <w:rFonts w:ascii="Times New Roman" w:hAnsi="Times New Roman" w:cs="Times New Roman"/>
              </w:rPr>
              <w:t>Необходимо перейти в общий порядок рассмотрения дела?</w:t>
            </w:r>
          </w:p>
          <w:p w14:paraId="63512427" w14:textId="77777777" w:rsidR="00B953D1" w:rsidRPr="00EE79B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Эксклюзивный шлюз</w:t>
            </w:r>
          </w:p>
        </w:tc>
        <w:tc>
          <w:tcPr>
            <w:tcW w:w="9639" w:type="dxa"/>
            <w:vAlign w:val="center"/>
          </w:tcPr>
          <w:p w14:paraId="3AE4C6E8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 решил, что н</w:t>
            </w:r>
            <w:r w:rsidRPr="006B769E">
              <w:rPr>
                <w:rFonts w:ascii="Times New Roman" w:hAnsi="Times New Roman" w:cs="Times New Roman"/>
              </w:rPr>
              <w:t>еобходимо перейти в общий порядок рассмотрения дела</w:t>
            </w:r>
            <w:r>
              <w:rPr>
                <w:rFonts w:ascii="Times New Roman" w:hAnsi="Times New Roman" w:cs="Times New Roman"/>
              </w:rPr>
              <w:t>?</w:t>
            </w:r>
          </w:p>
          <w:p w14:paraId="75AF8AD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25</w:t>
            </w:r>
            <w:r w:rsidRPr="00D338CF">
              <w:rPr>
                <w:rFonts w:ascii="Times New Roman" w:hAnsi="Times New Roman" w:cs="Times New Roman"/>
              </w:rPr>
              <w:t>.</w:t>
            </w:r>
          </w:p>
          <w:p w14:paraId="6A6E752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>, то переход к шагу 2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B953D1" w:rsidRPr="00D338CF" w14:paraId="19C20BE6" w14:textId="77777777" w:rsidTr="00B953D1">
        <w:tc>
          <w:tcPr>
            <w:tcW w:w="1290" w:type="dxa"/>
            <w:vAlign w:val="center"/>
          </w:tcPr>
          <w:p w14:paraId="4EFE49A0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246" w:type="dxa"/>
            <w:vAlign w:val="center"/>
          </w:tcPr>
          <w:p w14:paraId="0C5B508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262C077B" w14:textId="77777777" w:rsidR="00B953D1" w:rsidRPr="00FF25CD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0227D061" w14:textId="77777777" w:rsidR="00B953D1" w:rsidRPr="00C8195C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4C71D2C8" w14:textId="77777777" w:rsidR="00B953D1" w:rsidRPr="00EE79B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57177">
              <w:rPr>
                <w:rFonts w:ascii="Times New Roman" w:hAnsi="Times New Roman" w:cs="Times New Roman"/>
              </w:rPr>
              <w:t>Подготовка к рассмотрению дела в упрощенном/документарном порядке завершена. Дело будет рассматриваться по правилам упрощенного производства с проведением СЗ.</w:t>
            </w:r>
            <w:r>
              <w:rPr>
                <w:rFonts w:ascii="Times New Roman" w:hAnsi="Times New Roman" w:cs="Times New Roman"/>
              </w:rPr>
              <w:t xml:space="preserve"> Завершающее событие</w:t>
            </w:r>
          </w:p>
        </w:tc>
        <w:tc>
          <w:tcPr>
            <w:tcW w:w="9639" w:type="dxa"/>
            <w:vAlign w:val="center"/>
          </w:tcPr>
          <w:p w14:paraId="45B02FA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57177">
              <w:rPr>
                <w:rFonts w:ascii="Times New Roman" w:hAnsi="Times New Roman" w:cs="Times New Roman"/>
              </w:rPr>
              <w:t>Суд вправе (по своей инициативе или ходатайству) провести заседание с вызовом сторон для сложных дел, не переходя к общим правилам.</w:t>
            </w:r>
            <w:r>
              <w:rPr>
                <w:rFonts w:ascii="Times New Roman" w:hAnsi="Times New Roman" w:cs="Times New Roman"/>
              </w:rPr>
              <w:t xml:space="preserve"> Завершение процесса</w:t>
            </w:r>
            <w:r w:rsidRPr="00634BD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</w:t>
            </w:r>
            <w:r w:rsidRPr="00634BD5">
              <w:rPr>
                <w:rFonts w:ascii="Times New Roman" w:hAnsi="Times New Roman" w:cs="Times New Roman"/>
              </w:rPr>
              <w:t>одготовк</w:t>
            </w:r>
            <w:r>
              <w:rPr>
                <w:rFonts w:ascii="Times New Roman" w:hAnsi="Times New Roman" w:cs="Times New Roman"/>
              </w:rPr>
              <w:t>и</w:t>
            </w:r>
            <w:r w:rsidRPr="00634BD5">
              <w:rPr>
                <w:rFonts w:ascii="Times New Roman" w:hAnsi="Times New Roman" w:cs="Times New Roman"/>
              </w:rPr>
              <w:t xml:space="preserve"> к рассмотрению дела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3D1E67">
              <w:rPr>
                <w:rFonts w:ascii="Times New Roman" w:hAnsi="Times New Roman" w:cs="Times New Roman"/>
              </w:rPr>
              <w:t xml:space="preserve">Дело будет рассматриваться по правилам упрощенного производства с проведением </w:t>
            </w:r>
            <w:r>
              <w:rPr>
                <w:rFonts w:ascii="Times New Roman" w:hAnsi="Times New Roman" w:cs="Times New Roman"/>
              </w:rPr>
              <w:t>одного судебного заседаний</w:t>
            </w:r>
            <w:r w:rsidRPr="003D1E67">
              <w:rPr>
                <w:rFonts w:ascii="Times New Roman" w:hAnsi="Times New Roman" w:cs="Times New Roman"/>
              </w:rPr>
              <w:t>.</w:t>
            </w:r>
          </w:p>
        </w:tc>
      </w:tr>
      <w:tr w:rsidR="00B953D1" w:rsidRPr="00D338CF" w14:paraId="73892956" w14:textId="77777777" w:rsidTr="00B953D1">
        <w:tc>
          <w:tcPr>
            <w:tcW w:w="1290" w:type="dxa"/>
            <w:vAlign w:val="center"/>
          </w:tcPr>
          <w:p w14:paraId="444F326C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246" w:type="dxa"/>
            <w:vAlign w:val="center"/>
          </w:tcPr>
          <w:p w14:paraId="2D4E381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2CCAC8E9" w14:textId="77777777" w:rsidR="00B953D1" w:rsidRPr="00FF25CD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7A8A6477" w14:textId="77777777" w:rsidR="00B953D1" w:rsidRPr="00C8195C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2A3D108F" w14:textId="77777777" w:rsidR="00B953D1" w:rsidRPr="00EE79B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</w:t>
            </w:r>
          </w:p>
        </w:tc>
        <w:tc>
          <w:tcPr>
            <w:tcW w:w="9639" w:type="dxa"/>
            <w:vAlign w:val="center"/>
          </w:tcPr>
          <w:p w14:paraId="03B1040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шлюз, объединяющий потоки шага 18 и шага 23 процесса.</w:t>
            </w:r>
          </w:p>
        </w:tc>
      </w:tr>
      <w:tr w:rsidR="00B953D1" w:rsidRPr="00D338CF" w14:paraId="5B3D43F9" w14:textId="77777777" w:rsidTr="00B953D1">
        <w:tc>
          <w:tcPr>
            <w:tcW w:w="1290" w:type="dxa"/>
            <w:vAlign w:val="center"/>
          </w:tcPr>
          <w:p w14:paraId="7003CD03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246" w:type="dxa"/>
            <w:vAlign w:val="center"/>
          </w:tcPr>
          <w:p w14:paraId="5CDCE73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219E53CA" w14:textId="77777777" w:rsidR="00B953D1" w:rsidRPr="00FF25CD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52013211" w14:textId="77777777" w:rsidR="00B953D1" w:rsidRPr="00C8195C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12EA8D2C" w14:textId="77777777" w:rsidR="00B953D1" w:rsidRPr="00EE79B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605BBF">
              <w:rPr>
                <w:rFonts w:ascii="Times New Roman" w:hAnsi="Times New Roman" w:cs="Times New Roman"/>
              </w:rPr>
              <w:t>Подготовка к рассмотрению дела в упрощенном/документарном порядке завершена. Дело будет рассматриваться по общим правилам.</w:t>
            </w:r>
            <w:r>
              <w:rPr>
                <w:rFonts w:ascii="Times New Roman" w:hAnsi="Times New Roman" w:cs="Times New Roman"/>
              </w:rPr>
              <w:t xml:space="preserve"> Завершающее событие</w:t>
            </w:r>
          </w:p>
        </w:tc>
        <w:tc>
          <w:tcPr>
            <w:tcW w:w="9639" w:type="dxa"/>
            <w:vAlign w:val="center"/>
          </w:tcPr>
          <w:p w14:paraId="4B36800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Завершение процесса</w:t>
            </w:r>
            <w:r w:rsidRPr="00634BD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</w:t>
            </w:r>
            <w:r w:rsidRPr="00634BD5">
              <w:rPr>
                <w:rFonts w:ascii="Times New Roman" w:hAnsi="Times New Roman" w:cs="Times New Roman"/>
              </w:rPr>
              <w:t>одготовк</w:t>
            </w:r>
            <w:r>
              <w:rPr>
                <w:rFonts w:ascii="Times New Roman" w:hAnsi="Times New Roman" w:cs="Times New Roman"/>
              </w:rPr>
              <w:t>и</w:t>
            </w:r>
            <w:r w:rsidRPr="00634BD5">
              <w:rPr>
                <w:rFonts w:ascii="Times New Roman" w:hAnsi="Times New Roman" w:cs="Times New Roman"/>
              </w:rPr>
              <w:t xml:space="preserve"> к рассмотрению дела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3D1E67">
              <w:rPr>
                <w:rFonts w:ascii="Times New Roman" w:hAnsi="Times New Roman" w:cs="Times New Roman"/>
              </w:rPr>
              <w:t xml:space="preserve">Дело </w:t>
            </w:r>
            <w:r>
              <w:rPr>
                <w:rFonts w:ascii="Times New Roman" w:hAnsi="Times New Roman" w:cs="Times New Roman"/>
              </w:rPr>
              <w:t xml:space="preserve">необходимо </w:t>
            </w:r>
            <w:r w:rsidRPr="003D1E67">
              <w:rPr>
                <w:rFonts w:ascii="Times New Roman" w:hAnsi="Times New Roman" w:cs="Times New Roman"/>
              </w:rPr>
              <w:t>рассматриват</w:t>
            </w:r>
            <w:r>
              <w:rPr>
                <w:rFonts w:ascii="Times New Roman" w:hAnsi="Times New Roman" w:cs="Times New Roman"/>
              </w:rPr>
              <w:t>ь</w:t>
            </w:r>
            <w:r w:rsidRPr="003D1E67">
              <w:rPr>
                <w:rFonts w:ascii="Times New Roman" w:hAnsi="Times New Roman" w:cs="Times New Roman"/>
              </w:rPr>
              <w:t xml:space="preserve"> по общим правилам</w:t>
            </w:r>
            <w:r>
              <w:rPr>
                <w:rFonts w:ascii="Times New Roman" w:hAnsi="Times New Roman" w:cs="Times New Roman"/>
              </w:rPr>
              <w:t xml:space="preserve"> искового производства.</w:t>
            </w:r>
          </w:p>
        </w:tc>
      </w:tr>
    </w:tbl>
    <w:p w14:paraId="2B282047" w14:textId="24258F7B" w:rsidR="001E24B7" w:rsidRDefault="001E24B7">
      <w:pPr>
        <w:pStyle w:val="enh-settings"/>
      </w:pPr>
    </w:p>
    <w:sectPr w:rsidR="001E24B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E2"/>
    <w:rsid w:val="001E24B7"/>
    <w:rsid w:val="002C0087"/>
    <w:rsid w:val="0060761A"/>
    <w:rsid w:val="006330E2"/>
    <w:rsid w:val="00633D1C"/>
    <w:rsid w:val="00834129"/>
    <w:rsid w:val="008D6C19"/>
    <w:rsid w:val="008F0B0B"/>
    <w:rsid w:val="00A3396C"/>
    <w:rsid w:val="00B953D1"/>
    <w:rsid w:val="00D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FB80E4"/>
  <w15:chartTrackingRefBased/>
  <w15:docId w15:val="{F94E393A-2DAA-4A32-8163-0FB0C68D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A3396C"/>
    <w:rPr>
      <w:color w:val="467886" w:themeColor="hyperlink"/>
      <w:u w:val="single"/>
    </w:rPr>
  </w:style>
  <w:style w:type="character" w:customStyle="1" w:styleId="a7">
    <w:name w:val="Исходный текст"/>
    <w:qFormat/>
    <w:rsid w:val="00A3396C"/>
    <w:rPr>
      <w:rFonts w:ascii="Liberation Mono" w:eastAsia="NSimSun" w:hAnsi="Liberation Mono" w:cs="Liberation Mono"/>
    </w:rPr>
  </w:style>
  <w:style w:type="paragraph" w:styleId="a8">
    <w:name w:val="Body Text"/>
    <w:basedOn w:val="a"/>
    <w:link w:val="a9"/>
    <w:rsid w:val="00A3396C"/>
    <w:pPr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a9">
    <w:name w:val="Основной текст Знак"/>
    <w:basedOn w:val="a0"/>
    <w:link w:val="a8"/>
    <w:rsid w:val="00A3396C"/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customStyle="1" w:styleId="aa">
    <w:name w:val="Содержимое таблицы"/>
    <w:basedOn w:val="a"/>
    <w:qFormat/>
    <w:rsid w:val="008D6C19"/>
    <w:pPr>
      <w:widowControl w:val="0"/>
      <w:suppressLineNumbers/>
      <w:suppressAutoHyphens/>
    </w:pPr>
    <w:rPr>
      <w:rFonts w:ascii="Liberation Serif" w:eastAsia="NSimSun" w:hAnsi="Liberation Serif" w:cs="Arial"/>
      <w:kern w:val="2"/>
      <w:lang w:eastAsia="zh-CN" w:bidi="hi-IN"/>
    </w:rPr>
  </w:style>
  <w:style w:type="character" w:styleId="ab">
    <w:name w:val="Unresolved Mention"/>
    <w:basedOn w:val="a0"/>
    <w:uiPriority w:val="99"/>
    <w:semiHidden/>
    <w:unhideWhenUsed/>
    <w:rsid w:val="002C0087"/>
    <w:rPr>
      <w:color w:val="605E5C"/>
      <w:shd w:val="clear" w:color="auto" w:fill="E1DFDD"/>
    </w:rPr>
  </w:style>
  <w:style w:type="paragraph" w:customStyle="1" w:styleId="ac">
    <w:name w:val="Заголовок таблицы"/>
    <w:basedOn w:val="aa"/>
    <w:qFormat/>
    <w:rsid w:val="00B953D1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06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dit.mos.ru/apps/ditdocuments/s/wYj6atoLqNyErfJ?fileId=289256339" TargetMode="External"/><Relationship Id="rId13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26" Type="http://schemas.openxmlformats.org/officeDocument/2006/relationships/hyperlink" Target="https://itpm-wiki.mos.ru/pages/viewpage.action?pageId=487496815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loud.dit.mos.ru/apps/ditdocuments/s/wYj6atoLqNyErfJ?fileId=289256339" TargetMode="External"/><Relationship Id="rId7" Type="http://schemas.openxmlformats.org/officeDocument/2006/relationships/hyperlink" Target="https://cloud.dit.mos.ru/apps/ditdocuments/s/wYj6atoLqNyErfJ?fileId=289256339" TargetMode="External"/><Relationship Id="rId12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25" Type="http://schemas.openxmlformats.org/officeDocument/2006/relationships/hyperlink" Target="https://itpm-wiki.mos.ru/pages/viewpage.action?pageId=45949076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loud.dit.mos.ru/apps/ditdocuments/s/wYj6atoLqNyErfJ?fileId=289256339" TargetMode="External"/><Relationship Id="rId20" Type="http://schemas.openxmlformats.org/officeDocument/2006/relationships/hyperlink" Target="https://cloud.dit.mos.ru/apps/ditdocuments/s/wYj6atoLqNyErfJ?fileId=289256339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loud.dit.mos.ru/apps/ditdocuments/s/wYj6atoLqNyErfJ?fileId=289256339" TargetMode="External"/><Relationship Id="rId11" Type="http://schemas.openxmlformats.org/officeDocument/2006/relationships/hyperlink" Target="https://cloud.dit.mos.ru/apps/ditdocuments/s/wYj6atoLqNyErfJ?fileId=289256339" TargetMode="External"/><Relationship Id="rId24" Type="http://schemas.openxmlformats.org/officeDocument/2006/relationships/hyperlink" Target="https://itpm-wiki.mos.ru/pages/viewpage.action?pageId=533161398" TargetMode="External"/><Relationship Id="rId5" Type="http://schemas.openxmlformats.org/officeDocument/2006/relationships/hyperlink" Target="https://cloud.dit.mos.ru/apps/ditdocuments/s/wYj6atoLqNyErfJ?fileId=311272820" TargetMode="External"/><Relationship Id="rId15" Type="http://schemas.openxmlformats.org/officeDocument/2006/relationships/hyperlink" Target="https://cloud.dit.mos.ru/apps/ditdocuments/s/wYj6atoLqNyErfJ?fileId=289256339" TargetMode="External"/><Relationship Id="rId23" Type="http://schemas.openxmlformats.org/officeDocument/2006/relationships/hyperlink" Target="https://cloud.dit.mos.ru/apps/ditdocuments/s/wYj6atoLqNyErfJ?fileId=289256339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loud.dit.mos.ru/apps/ditdocuments/s/wYj6atoLqNyErfJ?fileId=289256339" TargetMode="External"/><Relationship Id="rId19" Type="http://schemas.openxmlformats.org/officeDocument/2006/relationships/hyperlink" Target="https://cloud.dit.mos.ru/apps/ditdocuments/s/wYj6atoLqNyErfJ?fileId=289256339" TargetMode="External"/><Relationship Id="rId4" Type="http://schemas.openxmlformats.org/officeDocument/2006/relationships/hyperlink" Target="https://itpm-wiki.mos.ru/pages/viewpage.action?pageId=448862007" TargetMode="External"/><Relationship Id="rId9" Type="http://schemas.openxmlformats.org/officeDocument/2006/relationships/hyperlink" Target="https://cloud.dit.mos.ru/apps/ditdocuments/s/wYj6atoLqNyErfJ?fileId=289256339" TargetMode="External"/><Relationship Id="rId14" Type="http://schemas.openxmlformats.org/officeDocument/2006/relationships/hyperlink" Target="https://cloud.dit.mos.ru/apps/ditdocuments/s/wYj6atoLqNyErfJ?fileId=289256339" TargetMode="External"/><Relationship Id="rId22" Type="http://schemas.openxmlformats.org/officeDocument/2006/relationships/hyperlink" Target="https://cloud.dit.mos.ru/apps/ditdocuments/s/wYj6atoLqNyErfJ?fileId=289256339" TargetMode="External"/><Relationship Id="rId27" Type="http://schemas.openxmlformats.org/officeDocument/2006/relationships/hyperlink" Target="https://itpm-wiki.mos.ru/pages/viewpage.action?pageId=48749683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3602</Words>
  <Characters>20532</Characters>
  <Application>Microsoft Office Word</Application>
  <DocSecurity>0</DocSecurity>
  <Lines>171</Lines>
  <Paragraphs>48</Paragraphs>
  <ScaleCrop>false</ScaleCrop>
  <Company/>
  <LinksUpToDate>false</LinksUpToDate>
  <CharactersWithSpaces>24086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Гончар Ксения Викторовна</dc:creator>
  <cp:keywords/>
  <dc:description/>
  <cp:lastModifiedBy>Гончар Ксения Викторовна</cp:lastModifiedBy>
  <cp:revision>9</cp:revision>
  <dcterms:created xsi:type="dcterms:W3CDTF">2025-12-29T05:48:00Z</dcterms:created>
  <dcterms:modified xsi:type="dcterms:W3CDTF">2025-12-29T11:50:00Z</dcterms:modified>
</cp:coreProperties>
</file>