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3343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ТБП120: "Рассмотреть заявление об истребовании доказательств"</w:t>
      </w:r>
    </w:p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886654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886654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 </w:t>
            </w:r>
          </w:p>
        </w:tc>
      </w:tr>
    </w:tbl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33434">
      <w:pPr>
        <w:pStyle w:val="code-line"/>
      </w:pPr>
      <w:r>
        <w:t>BPMN-файл: "TBP120_rassmotr_zayavl_istrebovanii_dokaz_bpmn_asis.bpmn"</w:t>
      </w:r>
    </w:p>
    <w:p w:rsidR="00000000" w:rsidRDefault="00233434">
      <w:pPr>
        <w:pStyle w:val="code-line"/>
      </w:pPr>
      <w:r>
        <w:t>Схема отражает полный цикл рассмотрения заявления об истребовании доказательств, включая:</w:t>
      </w:r>
    </w:p>
    <w:p w:rsidR="00000000" w:rsidRDefault="002334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Изучение ходатайства и проверку обоснованности</w:t>
      </w:r>
    </w:p>
    <w:p w:rsidR="00000000" w:rsidRDefault="002334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Параллельную проверку различных аспектов доказате</w:t>
      </w:r>
      <w:r>
        <w:rPr>
          <w:rFonts w:eastAsia="Times New Roman"/>
        </w:rPr>
        <w:t>льства</w:t>
      </w:r>
    </w:p>
    <w:p w:rsidR="00000000" w:rsidRDefault="002334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об удовлетворении или отказе в ходатайстве</w:t>
      </w:r>
    </w:p>
    <w:p w:rsidR="00000000" w:rsidRDefault="002334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ЛУВД</w:t>
      </w:r>
    </w:p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130189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</w:t>
            </w:r>
            <w:r>
              <w:rPr>
                <w:rFonts w:eastAsia="Times New Roman"/>
                <w:b/>
                <w:bCs/>
              </w:rPr>
              <w:t>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заявления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рассмотрения заявления об истребовании доказательств. Согласно ч.4 ст.</w:t>
            </w:r>
            <w:r>
              <w:rPr>
                <w:rFonts w:eastAsia="Times New Roman"/>
              </w:rPr>
              <w:t xml:space="preserve"> 66 АПК РФ: </w:t>
            </w:r>
          </w:p>
          <w:p w:rsidR="00000000" w:rsidRDefault="00233434">
            <w:pPr>
              <w:pStyle w:val="a3"/>
            </w:pPr>
            <w:r>
              <w:t>лицо, участвующее в деле и не имеющее возможности самостоятельно получить необходимое доказательство от лица, у которого оно находится, вправе обратиться в арбитражный суд с ходатайством об истребовании данного доказательства.</w:t>
            </w:r>
          </w:p>
          <w:p w:rsidR="00000000" w:rsidRDefault="00233434">
            <w:pPr>
              <w:pStyle w:val="a3"/>
            </w:pPr>
          </w:p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ходатайстве </w:t>
            </w:r>
            <w:r>
              <w:rPr>
                <w:rFonts w:eastAsia="Times New Roman"/>
              </w:rPr>
              <w:t>должно быть обозначено доказательство, указано, какие обстоятельства, имеющие значение для дела, могут быть установлены этим доказательством, указаны причины, препятствующие получению доказательства, и место его нахождения. При удовлетворении ходатайства с</w:t>
            </w:r>
            <w:r>
              <w:rPr>
                <w:rFonts w:eastAsia="Times New Roman"/>
              </w:rPr>
              <w:t>уд истребует соответствующее доказательство от лица, у которого оно находится.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обозначенное в ходатайстве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содержание заявления об истребовании доказательств, анализирует указанное в нем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извлечение ключевых данных из ходатайства с помощью OCR и ML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</w:t>
            </w:r>
            <w:r>
              <w:rPr>
                <w:rFonts w:eastAsia="Times New Roman"/>
              </w:rPr>
              <w:t>цессов. Переход к шагам 3-5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обстоятельств, которые могут быть установлены доказательством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Проверить, какие обстоятельства могут быть установлены док-вом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анализирует, какие обстоятельства, имеющие значение для дела, могут быть ус</w:t>
            </w:r>
            <w:r>
              <w:rPr>
                <w:rFonts w:eastAsia="Times New Roman"/>
              </w:rPr>
              <w:t>тановлены с помощью истребуемого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связи доказательства с предметом спора с помощью ML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причин, препятствующих получению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причины, препятствующие получению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причины, препятствующие получению доказательства заявителем самостоятельно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указания местонахождения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указание местонахождения истребуемого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указано ли в ходатайстве мест</w:t>
            </w:r>
            <w:r>
              <w:rPr>
                <w:rFonts w:eastAsia="Times New Roman"/>
              </w:rPr>
              <w:t>онахождение истребуемого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указания реквизитов доказательства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шагу 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обоснованности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pStyle w:val="a3"/>
            </w:pPr>
            <w:r>
              <w:t>Суд приходит к выводу об обоснованности заявления об истребовании доказательств? </w:t>
            </w:r>
          </w:p>
          <w:p w:rsidR="00000000" w:rsidRDefault="0023343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pStyle w:val="a3"/>
            </w:pPr>
            <w:r>
              <w:t>Судья на основе результатов всех проверок принимает решение об обоснованности заявления об истребовании доказательст</w:t>
            </w:r>
            <w:r>
              <w:t>в.</w:t>
            </w:r>
          </w:p>
          <w:p w:rsidR="00000000" w:rsidRDefault="00233434">
            <w:pPr>
              <w:pStyle w:val="a3"/>
            </w:pPr>
            <w:r>
              <w:t>Да: переход к шагу 8,</w:t>
            </w:r>
          </w:p>
          <w:p w:rsidR="00000000" w:rsidRDefault="00233434">
            <w:pPr>
              <w:pStyle w:val="a3"/>
            </w:pPr>
            <w:r>
              <w:t>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поддержка принятия решений на основе анализа всех критериев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удовлетворения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конкретные основания для удовлетворения ходата</w:t>
            </w:r>
            <w:r>
              <w:rPr>
                <w:rFonts w:eastAsia="Times New Roman"/>
              </w:rPr>
              <w:t>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мотивировочной части определения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передает управление в основной процесс рассмотрения дела для истребования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процесса Судья принимает судебный акт (определение) об отказе в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</w:t>
            </w:r>
            <w:r>
              <w:rPr>
                <w:rFonts w:eastAsia="Times New Roman"/>
              </w:rPr>
              <w:t>ческая генерация определения на основе шаблона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1. Не позднее следующего дня после дня принятия СА – для направления электронного документа путем публикации в инфор</w:t>
            </w:r>
            <w:r>
              <w:rPr>
                <w:rFonts w:eastAsia="Times New Roman"/>
                <w:color w:val="172B4D"/>
              </w:rPr>
              <w:t>мационно-телекоммуникационной сети "Интернет".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3. 5 дней с момента получения ходатайства о необходимости выдать СА на бумажном носители если он был принят в форме элект</w:t>
            </w:r>
            <w:r>
              <w:rPr>
                <w:rFonts w:eastAsia="Times New Roman"/>
                <w:color w:val="172B4D"/>
              </w:rPr>
              <w:t>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направляет определение об отказе в удовлетворении ходатайства заявителю. Согласно ст. 186 АПК РФ: </w:t>
            </w:r>
          </w:p>
          <w:p w:rsidR="00000000" w:rsidRDefault="00233434">
            <w:pPr>
              <w:pStyle w:val="a3"/>
            </w:pPr>
            <w:r>
              <w:t>Определение, вынесенное в виде отдельного судебного акта, выполненное в форме электронного документа, напр</w:t>
            </w:r>
            <w:r>
              <w:t>авляется лицам, участвующим в деле, и другим заинтересованным лицам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вынесения, ес</w:t>
            </w:r>
            <w:r>
              <w:t>ли иное не установлено настоящим Кодексом.</w:t>
            </w:r>
          </w:p>
          <w:p w:rsidR="00000000" w:rsidRDefault="00233434">
            <w:pPr>
              <w:pStyle w:val="a3"/>
            </w:pPr>
            <w:r>
              <w:t>По ходатайству указанных лиц копии определения, вынесенного в виде отдельного судебного акта, на бумажном носителе могут быть направлены им в пятидневный срок со дня поступления соответствующего ходатайства в арби</w:t>
            </w:r>
            <w:r>
              <w:t>тражный суд заказным письмом с уведомлением о вручении или вручены им под расписку. В случае, если определение выполнено только на бумажном носителе, арбитражный суд направляет указанным лицам копии определения в пятидневный срок со дня вынесения определен</w:t>
            </w:r>
            <w:r>
              <w:t>ия заказным письмом с уведомлением о вручении или вручает им под расписку, если иной срок не установлен настоящим Кодексом.</w:t>
            </w:r>
          </w:p>
          <w:p w:rsidR="00000000" w:rsidRDefault="00233434">
            <w:pPr>
              <w:pStyle w:val="a3"/>
            </w:pPr>
            <w:r>
              <w:t>Определение, выполненное в форме электронного документа, может быть также направлено указанным лицам посредством единого портала гос</w:t>
            </w:r>
            <w:r>
              <w:t>ударственных и муниципальных услуг либо системы электронного документооборота участника арбитражного процесса с использованием единой </w:t>
            </w:r>
            <w:hyperlink r:id="rId5" w:anchor="dst30" w:history="1">
              <w:r>
                <w:rPr>
                  <w:rStyle w:val="a4"/>
                </w:rPr>
                <w:t>системы</w:t>
              </w:r>
            </w:hyperlink>
            <w:r>
              <w:t> межведомственного электронного взаимодействия.</w:t>
            </w:r>
          </w:p>
          <w:p w:rsidR="00000000" w:rsidRDefault="0023343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 через электронные каналы связи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Вынесено 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Вынесено 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получает определение об отказе в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</w:t>
            </w:r>
            <w:r>
              <w:rPr>
                <w:rFonts w:eastAsia="Times New Roman"/>
              </w:rPr>
              <w:t xml:space="preserve"> уведомление о поступлении документов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знакомится с содержанием определения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pStyle w:val="a3"/>
            </w:pPr>
            <w:r>
              <w:t>Есть основания для обжалования? </w:t>
            </w:r>
          </w:p>
          <w:p w:rsidR="00000000" w:rsidRDefault="0023343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pStyle w:val="a3"/>
            </w:pPr>
            <w:r>
              <w:t>ЛУВД анализирует определение на предмет наличия оснований для обжалования.</w:t>
            </w:r>
          </w:p>
          <w:p w:rsidR="00000000" w:rsidRDefault="00233434">
            <w:pPr>
              <w:pStyle w:val="a3"/>
            </w:pPr>
            <w:r>
              <w:t>Да: переход к шагу 16,</w:t>
            </w:r>
          </w:p>
          <w:p w:rsidR="00000000" w:rsidRDefault="00233434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130189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953033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95303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Изучение заявлений об истребовании доказательств, анализ</w:t>
            </w:r>
            <w:r>
              <w:rPr>
                <w:rFonts w:eastAsia="Times New Roman"/>
              </w:rPr>
              <w:t xml:space="preserve"> обоснованности ходатайств, проверка обстоятельств, которые могут быть установлены доказательством, проверка причин, препятствующих получению доказательства, проверка указания местонахождения доказательства, принятие решений об удовлетворении или отказе в </w:t>
            </w:r>
            <w:r>
              <w:rPr>
                <w:rFonts w:eastAsia="Times New Roman"/>
              </w:rPr>
              <w:t>ходатайстве, установление оснований для удовлетворения ходатайства, принятие судебных актов</w:t>
            </w:r>
          </w:p>
        </w:tc>
      </w:tr>
      <w:tr w:rsidR="00000000">
        <w:trPr>
          <w:divId w:val="1695303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 участникам процесса, документооборот по делам</w:t>
            </w:r>
          </w:p>
        </w:tc>
      </w:tr>
      <w:tr w:rsidR="00000000">
        <w:trPr>
          <w:divId w:val="1695303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 ознакомление с определениями суда, анал</w:t>
            </w:r>
            <w:r>
              <w:rPr>
                <w:rFonts w:eastAsia="Times New Roman"/>
              </w:rPr>
              <w:t>из возможности обжалования судебных актов, принятие решений о направлении апелляционных жалоб</w:t>
            </w:r>
          </w:p>
        </w:tc>
      </w:tr>
    </w:tbl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3343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6"/>
        </w:rPr>
        <w:t>Справочники (классификаторы) ПК САД</w:t>
      </w:r>
    </w:p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3343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974987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974987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[Образец заявления]</w:t>
            </w:r>
          </w:p>
        </w:tc>
      </w:tr>
    </w:tbl>
    <w:p w:rsidR="00000000" w:rsidRDefault="0023343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81271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78127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</w:tr>
      <w:tr w:rsidR="00000000">
        <w:trPr>
          <w:divId w:val="178127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</w:rPr>
            </w:pPr>
          </w:p>
        </w:tc>
      </w:tr>
    </w:tbl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33434">
      <w:pPr>
        <w:pStyle w:val="a3"/>
      </w:pPr>
      <w:r>
        <w:rPr>
          <w:color w:val="172B4D"/>
        </w:rPr>
        <w:t>Межведомственное</w:t>
      </w:r>
      <w:r>
        <w:rPr>
          <w:color w:val="172B4D"/>
        </w:rPr>
        <w:t xml:space="preserve"> взаимодействие в схемах типовых процессов</w:t>
      </w:r>
    </w:p>
    <w:p w:rsidR="00000000" w:rsidRDefault="0023343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51840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34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5184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3343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33434">
            <w:pPr>
              <w:pStyle w:val="a3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334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 xml:space="preserve">3. 5 </w:t>
            </w:r>
            <w:r>
              <w:rPr>
                <w:rFonts w:eastAsia="Times New Roman"/>
              </w:rPr>
              <w:t>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33434">
            <w:pPr>
              <w:pStyle w:val="a3"/>
            </w:pPr>
            <w:r>
              <w:rPr>
                <w:color w:val="000000"/>
              </w:rPr>
              <w:t>ст. 186 АПК РФ</w:t>
            </w:r>
          </w:p>
        </w:tc>
      </w:tr>
    </w:tbl>
    <w:p w:rsidR="00000000" w:rsidRDefault="00233434">
      <w:pPr>
        <w:divId w:val="2518403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11CF4"/>
    <w:multiLevelType w:val="multilevel"/>
    <w:tmpl w:val="0BA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34"/>
    <w:rsid w:val="0023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4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8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sultant.ru/document/cons_doc_LAW_491831/59a1ee33e6096f0bf3fd23d27eeb41a502ed129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1413</Words>
  <Characters>8055</Characters>
  <Application>Microsoft Office Word</Application>
  <DocSecurity>4</DocSecurity>
  <Lines>67</Lines>
  <Paragraphs>18</Paragraphs>
  <ScaleCrop>false</ScaleCrop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ТБП120: "Рассмотреть заявление об истребовании доказательств"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