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20BB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ТБП121: "Рассмотреть вопрос об истребовании в банкротстве"</w:t>
      </w:r>
    </w:p>
    <w:p w:rsidR="00000000" w:rsidRDefault="00920BB1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7575594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757559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757559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pStyle w:val="a3"/>
            </w:pPr>
            <w:r>
              <w:t>Федеральный закон "О несостоятельности (банкротстве)" от 26.10.2002 N 127-ФЗ</w:t>
            </w:r>
          </w:p>
        </w:tc>
      </w:tr>
      <w:tr w:rsidR="00000000">
        <w:trPr>
          <w:divId w:val="757559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Обзор судебной практики разрешения споров о несостоятельности (банкротстве) за 2022 г" (утв. Президиумом Верховного Суда РФ 26.04.2023) </w:t>
            </w:r>
          </w:p>
        </w:tc>
      </w:tr>
      <w:tr w:rsidR="00000000">
        <w:trPr>
          <w:divId w:val="757559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Постановление Пленума Верховного Суда РФ</w:t>
            </w:r>
            <w:r>
              <w:rPr>
                <w:rFonts w:eastAsia="Times New Roman"/>
                <w:color w:val="000000"/>
              </w:rPr>
              <w:t xml:space="preserve"> от 13.10.2015 N 45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(ред. от 17.12.2024) "О некоторых вопросах, связанных с введением в действие процедур, применяемых в делах о несостоятельности (банкротстве) граждан"</w:t>
            </w:r>
          </w:p>
        </w:tc>
      </w:tr>
    </w:tbl>
    <w:p w:rsidR="00000000" w:rsidRDefault="00920BB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920BB1">
      <w:pPr>
        <w:pStyle w:val="code-line"/>
      </w:pPr>
      <w:r>
        <w:t>BPMN-файл: "TBP121_rassmotr_vopros_istrebovanii_bankrot_bpmn_asis.b</w:t>
      </w:r>
      <w:r>
        <w:t>pmn"</w:t>
      </w:r>
    </w:p>
    <w:p w:rsidR="00000000" w:rsidRDefault="00920BB1">
      <w:pPr>
        <w:pStyle w:val="code-line"/>
      </w:pPr>
      <w:r>
        <w:t>Схема отражает полный цикл рассмотрения ходатайства об истребовании доказательств в делах о банкротстве, включая:</w:t>
      </w:r>
    </w:p>
    <w:p w:rsidR="00000000" w:rsidRDefault="00920BB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Изучение ходатайства и проверку его обоснованности</w:t>
      </w:r>
    </w:p>
    <w:p w:rsidR="00000000" w:rsidRDefault="00920BB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соответствия доказательств делу о банкротстве</w:t>
      </w:r>
    </w:p>
    <w:p w:rsidR="00000000" w:rsidRDefault="00920BB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об удовлетворе</w:t>
      </w:r>
      <w:r>
        <w:rPr>
          <w:rFonts w:eastAsia="Times New Roman"/>
        </w:rPr>
        <w:t>нии или отказе в ходатайстве</w:t>
      </w:r>
    </w:p>
    <w:p w:rsidR="00000000" w:rsidRDefault="00920BB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Определение порядка предоставления доказательств</w:t>
      </w:r>
    </w:p>
    <w:p w:rsidR="00000000" w:rsidRDefault="00920BB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5982486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</w:t>
            </w:r>
            <w:r>
              <w:rPr>
                <w:rFonts w:eastAsia="Times New Roman"/>
              </w:rPr>
              <w:t>ть вопрос об истребовании доказательств в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pStyle w:val="a3"/>
            </w:pPr>
            <w:r>
              <w:t xml:space="preserve">Суд принимает решение о необходимости рассмотрения ходатайства об истребовании доказательств в деле о банкротстве. Согласно </w:t>
            </w:r>
            <w:r>
              <w:rPr>
                <w:color w:val="000000"/>
              </w:rPr>
              <w:t>"Обзор судебной практики разрешения споров о несостоятельности (банкротстве)</w:t>
            </w:r>
            <w:r>
              <w:rPr>
                <w:color w:val="000000"/>
              </w:rPr>
              <w:t xml:space="preserve"> за 2022 г":</w:t>
            </w:r>
            <w:r>
              <w:br/>
            </w:r>
            <w:r>
              <w:rPr>
                <w:color w:val="000000"/>
              </w:rPr>
              <w:t>(утв. Президиумом Верховного Суда РФ 26.04.2023) Пунктом 9 статьи 213.9 Закона о банкротстве установлена обязанность гражданина по требованию финансового управляющего предоставлять ему любые сведения о составе своего имущества, месте нахождени</w:t>
            </w:r>
            <w:r>
              <w:rPr>
                <w:color w:val="000000"/>
              </w:rPr>
              <w:t>я этого имущества, составе своих обязательств, кредиторах и иные имеющие отношение к делу о банкротстве гражданина сведения, при неисполнении которой финансовый управляющий вправе обратиться в арбитражный суд, рассматривающий дело о банкротстве, с ходатайс</w:t>
            </w:r>
            <w:r>
              <w:rPr>
                <w:color w:val="000000"/>
              </w:rPr>
              <w:t>твом об истребовании доказательств у третьих лиц.</w:t>
            </w:r>
          </w:p>
          <w:p w:rsidR="00000000" w:rsidRDefault="00920BB1">
            <w:pPr>
              <w:pStyle w:val="a3"/>
            </w:pPr>
            <w:r>
              <w:rPr>
                <w:color w:val="000000"/>
              </w:rPr>
              <w:t>При неисполнении гражданином указанной обязанности финансовый управляющий вправе обратиться в арбитражный суд, рассматривающий дело о банкротстве, с ходатайством об истребовании доказательств у третьих лиц</w:t>
            </w:r>
            <w:r>
              <w:rPr>
                <w:color w:val="000000"/>
              </w:rPr>
              <w:t xml:space="preserve"> (абзац второй пункта 9 статьи 213.9 Закона о банкротстве). Данное ходатайство предъявляется финансовым управляющим и рассматривается судом по правилам статьи 66 АПК РФ, по результатам его рассмотрения суд может выдать финансовому управляющему запросы с пр</w:t>
            </w:r>
            <w:r>
              <w:rPr>
                <w:color w:val="000000"/>
              </w:rPr>
              <w:t>авом получения ответов на руки.</w:t>
            </w:r>
            <w:r>
              <w:br/>
            </w:r>
            <w:r>
              <w:rPr>
                <w:color w:val="000000"/>
              </w:rPr>
              <w:t>Постановление Пленума Верховного Суда РФ от 13.10.2015 N 45</w:t>
            </w:r>
            <w:r>
              <w:br/>
            </w:r>
            <w:r>
              <w:rPr>
                <w:color w:val="000000"/>
              </w:rPr>
              <w:t>(ред. от 17.12.2024)</w:t>
            </w:r>
            <w:r>
              <w:br/>
            </w:r>
            <w:r>
              <w:rPr>
                <w:color w:val="000000"/>
              </w:rPr>
              <w:t>"О некоторых вопросах, связанных с введением в действие процедур, применяемых в делах о несостоятельности (банкротстве) граждан"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Изучить заявленное ходатайство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изучает содержание ходатайства об истребовании доказательств, поданного участником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формальных требований к ходатайству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</w:t>
            </w:r>
            <w:r>
              <w:rPr>
                <w:rFonts w:eastAsia="Times New Roman"/>
              </w:rPr>
              <w:t>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шагу 3-5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причины, препятствующие получению док-ва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 обоснованность причин, препятствующих самостоятельному получению доказательства за</w:t>
            </w:r>
            <w:r>
              <w:rPr>
                <w:rFonts w:eastAsia="Times New Roman"/>
              </w:rPr>
              <w:t>явителем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соответствия причин установленным критериям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указание местонахождения истребуемого док-ва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 наличие в ходатайстве указания на местонахождение истребуемого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полноты указания адресных данных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Проверить, относится ли доказательство к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проверяет, относится ли истребуемое доказательство к рассматриваемому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</w:t>
            </w:r>
            <w:r>
              <w:rPr>
                <w:rFonts w:eastAsia="Times New Roman"/>
              </w:rPr>
              <w:t>вия доказательства предмету спора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pStyle w:val="a3"/>
            </w:pPr>
            <w:r>
              <w:t>С ходатайством обращается АУ?</w:t>
            </w:r>
          </w:p>
          <w:p w:rsidR="00000000" w:rsidRDefault="00920BB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pStyle w:val="a3"/>
            </w:pPr>
            <w:r>
              <w:t>Суд определяет, подано ли ходатайство арбитражным управляющим.</w:t>
            </w:r>
          </w:p>
          <w:p w:rsidR="00000000" w:rsidRDefault="00920BB1">
            <w:pPr>
              <w:pStyle w:val="a3"/>
            </w:pPr>
            <w:r>
              <w:t>Да: переход к шагу 8,</w:t>
            </w:r>
          </w:p>
          <w:p w:rsidR="00000000" w:rsidRDefault="00920BB1">
            <w:pPr>
              <w:pStyle w:val="a3"/>
            </w:pPr>
            <w:r>
              <w:t>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статуса заявителя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истребовании доказательств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pStyle w:val="a3"/>
            </w:pPr>
            <w:r>
              <w:t>Решается вопрос по заявлению ФУ о раскрытии информаци</w:t>
            </w:r>
            <w:r>
              <w:t>и о родственниках (свойственниках) гражданина и принадлежащем им имуществе?</w:t>
            </w:r>
          </w:p>
          <w:p w:rsidR="00000000" w:rsidRDefault="00920BB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pStyle w:val="a3"/>
            </w:pPr>
            <w:r>
              <w:t>Суд определяет, касается ли ходатайство арбитражного управляющего раскрытия информации о родственниках должника.</w:t>
            </w:r>
          </w:p>
          <w:p w:rsidR="00000000" w:rsidRDefault="00920BB1">
            <w:pPr>
              <w:pStyle w:val="a3"/>
            </w:pPr>
            <w:r>
              <w:t>Да: переход к шагу 9,</w:t>
            </w:r>
          </w:p>
          <w:p w:rsidR="00000000" w:rsidRDefault="00920BB1">
            <w:pPr>
              <w:pStyle w:val="a3"/>
            </w:pPr>
            <w:r>
              <w:t>Нет: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</w:t>
            </w:r>
            <w:r>
              <w:rPr>
                <w:rFonts w:eastAsia="Times New Roman"/>
              </w:rPr>
              <w:t>томатическая проверка содержания ходатайства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отказа на внесудебное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 наличие отказа в удовлетворении внесудебного обращения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документов об отказе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pStyle w:val="a3"/>
            </w:pPr>
            <w:r>
              <w:t>Установлено наличие отказа?</w:t>
            </w:r>
          </w:p>
          <w:p w:rsidR="00000000" w:rsidRDefault="00920BB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pStyle w:val="a3"/>
            </w:pPr>
            <w:r>
              <w:t>Суд определяет, установлено ли наличие отказа в удовлетворении внесудебного обращения.</w:t>
            </w:r>
          </w:p>
          <w:p w:rsidR="00000000" w:rsidRDefault="00920BB1">
            <w:pPr>
              <w:pStyle w:val="a3"/>
            </w:pPr>
            <w:r>
              <w:t>Да: переход к шагу 12,</w:t>
            </w:r>
          </w:p>
          <w:p w:rsidR="00000000" w:rsidRDefault="00920BB1">
            <w:pPr>
              <w:pStyle w:val="a3"/>
            </w:pPr>
            <w:r>
              <w:t>Нет: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отказа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наличие оснований для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нали</w:t>
            </w:r>
            <w:r>
              <w:rPr>
                <w:rFonts w:eastAsia="Times New Roman"/>
              </w:rPr>
              <w:t>чие оснований для удовлетворения ходатайства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соответствия критериям удовлетворения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наличие оснований для отказа в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наличие оснований для отказа в</w:t>
            </w:r>
            <w:r>
              <w:rPr>
                <w:rFonts w:eastAsia="Times New Roman"/>
              </w:rPr>
              <w:t xml:space="preserve"> удовлетворении ходатайства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соответствия критериям отказа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pStyle w:val="a3"/>
            </w:pPr>
            <w:r>
              <w:t>Суд приходит к выводу об обоснованности заявления об истребовании доказательств?</w:t>
            </w:r>
          </w:p>
          <w:p w:rsidR="00000000" w:rsidRDefault="00920BB1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pStyle w:val="a3"/>
            </w:pPr>
            <w:r>
              <w:t>Суд принимает решение об обоснованности ходатайства об истребовании доказательств.</w:t>
            </w:r>
          </w:p>
          <w:p w:rsidR="00000000" w:rsidRDefault="00920BB1">
            <w:pPr>
              <w:pStyle w:val="a3"/>
            </w:pPr>
            <w:r>
              <w:t>Да: переход к шагу 19,</w:t>
            </w:r>
          </w:p>
          <w:p w:rsidR="00000000" w:rsidRDefault="00920BB1">
            <w:pPr>
              <w:pStyle w:val="a3"/>
            </w:pPr>
            <w:r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поддержка принятия решения на основе критериев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отказа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конкретные основания для отказа в удовлетворении ходатайства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</w:t>
            </w:r>
            <w:r>
              <w:rPr>
                <w:rFonts w:eastAsia="Times New Roman"/>
              </w:rPr>
              <w:t>ская генерация мотивированного отказа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завершает рассмотрение ходатайства с отказом и переходит к основному процессу рассмотрения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для предоставления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определяет разумный срок для предоставления истребуемого доказательства. Согласно ч.6 ст.66 АПК РФ: </w:t>
            </w:r>
          </w:p>
          <w:p w:rsidR="00000000" w:rsidRDefault="00920BB1">
            <w:pPr>
              <w:pStyle w:val="a3"/>
            </w:pPr>
            <w:r>
              <w:t>Об истребовании доказательств арбитражный суд выносит определение. В определении указываются срок и порядок представления доказательств. Копия опред</w:t>
            </w:r>
            <w:r>
              <w:t>еления направляется лицам, участвующим в деле, а также лицу, у которого находится истребуемое судом доказательство.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срока на основе сложности доказательства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указать лицо, которое будет получать доказательство? Э</w:t>
            </w:r>
            <w:r>
              <w:rPr>
                <w:rFonts w:eastAsia="Times New Roman"/>
              </w:rPr>
              <w:t>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pStyle w:val="a3"/>
            </w:pPr>
            <w:r>
              <w:t>Суд определяет, необходимо ли указать конкретное лицо для получения доказательства.</w:t>
            </w:r>
          </w:p>
          <w:p w:rsidR="00000000" w:rsidRDefault="00920BB1">
            <w:pPr>
              <w:pStyle w:val="a3"/>
            </w:pPr>
            <w:r>
              <w:t>Да: переход к шагу 22,</w:t>
            </w:r>
          </w:p>
          <w:p w:rsidR="00000000" w:rsidRDefault="00920BB1">
            <w:pPr>
              <w:pStyle w:val="a3"/>
            </w:pPr>
            <w:r>
              <w:t>Нет: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указания получателя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необходимость направить до</w:t>
            </w:r>
            <w:r>
              <w:rPr>
                <w:rFonts w:eastAsia="Times New Roman"/>
              </w:rPr>
              <w:t>казательства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на необходимость направления доказательства непосредственно в суд. Согласно ч.7 ст.66 АПК РФ: </w:t>
            </w:r>
          </w:p>
          <w:p w:rsidR="00000000" w:rsidRDefault="00920BB1">
            <w:pPr>
              <w:pStyle w:val="a3"/>
            </w:pPr>
            <w:r>
              <w:t>Лицо, у которого находится истребуемое судом доказательство, направляет его непосредственно в арбитражный суд. При необходимости по запросу суда истребуемое доказательство может быть выдано на руки лицу, имеющему соответствующий запрос, для представления в</w:t>
            </w:r>
            <w:r>
              <w:t xml:space="preserve"> суд.</w:t>
            </w:r>
          </w:p>
          <w:p w:rsidR="00000000" w:rsidRDefault="00920BB1">
            <w:pPr>
              <w:pStyle w:val="a3"/>
            </w:pPr>
            <w:r>
              <w:t>Если лицо, от которого арбитражным судом истребуется доказательство, не имеет возможности его представить вообще или представить в установленный судом срок, оно обязано известить об этом суд с указанием причин непредставления в пятидневный срок со дн</w:t>
            </w:r>
            <w:r>
              <w:t>я получения копии определения об истребовании доказательства.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указания о направлении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Указать, кому должно быть выдано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конкретное лицо, которому должно быть выдано истребуемое доказательств</w:t>
            </w:r>
            <w:r>
              <w:rPr>
                <w:rFonts w:eastAsia="Times New Roman"/>
              </w:rPr>
              <w:t>о.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указания получателя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удовлетворения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конкретные основания для удовлетворения ходатайства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мотивированного определения</w:t>
            </w:r>
          </w:p>
        </w:tc>
      </w:tr>
      <w:tr w:rsidR="00000000">
        <w:trPr>
          <w:divId w:val="15598248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завершает рассмотрение ходатайства с удовлетворением и пер</w:t>
            </w:r>
            <w:r>
              <w:rPr>
                <w:rFonts w:eastAsia="Times New Roman"/>
              </w:rPr>
              <w:t>еходит к основному процессу рассмотрения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920BB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905309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8905309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Изучение ходатайств об истребовании доказательств, проверка их обоснованности, принятие процессуальных решений, определение сроков и порядка предоставления доказательств, установление оснований для удовлетворения или отказа в ходатайствах</w:t>
            </w:r>
          </w:p>
        </w:tc>
      </w:tr>
    </w:tbl>
    <w:p w:rsidR="00000000" w:rsidRDefault="00920BB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</w:t>
      </w:r>
      <w:r>
        <w:rPr>
          <w:rFonts w:eastAsia="Times New Roman"/>
        </w:rPr>
        <w:t>чников</w:t>
      </w:r>
    </w:p>
    <w:p w:rsidR="00000000" w:rsidRDefault="00920BB1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920BB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920BB1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68335792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</w:t>
            </w:r>
            <w:r>
              <w:rPr>
                <w:rFonts w:eastAsia="Times New Roman"/>
                <w:b/>
                <w:bCs/>
              </w:rPr>
              <w:t>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683357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83357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Документы, подтверждающие препятствия для получения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920BB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126428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512642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удовлетворении ходатайства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2642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ходатайства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920BB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920BB1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920BB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8369801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</w:t>
            </w:r>
            <w:r>
              <w:rPr>
                <w:rFonts w:eastAsia="Times New Roman"/>
                <w:b/>
                <w:bCs/>
              </w:rPr>
              <w:t>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983698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0B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920BB1">
      <w:pPr>
        <w:divId w:val="98369801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A13A72"/>
    <w:multiLevelType w:val="multilevel"/>
    <w:tmpl w:val="D3EC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BB1"/>
    <w:rsid w:val="0092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7559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8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4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7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0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1534</Words>
  <Characters>8747</Characters>
  <Application>Microsoft Office Word</Application>
  <DocSecurity>4</DocSecurity>
  <Lines>72</Lines>
  <Paragraphs>20</Paragraphs>
  <ScaleCrop>false</ScaleCrop>
  <Company/>
  <LinksUpToDate>false</LinksUpToDate>
  <CharactersWithSpaces>10261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ТБП121: "Рассмотреть вопрос об истребовании в банкротстве"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