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E7290">
      <w:pPr>
        <w:pStyle w:val="1"/>
        <w:rPr>
          <w:rFonts w:eastAsia="Times New Roman"/>
        </w:rPr>
      </w:pPr>
      <w:r>
        <w:rPr>
          <w:rFonts w:eastAsia="Times New Roman"/>
        </w:rPr>
        <w:t>Описание ТБП127: "Рассмотреть корпоративный спор" TO BE</w:t>
      </w:r>
    </w:p>
    <w:p w:rsidR="00000000" w:rsidRDefault="00CE729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731695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2731695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"Арбитражный процессуальный кодекс Российской Федерации" от 24.07.2002 N 95-ФЗ</w:t>
            </w:r>
          </w:p>
        </w:tc>
      </w:tr>
    </w:tbl>
    <w:p w:rsidR="00000000" w:rsidRDefault="00CE729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CE7290">
      <w:pPr>
        <w:pStyle w:val="code-line"/>
      </w:pPr>
      <w:r>
        <w:rPr>
          <w:color w:val="000000"/>
        </w:rPr>
        <w:t>BPMN-файл: "TBP127_rassmotr_korporativnyy_spor_bpmn_tobe.bpmn"</w:t>
      </w:r>
    </w:p>
    <w:p w:rsidR="00000000" w:rsidRDefault="00CE729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458906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</w:t>
            </w:r>
            <w:r>
              <w:rPr>
                <w:rFonts w:eastAsia="Times New Roman"/>
                <w:b/>
                <w:bCs/>
                <w:color w:val="000000"/>
              </w:rPr>
              <w:t>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рассмотреть корпоративный спор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принимает решение о необходимости рассмотрения корпоративного спора. Категории дел и споров, относящиеся к корпоративным регулируются положениями ст. 225.1. АПК РФ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Вид требования в системе определен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Провести </w:t>
            </w:r>
            <w:r>
              <w:rPr>
                <w:rFonts w:eastAsia="Times New Roman"/>
                <w:color w:val="000000"/>
              </w:rPr>
              <w:t>предварительный анализ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указывает вид требования на основе анализа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открывающий шлюз, разделяющий поток на 3-й, 4-й, 5-й, 6-й, 7-й, 8-й шаги процесса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нарушений закона/устава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 наличие нарушений закона или устава в рамках корпоративного спора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соблюдение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 соблюдение процедур при принятии корпоративных решений. Например, созыв и проведение собраний, полномочия органов, порядок голосования, раскрытие информации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соблюдение сроко</w:t>
            </w:r>
            <w:r>
              <w:rPr>
                <w:rFonts w:eastAsia="Times New Roman"/>
                <w:color w:val="000000"/>
              </w:rPr>
              <w:t>в исковой давности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 соблюдение сроков исковой давности по корпоративному спору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соблюдение процессуальных сроков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 соблюдение процессуальных сроков обжалования корпоративных решений. Согласно ст.225.9 АПК РФ: Определения арбитражного суда, выносимые при рассмотрении дел по корпоративным спорам, обжалуются по правилам, установленным статьей 188 настоящ</w:t>
            </w:r>
            <w:r>
              <w:rPr>
                <w:rFonts w:eastAsia="Times New Roman"/>
                <w:color w:val="000000"/>
              </w:rPr>
              <w:t xml:space="preserve">его Кодекса. Жалобы на такие определения, за исключением определений о прекращении производства по делу и об оставлении заявления без рассмотрения, подаются в арбитражный суд апелляционной инстанции в течение десяти дней со дня их вынесения. Подача жалобы </w:t>
            </w:r>
            <w:r>
              <w:rPr>
                <w:rFonts w:eastAsia="Times New Roman"/>
                <w:color w:val="000000"/>
              </w:rPr>
              <w:t>на указанные в части 1 настоящей статьи определения не препятствует рассмотрению дела арбитражным судом и совершению отдельных процессуальных действий по делу.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ущерба/ущемления прав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 наличие ущерба или ущемления прав в корпоративном споре в соответствии с правилами.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значительность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 значительность нарушения в корпоративном сп</w:t>
            </w:r>
            <w:r>
              <w:rPr>
                <w:rFonts w:eastAsia="Times New Roman"/>
                <w:color w:val="000000"/>
              </w:rPr>
              <w:t>оре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шлюз, переход к шагу 22. Закрывающий шлюз, объединяющий потоки из 3-го, 4-го, 5-го, 6-го, 7-го, 8-го шага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Создание событие с отчетом о проверках и отметка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отчет о проверках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права и обязанности ЛУВД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системы", р</w:t>
            </w:r>
            <w:r>
              <w:rPr>
                <w:rFonts w:eastAsia="Times New Roman"/>
                <w:color w:val="000000"/>
              </w:rPr>
              <w:t>езультатом которого будет занесенные корректные данные в систему для использования в документах.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причинно-следственную связь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устанавливает причинно-следственную связь между нарушениями и последствиями в корпоративном споре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взыскание денежных средств за нанесенный ущерб?.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определяет, требуется ли взыскание денежных средств за нанесенный ущерб. Если да, то переход к шагу 14. Если нет, то переход к шагу 15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Сумма ущерба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сумму ущерба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фиксирует данные о сумму ущерба подлежащую взысканию в системе на основании документом по судебному делу/материалам для использования данных в документах.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</w:t>
            </w:r>
            <w:r>
              <w:rPr>
                <w:rFonts w:eastAsia="Times New Roman"/>
                <w:color w:val="000000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13-го, 14-го шага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принятии встречного иска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Встречный иск принят к производству?.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проверяет, принят ли встречный иск к производству. В соответствии с ст.132 АПК лицо до принятия арбитражным судом первой инстанции судебного акта, которым заканчивается рассмотрение дела по существу, вправе предъявить истцу встречный иск для рассмотр</w:t>
            </w:r>
            <w:r>
              <w:rPr>
                <w:rFonts w:eastAsia="Times New Roman"/>
                <w:color w:val="000000"/>
              </w:rPr>
              <w:t>ения его совместно с первоначальным иском. Да: переход к шагу 17 Нет: переход к шагу 19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Проанализировать,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разрешает вопрос о том, подлежит ли удовлетворению встречный иск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Полны</w:t>
            </w:r>
            <w:r>
              <w:rPr>
                <w:rFonts w:eastAsia="Times New Roman"/>
                <w:color w:val="000000"/>
              </w:rPr>
              <w:t>й анализ LLM, включая зачет требований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отчет по встречному иску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указывает данные на основе решения встречного иска судьей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шлюз, объединяющий потоки из 16-го, 18-го шага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Установлены основания для удовлетворения требований?. 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определяет, установлены ли основания для удовлетворения требований. Если да, т</w:t>
            </w:r>
            <w:r>
              <w:rPr>
                <w:rFonts w:eastAsia="Times New Roman"/>
                <w:color w:val="000000"/>
              </w:rPr>
              <w:t>о переход к шагу 21. Если нет, то переход к шагу 23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основания для удовлетворения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устанавливает основания для удовлетворения требований по корпоративному спору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нашел основания для  удовлетворения требований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устанавливает основания для удовлетворения требований по корпоративному спору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дело/материалы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основания для отказа в удовлетворении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устанавливает основания для отказа в удовлетворении требований по корпоративному спору</w:t>
            </w:r>
          </w:p>
        </w:tc>
      </w:tr>
      <w:tr w:rsidR="00000000">
        <w:trPr>
          <w:divId w:val="945890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нашел основания для отказа в удовлетворении требований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 </w:t>
            </w:r>
            <w:r>
              <w:rPr>
                <w:rFonts w:eastAsia="Times New Roman"/>
                <w:color w:val="000000"/>
              </w:rPr>
              <w:t>нашел основания для отказа в удовлетворении требований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</w:tr>
    </w:tbl>
    <w:p w:rsidR="00000000" w:rsidRDefault="00CE729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483382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04833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Обеспечение тайны совещательной комнаты, определение применимого законодательства, проверка соблюдения процедур и сроков, рассмотрение встречных исков, принятие судебного решения, распределение судебных расходов, определение судьбы вещественных доказательс</w:t>
            </w:r>
            <w:r>
              <w:rPr>
                <w:rFonts w:eastAsia="Times New Roman"/>
                <w:color w:val="000000"/>
              </w:rPr>
              <w:t>тв, внесение информации в информационную систему суда</w:t>
            </w:r>
          </w:p>
        </w:tc>
      </w:tr>
      <w:tr w:rsidR="00000000">
        <w:trPr>
          <w:divId w:val="1048338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анализирует документы дела, проверяет нарушения закона и устава, контролирует соблюдение процедур и сроков, определяет наличие ущерба и его значительность, формирует отчеты о проверках,</w:t>
            </w:r>
            <w:r>
              <w:rPr>
                <w:rFonts w:eastAsia="Times New Roman"/>
                <w:color w:val="000000"/>
              </w:rPr>
              <w:t xml:space="preserve"> рассчитывает сумму ущерба, анализирует встречные иски, сохраняет основания для удовлетворения или отказа в требованиях, фиксирует данные в системе для использования в документах.</w:t>
            </w:r>
          </w:p>
        </w:tc>
      </w:tr>
    </w:tbl>
    <w:p w:rsidR="00000000" w:rsidRDefault="00CE729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CE7290">
      <w:pPr>
        <w:pStyle w:val="a3"/>
      </w:pPr>
      <w:r>
        <w:rPr>
          <w:color w:val="000000"/>
        </w:rPr>
        <w:t>Справочники указаны в Приложении к Заключению об обс</w:t>
      </w:r>
      <w:r>
        <w:rPr>
          <w:color w:val="000000"/>
        </w:rPr>
        <w:t>ледовании текущего состояния субъектов автоматизации (3-я очередь) - </w:t>
      </w:r>
      <w:r>
        <w:rPr>
          <w:rStyle w:val="a4"/>
          <w:color w:val="000000"/>
        </w:rPr>
        <w:t>Справочники (классификаторы) ПК САД</w:t>
      </w:r>
    </w:p>
    <w:p w:rsidR="00000000" w:rsidRDefault="00CE729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CE7290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7666185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13766618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Исковое заявление по корпоративному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</w:p>
        </w:tc>
      </w:tr>
      <w:tr w:rsidR="00000000">
        <w:trPr>
          <w:divId w:val="13766618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Встречный иск по корпоративному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</w:p>
        </w:tc>
      </w:tr>
    </w:tbl>
    <w:p w:rsidR="00000000" w:rsidRDefault="00CE7290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5193807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9519380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 корпоративному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</w:p>
        </w:tc>
      </w:tr>
      <w:tr w:rsidR="00000000">
        <w:trPr>
          <w:divId w:val="9519380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принятии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</w:p>
        </w:tc>
      </w:tr>
    </w:tbl>
    <w:p w:rsidR="00000000" w:rsidRDefault="00CE729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p w:rsidR="00000000" w:rsidRDefault="00CE7290">
      <w:pPr>
        <w:pStyle w:val="a3"/>
      </w:pPr>
      <w:r>
        <w:rPr>
          <w:color w:val="000000"/>
        </w:rPr>
        <w:t>Межведомственное взаимодействие содержится в схемах типовых процессов.</w:t>
      </w:r>
    </w:p>
    <w:p w:rsidR="00000000" w:rsidRDefault="00CE729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1239587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1123958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729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</w:tbl>
    <w:p w:rsidR="00CE7290" w:rsidRDefault="00CE7290">
      <w:pPr>
        <w:divId w:val="1123958716"/>
        <w:rPr>
          <w:rFonts w:eastAsia="Times New Roman"/>
        </w:rPr>
      </w:pPr>
    </w:p>
    <w:sectPr w:rsidR="00CE729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B6"/>
    <w:rsid w:val="000D57B6"/>
    <w:rsid w:val="00CE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D7E64-AD6F-4A3F-8730-F0934CFC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169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0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8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8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8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1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ТБП127: "Рассмотреть корпоративный спор" TO BE</vt:lpstr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ТБП127: "Рассмотреть корпоративный спор"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2025-11-25T07:01:00Z</dcterms:created>
  <dcterms:modified xsi:type="dcterms:W3CDTF">2025-11-25T07:01:00Z</dcterms:modified>
</cp:coreProperties>
</file>