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B19B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ТБП135 "Рассмотреть заявление по существу"</w:t>
      </w:r>
    </w:p>
    <w:p w:rsidR="00000000" w:rsidRDefault="00EB19BD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5064590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650645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650645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650645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Постановление Пленума Верховного Суда РФ от 18.04.2017 N 10 (ред. от 05.04.20</w:t>
            </w:r>
            <w:r>
              <w:t>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</w:tc>
      </w:tr>
      <w:tr w:rsidR="00000000">
        <w:trPr>
          <w:divId w:val="650645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АПК РФ, статья 152 "Судебное разбирательство"</w:t>
            </w:r>
          </w:p>
        </w:tc>
      </w:tr>
      <w:tr w:rsidR="00000000">
        <w:trPr>
          <w:divId w:val="650645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 xml:space="preserve">АПК РФ, </w:t>
            </w:r>
            <w:r>
              <w:t>статья 189 "Решение арбитражного суда"</w:t>
            </w:r>
          </w:p>
        </w:tc>
      </w:tr>
    </w:tbl>
    <w:p w:rsidR="00000000" w:rsidRDefault="00EB19B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B19BD">
      <w:pPr>
        <w:pStyle w:val="a3"/>
      </w:pPr>
      <w:r>
        <w:t>BPMN-файл: TBP135_rassmotr_zayavl_suschestvu_bpmn_asis.bpmn</w:t>
      </w:r>
    </w:p>
    <w:p w:rsidR="00000000" w:rsidRDefault="00EB19B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9436501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</w:t>
            </w:r>
            <w:r>
              <w:rPr>
                <w:rStyle w:val="a4"/>
              </w:rPr>
              <w:t>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Необходимость рассмотрения заявления (ходатайства)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Появилась необходимость рассмотреть заявление по существу.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Процессуальная деятельность арбитражного суда основана на принципах состязательности, равноправия сторон и акти</w:t>
            </w:r>
            <w:r>
              <w:t>вного содействия судом всестороннему, полному и объективному рассмотрению дела. Одним из важнейших элементов реализации этих принципов является процесс разрешения заявлений и ходатайств лиц, участвующих в деле. Главным нормативным актом, определяющим поряд</w:t>
            </w:r>
            <w:r>
              <w:t>ок рассмотрения заявлений и ходатайств, является АПК РФ:</w:t>
            </w:r>
          </w:p>
          <w:p w:rsidR="00000000" w:rsidRDefault="00EB19BD">
            <w:pPr>
              <w:pStyle w:val="a3"/>
            </w:pPr>
            <w:r>
              <w:t>·         права и обязанности лиц, участвующих в деле (гл. 4, ст. 41–49 АПК РФ);</w:t>
            </w:r>
          </w:p>
          <w:p w:rsidR="00000000" w:rsidRDefault="00EB19BD">
            <w:pPr>
              <w:pStyle w:val="a3"/>
            </w:pPr>
            <w:r>
              <w:t>·         общие правила процессуальных действий и порядок их совершения (гл. 10, ст. 66–71);</w:t>
            </w:r>
          </w:p>
          <w:p w:rsidR="00000000" w:rsidRDefault="00EB19BD">
            <w:pPr>
              <w:pStyle w:val="a3"/>
            </w:pPr>
            <w:r>
              <w:t>·         порядок рассмот</w:t>
            </w:r>
            <w:r>
              <w:t>рения заявлений и ходатайств (ст. 159 АПК РФ);</w:t>
            </w:r>
          </w:p>
          <w:p w:rsidR="00000000" w:rsidRDefault="00EB19BD">
            <w:pPr>
              <w:pStyle w:val="a3"/>
            </w:pPr>
            <w:r>
              <w:t>Судья арбитражного суда принимает решение о необходимости рассмотрения заявления по существу. Старт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 оценивает доказательства и в совокупности оценивает:</w:t>
            </w:r>
          </w:p>
          <w:p w:rsidR="00000000" w:rsidRDefault="00EB19BD">
            <w:pPr>
              <w:pStyle w:val="a3"/>
            </w:pPr>
            <w:r>
              <w:t>·         правовую обоснованность заявления.</w:t>
            </w:r>
          </w:p>
          <w:p w:rsidR="00000000" w:rsidRDefault="00EB19BD">
            <w:pPr>
              <w:pStyle w:val="a3"/>
            </w:pPr>
            <w:r>
              <w:t>·         относимость и допустимость доводов заявления.</w:t>
            </w:r>
          </w:p>
          <w:p w:rsidR="00000000" w:rsidRDefault="00EB19BD">
            <w:pPr>
              <w:pStyle w:val="a3"/>
            </w:pPr>
            <w:r>
              <w:t>·         относимость, допустимость и достоверность доказательств, представленных в обоснование тр</w:t>
            </w:r>
            <w:r>
              <w:t>ебований заявления (ходатайства).</w:t>
            </w:r>
          </w:p>
          <w:p w:rsidR="00000000" w:rsidRDefault="00EB19BD">
            <w:pPr>
              <w:pStyle w:val="a3"/>
            </w:pPr>
            <w:r>
              <w:t>·         своевременность (не направлено ли на злоупотребление правом).</w:t>
            </w:r>
          </w:p>
          <w:p w:rsidR="00000000" w:rsidRDefault="00EB19BD">
            <w:pPr>
              <w:pStyle w:val="a3"/>
            </w:pPr>
            <w:r>
              <w:t>·         влияние удовлетворения заявления на сроки и ход рассмотрения дела.</w:t>
            </w:r>
          </w:p>
          <w:p w:rsidR="00000000" w:rsidRDefault="00EB19BD">
            <w:pPr>
              <w:pStyle w:val="a3"/>
            </w:pPr>
            <w:r>
              <w:t xml:space="preserve">Происходит переход к типовому процессу «Оценить доказательства по делу», </w:t>
            </w:r>
            <w:r>
              <w:t>результатом которого будет оцененные судом доказательства.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Автоматическая проверка соответствия доказательств требованиям АПК РФ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Для рассмотрения заявления требуется удаление в совещательную?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Определение в виде отдельного с</w:t>
            </w:r>
            <w:r>
              <w:t>удебного акта арбитражный суд выносит во всех случаях, если АПК РФ предусмотрена возможность обжалования определения отдельно от обжалования судебного акта, которым заканчивается рассмотрение дела по существу. В других случаях арбитражный суд вправе вынест</w:t>
            </w:r>
            <w:r>
              <w:t>и определение как в виде отдельного судебного акта, так и в виде протокольного определения.  Основание: ст. 159, ст. 184–185 АПК РФ.</w:t>
            </w:r>
          </w:p>
          <w:p w:rsidR="00000000" w:rsidRDefault="00EB19BD">
            <w:pPr>
              <w:pStyle w:val="a3"/>
            </w:pPr>
            <w:r>
              <w:t>Судья решает есть ли необходимость удалиться в совещательную комнату для рассмотрения заявления и принятия СА по нему.</w:t>
            </w:r>
          </w:p>
          <w:p w:rsidR="00000000" w:rsidRDefault="00EB19BD">
            <w:pPr>
              <w:pStyle w:val="a3"/>
            </w:pPr>
            <w:r>
              <w:t>Если</w:t>
            </w:r>
            <w:r>
              <w:t xml:space="preserve"> «Да», то переход к шагу 3</w:t>
            </w:r>
          </w:p>
          <w:p w:rsidR="00000000" w:rsidRDefault="00EB19BD">
            <w:pPr>
              <w:pStyle w:val="a3"/>
            </w:pPr>
            <w:r>
              <w:t>Если «Нет»,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Обеспечить тайну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Определение в виде отдельного судебного акта арбитражный суд выносит в условиях, обеспечивающих тайну совещания судей, по правилам, установленным для принятия решения указанных в главе 20 АПК РФ. Судья арбитражного суда обеспечивает тайну совещательной ком</w:t>
            </w:r>
            <w:r>
              <w:t>наты.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Автоматическое уведомление о начале совещания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Тайна совещательной обеспечена?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 проверяет была ли обеспечена тайна совещательной комнаты.</w:t>
            </w:r>
          </w:p>
          <w:p w:rsidR="00000000" w:rsidRDefault="00EB19BD">
            <w:pPr>
              <w:pStyle w:val="a3"/>
            </w:pPr>
            <w:r>
              <w:t>Если «Да», то переход к шагу 6</w:t>
            </w:r>
          </w:p>
          <w:p w:rsidR="00000000" w:rsidRDefault="00EB19BD">
            <w:pPr>
              <w:pStyle w:val="a3"/>
            </w:pPr>
            <w:r>
              <w:t>Если «Нет», то переход к ш</w:t>
            </w:r>
            <w:r>
              <w:t>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Выход в процесс проведения судебного заседания для обеспечения тайны совещательной комнаты. Завершение процесса рассмотрения заявления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Закрывающий шлюз для шага 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 определяет законы и нормативные правовые акты, подлежащие применению при рассмотрении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Автоматический поиск применимых НПА</w:t>
            </w:r>
            <w:r>
              <w:t xml:space="preserve"> в базе данных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ЛУВД ссылались на иные НПА?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 проверяет, ссылались ли лица, участвующие в деле, на иные нормативные правовые акты.</w:t>
            </w:r>
          </w:p>
          <w:p w:rsidR="00000000" w:rsidRDefault="00EB19BD">
            <w:pPr>
              <w:pStyle w:val="a3"/>
            </w:pPr>
            <w:r>
              <w:t> Если «Да», то переход к шагу 9</w:t>
            </w:r>
          </w:p>
          <w:p w:rsidR="00000000" w:rsidRDefault="00EB19BD">
            <w:pPr>
              <w:pStyle w:val="a3"/>
            </w:pPr>
            <w:r>
              <w:t>Если «Нет»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 указывает в судебном акте мотивы неприменения нормативных правовых актов, на которые ссылались лица, участвующие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Автоматическая генерация мотивов неприменения НПА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Закрывающий шлюз для шага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 устанавливает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Автоматический поиск официальных толкований в базе данных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 устанавливает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Автоматический поиск судебной практики по примени</w:t>
            </w:r>
            <w:r>
              <w:t>мым нормам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 устанавливает права и обязанности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Автоматический анализ прав и обязанностей на основе применимых норм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 указывает в судебном акте необходимые идентифицирующие реквизиты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Автоматическое заполнение реквизитов из базы данных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Решать подлежит ли заяв</w:t>
            </w:r>
            <w:r>
              <w:t>ление удовлетворению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 решает, подлежит ли заявление (ходатайство) удовлетворению на основе всех установленных обстоятельств.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Требуется принять отдельный СА?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 смотрит необхо</w:t>
            </w:r>
            <w:r>
              <w:t>димо ли принятия отдельного судебного акта по рассматриваемому заявлению</w:t>
            </w:r>
          </w:p>
          <w:p w:rsidR="00000000" w:rsidRDefault="00EB19BD">
            <w:pPr>
              <w:pStyle w:val="a3"/>
            </w:pPr>
            <w:r>
              <w:t>Если «Да», то переход к шагу 17</w:t>
            </w:r>
          </w:p>
          <w:p w:rsidR="00000000" w:rsidRDefault="00EB19BD">
            <w:pPr>
              <w:pStyle w:val="a3"/>
            </w:pPr>
            <w:r>
              <w:t>Если «Нет», то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Переход к типовому процессу «Принять СА», результатом которого будет вынесенное в соответствии с положениями ст. 184–185 АПК РФ определение.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Автоматическая генерация определения на основе шаблона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Завещающее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Завершение процесса рассм</w:t>
            </w:r>
            <w:r>
              <w:t>отрения заявления по существу. Вынесено определение.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Внести решение по заявлению в текст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 вносит решение по заявлению в текст иного судебного акта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Автоматическое включение решения в текст судебного акта</w:t>
            </w:r>
          </w:p>
        </w:tc>
      </w:tr>
      <w:tr w:rsidR="00000000">
        <w:trPr>
          <w:divId w:val="1294365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Завершение процесса рассмотрения заявления по существу. Выводы суда по рассмотренному заявлению будут указаны в другом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</w:tbl>
    <w:p w:rsidR="00000000" w:rsidRDefault="00EB19B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4007895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840078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Оценка доказательств, обеспечение тайны совещательной, определение применимых НПА, установление содержания норм права, установление прав и обязанностей ЛУВД, принятие решения о подлежащем удовлетворени</w:t>
            </w:r>
            <w:r>
              <w:t>ю, принятие судебных актов</w:t>
            </w:r>
          </w:p>
        </w:tc>
      </w:tr>
    </w:tbl>
    <w:p w:rsidR="00000000" w:rsidRDefault="00EB19B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221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872"/>
        <w:gridCol w:w="846"/>
      </w:tblGrid>
      <w:tr w:rsidR="00000000">
        <w:trPr>
          <w:divId w:val="1594118"/>
          <w:cantSplit/>
          <w:tblHeader/>
        </w:trPr>
        <w:tc>
          <w:tcPr>
            <w:tcW w:w="29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10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594118"/>
          <w:cantSplit/>
          <w:tblHeader/>
        </w:trPr>
        <w:tc>
          <w:tcPr>
            <w:tcW w:w="29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10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</w:tbl>
    <w:p w:rsidR="00000000" w:rsidRDefault="00EB19B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B19BD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609501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7609501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</w:tbl>
    <w:p w:rsidR="00000000" w:rsidRDefault="00EB19BD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8578996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6857899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Определение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</w:tbl>
    <w:p w:rsidR="00000000" w:rsidRDefault="00EB19B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41231152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4123115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</w:tbl>
    <w:p w:rsidR="00000000" w:rsidRDefault="00EB19B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2239513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2022395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B19BD">
            <w:pPr>
              <w:pStyle w:val="a3"/>
            </w:pPr>
            <w:r>
              <w:t>—</w:t>
            </w:r>
          </w:p>
        </w:tc>
      </w:tr>
    </w:tbl>
    <w:p w:rsidR="00000000" w:rsidRDefault="00EB19BD">
      <w:pPr>
        <w:pStyle w:val="a3"/>
      </w:pPr>
    </w:p>
    <w:p w:rsidR="00000000" w:rsidRDefault="00EB19BD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BD"/>
    <w:rsid w:val="00EB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4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0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1257</Words>
  <Characters>7167</Characters>
  <Application>Microsoft Office Word</Application>
  <DocSecurity>4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ТБП135 "Рассмотреть заявление по существу"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