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5A1B07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ТБП14 " Рассмотреть заявление о возвращении ходатайства"</w:t>
      </w:r>
    </w:p>
    <w:p w:rsidR="00000000" w:rsidRDefault="005A1B07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34336562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3433656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"Арбитражный процессуальный кодекс Российской Федерации" от 24.07.2002 N 95-ФЗ</w:t>
            </w:r>
          </w:p>
        </w:tc>
      </w:tr>
    </w:tbl>
    <w:p w:rsidR="00000000" w:rsidRDefault="005A1B07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5A1B07">
      <w:pPr>
        <w:pStyle w:val="a3"/>
      </w:pPr>
      <w:r>
        <w:t>BPMN-файл: TBP14_rassmotr_zayavl_vozvraschenii_hodataystva_bpmn_asis.bpmn</w:t>
      </w:r>
    </w:p>
    <w:p w:rsidR="00000000" w:rsidRDefault="005A1B07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71600676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Исходящие материалы (объект, являю</w:t>
            </w:r>
            <w:r>
              <w:rPr>
                <w:b/>
                <w:bCs/>
              </w:rPr>
              <w:t>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17160067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Лицо, подававшее 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Появилась необходимость возвратить ранее поданное 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Участник принимает решение об отзыве ранее поданного ходатайства.</w:t>
            </w:r>
          </w:p>
          <w:p w:rsidR="00000000" w:rsidRDefault="005A1B07">
            <w:pPr>
              <w:pStyle w:val="a3"/>
            </w:pPr>
          </w:p>
          <w:p w:rsidR="00000000" w:rsidRDefault="005A1B07">
            <w:pPr>
              <w:pStyle w:val="a3"/>
            </w:pPr>
            <w:r>
              <w:t xml:space="preserve">Отзыв ходатайства до его рассмотрения напрямую не регламентирован в АПК, поэтому для разрешения данного вопроса применяется </w:t>
            </w:r>
            <w:r>
              <w:t>аналогия закона.</w:t>
            </w:r>
          </w:p>
          <w:p w:rsidR="00000000" w:rsidRDefault="005A1B07">
            <w:pPr>
              <w:pStyle w:val="a3"/>
            </w:pPr>
            <w:r>
              <w:t>По аналогии закона (ч. 5 ст. 3 АПК РФ) возможно применение норм ч. 1 ст. 129, ч. 1 ст. 229.4, ч. 1, 2 ст. 264, ч. 1 ст. 281 и др. АПК РФ и вынесение определения о возвращении ходатайства как в протокольной форме, так и в виде отдельного до</w:t>
            </w:r>
            <w:r>
              <w:t>кумента.</w:t>
            </w:r>
          </w:p>
          <w:p w:rsidR="00000000" w:rsidRDefault="005A1B07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</w:tr>
      <w:tr w:rsidR="00000000">
        <w:trPr>
          <w:divId w:val="17160067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Лицо, подававшее 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1. Ходатайство было подано в письменном/электронном виде?</w:t>
            </w:r>
          </w:p>
          <w:p w:rsidR="00000000" w:rsidRDefault="005A1B07">
            <w:pPr>
              <w:pStyle w:val="a3"/>
            </w:pPr>
          </w:p>
          <w:p w:rsidR="00000000" w:rsidRDefault="005A1B07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Ходатайство могло быть подано как на бумажном/электронном носителе, так и непосредственно в СЗ.</w:t>
            </w:r>
          </w:p>
          <w:p w:rsidR="00000000" w:rsidRDefault="005A1B07">
            <w:pPr>
              <w:pStyle w:val="a3"/>
            </w:pPr>
            <w:r>
              <w:t xml:space="preserve">Если «Да» - переход к шагу 2; </w:t>
            </w:r>
            <w:r>
              <w:t>Если «Нет» - переход к шагу 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</w:tr>
      <w:tr w:rsidR="00000000">
        <w:trPr>
          <w:divId w:val="17160067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Лицо, подававшее 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Заявление о возвращении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Переход к типовому процессу «Подать документы в суд (ТП)».</w:t>
            </w:r>
          </w:p>
          <w:p w:rsidR="00000000" w:rsidRDefault="005A1B07">
            <w:pPr>
              <w:pStyle w:val="a3"/>
            </w:pPr>
            <w:r>
              <w:t>В рамках ТП заявитель подает в суд подготовленное заявление о возвращении ходатайства для последующего его рассмотрения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</w:tr>
      <w:tr w:rsidR="00000000">
        <w:trPr>
          <w:divId w:val="17160067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Лицо, подававшее 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Завершение процесса. Лицо подало заявление.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</w:tr>
      <w:tr w:rsidR="00000000">
        <w:trPr>
          <w:divId w:val="17160067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Заявление о воз</w:t>
            </w:r>
            <w:r>
              <w:t>вращении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Получить заявление о возвращении ходатайства от подателя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Канцелярия суда получает заявление от лица.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Автоматическая регистрация входящего документа (внутренняя ИС суда)</w:t>
            </w:r>
          </w:p>
        </w:tc>
      </w:tr>
      <w:tr w:rsidR="00000000">
        <w:trPr>
          <w:divId w:val="17160067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Материалы дела,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5. Ходатайство было рассмотрено судом по существу/дело не было принято к производству?</w:t>
            </w:r>
          </w:p>
          <w:p w:rsidR="00000000" w:rsidRDefault="005A1B07">
            <w:pPr>
              <w:pStyle w:val="a3"/>
            </w:pPr>
          </w:p>
          <w:p w:rsidR="00000000" w:rsidRDefault="005A1B07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Отзыв ходатайства может быть произведен только в случае, если ходатайство уже было рассмотрено судом, и дело еще не было принято к производству.</w:t>
            </w:r>
          </w:p>
          <w:p w:rsidR="00000000" w:rsidRDefault="005A1B07">
            <w:pPr>
              <w:pStyle w:val="a3"/>
            </w:pPr>
          </w:p>
          <w:p w:rsidR="00000000" w:rsidRDefault="005A1B07">
            <w:pPr>
              <w:pStyle w:val="a3"/>
            </w:pPr>
            <w:r>
              <w:t>Если «Да» - переход к шагу 8; Если «Нет» - переход к шагу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Подсказка судье: сводка по делу (наличие ранее вынесенных определений по ходатайству)</w:t>
            </w:r>
          </w:p>
        </w:tc>
      </w:tr>
      <w:tr w:rsidR="00000000">
        <w:trPr>
          <w:divId w:val="17160067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Определение о возвращении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ТБП15.Рассмотреть вопрос о возвращении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 xml:space="preserve">Переход к типовому </w:t>
            </w:r>
            <w:r>
              <w:t>процессу «Рассмотреть вопрос о возвращении документа (ТП)». Результатом данного процесса будет возвращение ходатайства лицу по его требованию, оформленное соответствующим определением.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Автоформирование проекта определения</w:t>
            </w:r>
          </w:p>
        </w:tc>
      </w:tr>
      <w:tr w:rsidR="00000000">
        <w:trPr>
          <w:divId w:val="17160067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Завершение процесса. Ходатайство возвращено.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</w:tr>
      <w:tr w:rsidR="00000000">
        <w:trPr>
          <w:divId w:val="17160067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Определение об отказе в удовлетворении заявления о возвращении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 xml:space="preserve">Переход к типовому процессу «Принять СА», в рамках которого судья формирует и подписывает определение об отказе </w:t>
            </w:r>
            <w:r>
              <w:t>в возвращении ходатайства с ссылкой на основания отказа.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Автоформирование проекта определения</w:t>
            </w:r>
          </w:p>
        </w:tc>
      </w:tr>
      <w:tr w:rsidR="00000000">
        <w:trPr>
          <w:divId w:val="17160067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Определение об отказе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Направленное определение адресату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Переход к типовому процессу «Направить документ», в рамках которого канцелярия</w:t>
            </w:r>
            <w:r>
              <w:t xml:space="preserve"> производит действия по направлению принятого судом определениям лицам, участвующим в деле, для ознакомления.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</w:tr>
      <w:tr w:rsidR="00000000">
        <w:trPr>
          <w:divId w:val="17160067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Завершение процесса. Определение направлено лицу.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</w:tr>
      <w:tr w:rsidR="00000000">
        <w:trPr>
          <w:divId w:val="17160067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Лицо, подававшее 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Определение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Лицо получает определение.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Уведомление в личном кабинете участника</w:t>
            </w:r>
          </w:p>
        </w:tc>
      </w:tr>
      <w:tr w:rsidR="00000000">
        <w:trPr>
          <w:divId w:val="17160067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Лицо, подававшее 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Определение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Лицо знакомится с содержанием определения.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</w:tr>
      <w:tr w:rsidR="00000000">
        <w:trPr>
          <w:divId w:val="17160067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Лицо, подававшее 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Завершение процесса. Лицо ознакомлено с определением.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</w:tr>
      <w:tr w:rsidR="00000000">
        <w:trPr>
          <w:divId w:val="17160067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Лицо, подававшее 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Устное заявление о возвращении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Заявить о возвращении ходатайства устно на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 xml:space="preserve">Лицо заявляет о желании отозвать ходатайство устно </w:t>
            </w:r>
            <w:r>
              <w:t>в судебном заседании.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</w:tr>
      <w:tr w:rsidR="00000000">
        <w:trPr>
          <w:divId w:val="17160067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Лицо, подававшее 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Завершение процесса. Лицо заявило об отзыве ходатайства на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</w:tr>
      <w:tr w:rsidR="00000000">
        <w:trPr>
          <w:divId w:val="17160067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Устное заявление о возвращении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Заявлено о возвращении ходатайства устно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Старт обработки устного заявления в рамках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</w:tr>
      <w:tr w:rsidR="00000000">
        <w:trPr>
          <w:divId w:val="17160067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Устное заявление о возвращении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Запись в протоколе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Занести в протокол СЗ возвращение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Секретарь СЗ фиксирует заявление в протоколе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</w:tr>
      <w:tr w:rsidR="00000000">
        <w:trPr>
          <w:divId w:val="17160067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Протокол СЗ</w:t>
            </w:r>
            <w:r>
              <w:t>, сведения о ранее вынесенных актах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Ходатайство ранее было рассмотрено судом?</w:t>
            </w:r>
          </w:p>
          <w:p w:rsidR="00000000" w:rsidRDefault="005A1B07">
            <w:pPr>
              <w:pStyle w:val="a3"/>
            </w:pPr>
          </w:p>
          <w:p w:rsidR="00000000" w:rsidRDefault="005A1B07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Ходатайство может быть отозвано только тогда, когда оно еще не было рассмотрено судом.</w:t>
            </w:r>
          </w:p>
          <w:p w:rsidR="00000000" w:rsidRDefault="005A1B07">
            <w:pPr>
              <w:pStyle w:val="a3"/>
            </w:pPr>
          </w:p>
          <w:p w:rsidR="00000000" w:rsidRDefault="005A1B07">
            <w:pPr>
              <w:pStyle w:val="a3"/>
            </w:pPr>
            <w:r>
              <w:t>Если «Да» - переход в шаг 19; Если «Нет» - переход в шаг 20.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</w:tr>
      <w:tr w:rsidR="00000000">
        <w:trPr>
          <w:divId w:val="17160067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Протокольное определение об отказе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Отказать в удовлетворении протокольно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Судья разрешает устное ходатайство протокольным определением об отказе в удовлетворении.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</w:tr>
      <w:tr w:rsidR="00000000">
        <w:trPr>
          <w:divId w:val="17160067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Протокольное определение об удовлетворении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Удовлетворить ходатайство пр</w:t>
            </w:r>
            <w:r>
              <w:t>отокольно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Судья разрешает устное ходатайство протокольным определением об удовлетворении.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</w:tr>
      <w:tr w:rsidR="00000000">
        <w:trPr>
          <w:divId w:val="17160067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</w:tr>
      <w:tr w:rsidR="00000000">
        <w:trPr>
          <w:divId w:val="17160067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Протокольное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Подпись участника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Ознакомить лицо с протокольным определением под роспись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Лицо знакомится с протокольным определением, ставит на нем подпись.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</w:tr>
      <w:tr w:rsidR="00000000">
        <w:trPr>
          <w:divId w:val="17160067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Завершение процесса. Вынесено протокольное определение, 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</w:tr>
    </w:tbl>
    <w:p w:rsidR="00000000" w:rsidRDefault="005A1B07">
      <w:pPr>
        <w:pStyle w:val="a3"/>
        <w:spacing w:after="240" w:afterAutospacing="0"/>
      </w:pPr>
    </w:p>
    <w:p w:rsidR="00000000" w:rsidRDefault="005A1B07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</w:t>
      </w:r>
      <w:r>
        <w:rPr>
          <w:rFonts w:eastAsia="Times New Roman"/>
        </w:rPr>
        <w:t>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70749055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7074905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Лицо, подававшее 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Принимает решение об отзыве, подает заявление о возвращении ходатайства, заявляет устно в судебном заседании, знакомится с судебными актами</w:t>
            </w:r>
          </w:p>
        </w:tc>
      </w:tr>
      <w:tr w:rsidR="00000000">
        <w:trPr>
          <w:divId w:val="7074905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Суд (судья суда соответствующей инстанции; секретарь судебного заседания, канцелярия)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Принимает и регистрирует пост</w:t>
            </w:r>
            <w:r>
              <w:t>упившие заявления, проверяет наличие факта рассмотрения, выносит судебные акты (определения), выносит протокольные определения, организует направление актов и ознакомление участника с протокольным определением под роспись</w:t>
            </w:r>
          </w:p>
        </w:tc>
      </w:tr>
    </w:tbl>
    <w:p w:rsidR="00000000" w:rsidRDefault="005A1B07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5A1B07">
      <w:pPr>
        <w:pStyle w:val="a3"/>
      </w:pPr>
      <w:r>
        <w:t>Справочник</w:t>
      </w:r>
      <w:r>
        <w:t xml:space="preserve">и указаны в Приложении к Заключению об обследовании текущего состояния субъектов автоматизации (3-я очередь) - </w:t>
      </w:r>
      <w:r>
        <w:rPr>
          <w:rStyle w:val="a4"/>
        </w:rPr>
        <w:t>Справочники (классификторы) ПК САД</w:t>
      </w:r>
    </w:p>
    <w:p w:rsidR="00000000" w:rsidRDefault="005A1B07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5A1B07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28620342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(печа</w:t>
            </w:r>
            <w:r>
              <w:rPr>
                <w:b/>
                <w:bCs/>
              </w:rPr>
              <w:t>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</w:t>
            </w:r>
          </w:p>
        </w:tc>
      </w:tr>
      <w:tr w:rsidR="00000000">
        <w:trPr>
          <w:divId w:val="2862034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Заявление о возвращении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Печатная/электронная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</w:tr>
    </w:tbl>
    <w:p w:rsidR="00000000" w:rsidRDefault="005A1B07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45937134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</w:t>
            </w:r>
          </w:p>
        </w:tc>
      </w:tr>
      <w:tr w:rsidR="00000000">
        <w:trPr>
          <w:divId w:val="14593713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Определение об отказе в удовлетворении заявления о возвращении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</w:tr>
      <w:tr w:rsidR="00000000">
        <w:trPr>
          <w:divId w:val="14593713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Определение о возвращении документа (ходатайства)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</w:tr>
      <w:tr w:rsidR="00000000">
        <w:trPr>
          <w:divId w:val="14593713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Протокольное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Протокольное определение об удовлетворении/об отказе в удовлетворении устного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Протокольное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</w:tr>
    </w:tbl>
    <w:p w:rsidR="00000000" w:rsidRDefault="005A1B07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92349088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</w:tr>
      <w:tr w:rsidR="00000000">
        <w:trPr>
          <w:divId w:val="19234908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Не предусмотрено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A1B07">
            <w:pPr>
              <w:pStyle w:val="a3"/>
            </w:pPr>
            <w:r>
              <w:t>—</w:t>
            </w:r>
          </w:p>
        </w:tc>
      </w:tr>
    </w:tbl>
    <w:p w:rsidR="00000000" w:rsidRDefault="005A1B07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p w:rsidR="00000000" w:rsidRDefault="005A1B07">
      <w:pPr>
        <w:pStyle w:val="a3"/>
      </w:pPr>
      <w:r>
        <w:t>Не предусмотрены.</w:t>
      </w:r>
    </w:p>
    <w:p w:rsidR="00000000" w:rsidRDefault="005A1B07">
      <w:pPr>
        <w:pStyle w:val="2"/>
        <w:spacing w:after="360" w:afterAutospacing="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B07"/>
    <w:rsid w:val="005A1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62034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56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905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1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67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1085</Words>
  <Characters>6189</Characters>
  <Application>Microsoft Office Word</Application>
  <DocSecurity>4</DocSecurity>
  <Lines>51</Lines>
  <Paragraphs>14</Paragraphs>
  <ScaleCrop>false</ScaleCrop>
  <Company/>
  <LinksUpToDate>false</LinksUpToDate>
  <CharactersWithSpaces>7260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ТБП14 " Рассмотреть заявление о возвращении ходатайства"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2025-11-19T10:08:00Z</dcterms:created>
  <dcterms:modified xsi:type="dcterms:W3CDTF">2025-11-19T10:08:00Z</dcterms:modified>
</cp:coreProperties>
</file>