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687378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ТБП19 "Проверить подсудность"</w:t>
      </w:r>
    </w:p>
    <w:p w:rsidR="00000000" w:rsidRDefault="00687378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98239263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9823926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Арбитражный процессуальный кодекс Российской Федерации от 24.07.2002 N 95-ФЗ (ред. от 01.04.2025)</w:t>
            </w:r>
          </w:p>
        </w:tc>
      </w:tr>
      <w:tr w:rsidR="00000000">
        <w:trPr>
          <w:divId w:val="9823926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rPr>
                <w:color w:val="000000"/>
              </w:rPr>
              <w:t>Постановление Пленума Верховного Суда РФ от 23.12.2021 N 46 "О применении Арбитражного процессуального кодекса Российской Федерации при рассмотрении дел в суде первой инстанции"</w:t>
            </w:r>
          </w:p>
        </w:tc>
      </w:tr>
    </w:tbl>
    <w:p w:rsidR="00000000" w:rsidRDefault="00687378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687378">
      <w:pPr>
        <w:pStyle w:val="a3"/>
      </w:pPr>
      <w:r>
        <w:t>BPMN-файл: TBP19_proverit_podsudnost_bpmn_asis.bpmn</w:t>
      </w:r>
    </w:p>
    <w:p w:rsidR="00000000" w:rsidRDefault="00687378">
      <w:pPr>
        <w:pStyle w:val="2"/>
        <w:rPr>
          <w:rFonts w:eastAsia="Times New Roman"/>
        </w:rPr>
      </w:pPr>
      <w:r>
        <w:rPr>
          <w:rFonts w:eastAsia="Times New Roman"/>
        </w:rPr>
        <w:t>3. Опис</w:t>
      </w:r>
      <w:r>
        <w:rPr>
          <w:rFonts w:eastAsia="Times New Roman"/>
        </w:rPr>
        <w:t>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44816221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Срок (срок и шаг с которог</w:t>
            </w:r>
            <w:r>
              <w:rPr>
                <w:b/>
                <w:bCs/>
              </w:rPr>
              <w:t>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14481622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Судья/ 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Возникла необходимость проверить подсудность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У судьи/помощника возникла необходимость проверить подсудность.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</w:tr>
      <w:tr w:rsidR="00000000">
        <w:trPr>
          <w:divId w:val="14481622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Судья/ 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Определить стороны спора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Судья определяет, участвует ли в споре физическое лицо.</w:t>
            </w:r>
          </w:p>
          <w:p w:rsidR="00000000" w:rsidRDefault="00687378">
            <w:pPr>
              <w:pStyle w:val="a3"/>
            </w:pPr>
            <w:r>
              <w:t>Если в споре участвует хотя бы одно физическое лицо, то дело подсудно СОЮ, за исключением случаев банкротства.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Подсказки по квалификац</w:t>
            </w:r>
            <w:r>
              <w:t>ии статуса стороны</w:t>
            </w:r>
          </w:p>
        </w:tc>
      </w:tr>
      <w:tr w:rsidR="00000000">
        <w:trPr>
          <w:divId w:val="14481622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Судья/ 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Определить вид спора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Судья определяет вид спора с целью определения подсудности в случае, когда в деле участвует физическое лицо. При участии ФЛ арбитражному суду будет подсудно только дело о банкротстве.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Справочник видов споров с привязкой к нормам АПК РФ</w:t>
            </w:r>
          </w:p>
        </w:tc>
      </w:tr>
      <w:tr w:rsidR="00000000">
        <w:trPr>
          <w:divId w:val="14481622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Судья/ помощник с</w:t>
            </w:r>
            <w:r>
              <w:t>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ТБП20.Проверить компетенцию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Переход к типовому процессу «Проверить компетенцию», в рамках которого судья осуществляет действия по проверке компетенции. Результатом данного ТП будет решение по вопросу компетенции.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</w:tr>
      <w:tr w:rsidR="00000000">
        <w:trPr>
          <w:divId w:val="14481622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Судья/ 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Родовая</w:t>
            </w:r>
            <w:r>
              <w:t xml:space="preserve"> подсудность соблюдена?</w:t>
            </w:r>
          </w:p>
          <w:p w:rsidR="00000000" w:rsidRDefault="00687378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Если на основе прошедших проверок данный суд уполномочен рассматривать дело в качестве первой инстанции, то есть если соблюдена родовая подсудность, то переход к шагу 5. Если нет — к шагу 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</w:tr>
      <w:tr w:rsidR="00000000">
        <w:trPr>
          <w:divId w:val="14481622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Судья/ 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Завершение процесса. Подсудность соблюдена.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</w:tr>
      <w:tr w:rsidR="00000000">
        <w:trPr>
          <w:divId w:val="14481622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Судья/ 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Проверить специализированную подсудность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Судья проверяет соблюдение специализированной подсудности дела, то есть выясняет, подсудн</w:t>
            </w:r>
            <w:r>
              <w:t>о ли данное дело СИП или суду округа, и устанавливает факт (не) соблюдения этой подсудности для установления оснований по передаче по подсудности в дальнейшем.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Памятка по специализированной подсудности</w:t>
            </w:r>
          </w:p>
        </w:tc>
      </w:tr>
      <w:tr w:rsidR="00000000">
        <w:trPr>
          <w:divId w:val="14481622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Судья/ 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Соблюдена специализирован</w:t>
            </w:r>
            <w:r>
              <w:t>ная подсудность?</w:t>
            </w:r>
          </w:p>
          <w:p w:rsidR="00000000" w:rsidRDefault="00687378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Если «Да» - переход к шагу 8; если «Нет» - переход к шагу 15.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</w:tr>
      <w:tr w:rsidR="00000000">
        <w:trPr>
          <w:divId w:val="14481622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Судья/ 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Договор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Проверить договорную подсудность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Судья проверяет наличие договорной подсудности, то есть наличие подсудности, конкретно определенной сторонами в договоре.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Поиск условий договора</w:t>
            </w:r>
          </w:p>
        </w:tc>
      </w:tr>
      <w:tr w:rsidR="00000000">
        <w:trPr>
          <w:divId w:val="14481622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Судья/ 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Подсудность определена в договоре?</w:t>
            </w:r>
          </w:p>
          <w:p w:rsidR="00000000" w:rsidRDefault="00687378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Если «Да» - переход к шагу</w:t>
            </w:r>
            <w:r>
              <w:t xml:space="preserve"> 10; если «Нет» - переход к шагу 16.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</w:tr>
      <w:tr w:rsidR="00000000">
        <w:trPr>
          <w:divId w:val="14481622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Судья/ 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Договор сторон</w:t>
            </w:r>
          </w:p>
          <w:p w:rsidR="00000000" w:rsidRDefault="00687378">
            <w:pPr>
              <w:pStyle w:val="a3"/>
            </w:pPr>
            <w:r>
              <w:t>Арбитражное соглашение (при наличии)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Проверить арбитражное соглашение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 xml:space="preserve">Судья проверяет наличие арбитражного соглашения между сторонами, то есть соглашения, согласно которому стороны соглашаются о передаче в арбитраж всех или определенных споров, которые возникли или могут возникнуть между ними в связи с каким-либо конкретным </w:t>
            </w:r>
            <w:r>
              <w:t>правоотношением, независимо от того, носило такое правоотношение договорный характер или нет. Данное соглашение может также регламентировать желание сторон передать дело на рассмотрение третейского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Чек-лист проверки арбитражной оговорки</w:t>
            </w:r>
          </w:p>
        </w:tc>
      </w:tr>
      <w:tr w:rsidR="00000000">
        <w:trPr>
          <w:divId w:val="14481622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Судья/ по</w:t>
            </w:r>
            <w:r>
              <w:t>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Дело должно быть передано на рассмотрение Третейского суда?</w:t>
            </w:r>
          </w:p>
          <w:p w:rsidR="00000000" w:rsidRDefault="00687378">
            <w:pPr>
              <w:pStyle w:val="a3"/>
            </w:pPr>
            <w:r>
              <w:t>Эксклюзивный шлюз.</w:t>
            </w:r>
          </w:p>
          <w:p w:rsidR="00000000" w:rsidRDefault="0068737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Если «Да» - переход к шагу 12, если «нет» - к шагу 13.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</w:tr>
      <w:tr w:rsidR="00000000">
        <w:trPr>
          <w:divId w:val="14481622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Судья/ 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Завершение процесса. Установлено основание для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 xml:space="preserve">Завершение </w:t>
            </w:r>
            <w:r>
              <w:t>процесса по основанию передачи в третейский суд.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</w:tr>
      <w:tr w:rsidR="00000000">
        <w:trPr>
          <w:divId w:val="14481622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Судья/ 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13. Является ли договорная подсудность допустимой? 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Суд может посчитать подсудность, установленную в договоре, недопустимой в контексте рассмотрения настоящего дела. Если «Да» - переход к шагу 14, если «нет» - к шагу 15.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</w:tr>
      <w:tr w:rsidR="00000000">
        <w:trPr>
          <w:divId w:val="14481622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Судья/ 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14.Подсудность соблюдена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Завершение процесса: договор</w:t>
            </w:r>
            <w:r>
              <w:t>ная подсудность допустима (End Event)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</w:tr>
      <w:tr w:rsidR="00000000">
        <w:trPr>
          <w:divId w:val="14481622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Судья/ 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Эксклюзивный закрывающий шлюз. Далее — шаг 23.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</w:tr>
      <w:tr w:rsidR="00000000">
        <w:trPr>
          <w:divId w:val="14481622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Судья/ 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Параллельный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Параллельный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</w:tr>
      <w:tr w:rsidR="00000000">
        <w:trPr>
          <w:divId w:val="14481622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Судья/ 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Сведения об адресе ответчика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Проверить подсудность по адресу ответчика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Судья осуществляет проверку территориальной подсудности по адресу/месту нахождения ответчика.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Подсказки по адресным данным (ЕГРЮЛ/ЕГРИП)</w:t>
            </w:r>
          </w:p>
        </w:tc>
      </w:tr>
      <w:tr w:rsidR="00000000">
        <w:trPr>
          <w:divId w:val="14481622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Судья/ 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Проверить подс</w:t>
            </w:r>
            <w:r>
              <w:t>удность по выбору истца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Судья проверяет подсудность по выбору истца. Право выбора за истцом и основания, при которых истец может этим правом воспользоваться, регламентированы статьей 36 АПК РФ.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</w:tr>
      <w:tr w:rsidR="00000000">
        <w:trPr>
          <w:divId w:val="14481622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Судья/ 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Проверить исключительную подсудность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Судья проверяет наличие оснований, которые свидетельствуют о наличии исключительной подсудности (ст. 38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Чек-лист ст. 38 АПК РФ</w:t>
            </w:r>
          </w:p>
        </w:tc>
      </w:tr>
      <w:tr w:rsidR="00000000">
        <w:trPr>
          <w:divId w:val="14481622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Судья/ 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Параллельный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Параллельный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</w:tr>
      <w:tr w:rsidR="00000000">
        <w:trPr>
          <w:divId w:val="14481622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Судья/ 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21. Территориальная подсудность соблюдена? 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На основании трех предыдущий проверок судья делает вывод о соблюдении территориальной подсудности. Если «да» - переход к шагу 22, если «нет» - к шагу 23.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</w:tr>
      <w:tr w:rsidR="00000000">
        <w:trPr>
          <w:divId w:val="14481622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Судья/ 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Завершение процесса. Подсудность подтверждена.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Завершение процесса. Подсудность подтверждена.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</w:tr>
      <w:tr w:rsidR="00000000">
        <w:trPr>
          <w:divId w:val="14481622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Судья/ 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Дело принято к производству? 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Для определения дальнейших действий (передачи по по</w:t>
            </w:r>
            <w:r>
              <w:t>дсудности или возвращении документа) необходимо установить факт или отсутствие факта принятия дела к производству. Если «Да» - переход к шагу 24, если «нет» - к шагу 25.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</w:tr>
      <w:tr w:rsidR="00000000">
        <w:trPr>
          <w:divId w:val="14481622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Судья/ 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Установлено основание для передачи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Завершение процесса. Установлено основание для передачи по подсудности.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Шаблон оформления определения о передаче</w:t>
            </w:r>
          </w:p>
        </w:tc>
      </w:tr>
      <w:tr w:rsidR="00000000">
        <w:trPr>
          <w:divId w:val="14481622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Судья/ 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Установлено основание для возвращения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Завершение процесса. Установлено основание для возвращения доку</w:t>
            </w:r>
            <w:r>
              <w:t>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Шаблон оформления определения о возвращении</w:t>
            </w:r>
          </w:p>
        </w:tc>
      </w:tr>
    </w:tbl>
    <w:p w:rsidR="00000000" w:rsidRDefault="00687378">
      <w:pPr>
        <w:pStyle w:val="a3"/>
        <w:spacing w:after="240" w:afterAutospacing="0"/>
      </w:pPr>
    </w:p>
    <w:p w:rsidR="00000000" w:rsidRDefault="00687378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96123311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9612331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Судья/ помощник судьи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Идентификация сторон и вида спора; пр</w:t>
            </w:r>
            <w:r>
              <w:t>оверка компетенции (родовой подсудности); проверка специализированной подсудности; проверка договорной подсудности; проверка арбитражного соглашения и оснований передачи дела в третейский суд; принятие решения передаче по подсудности/возвращении документа</w:t>
            </w:r>
          </w:p>
        </w:tc>
      </w:tr>
    </w:tbl>
    <w:p w:rsidR="00000000" w:rsidRDefault="00687378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687378">
      <w:pPr>
        <w:pStyle w:val="western"/>
      </w:pPr>
      <w:r>
        <w:t xml:space="preserve">Справочники указаны в Приложении к Заключению об обследовании текущего состояния субъектов автоматизации (3-я очередь) - </w:t>
      </w:r>
      <w:r>
        <w:rPr>
          <w:rStyle w:val="a4"/>
        </w:rPr>
        <w:t>Справочники (классификторы) ПК САД</w:t>
      </w:r>
    </w:p>
    <w:p w:rsidR="00000000" w:rsidRDefault="00687378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687378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68979300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Образец / ссылка</w:t>
            </w:r>
          </w:p>
        </w:tc>
      </w:tr>
      <w:tr w:rsidR="00000000">
        <w:trPr>
          <w:divId w:val="6897930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Договор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Договор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  <w:tr w:rsidR="00000000">
        <w:trPr>
          <w:divId w:val="6897930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Арбитражное соглашение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Арбитражное соглашение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</w:tbl>
    <w:p w:rsidR="00000000" w:rsidRDefault="00687378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89130395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Образец / ссылка</w:t>
            </w:r>
          </w:p>
        </w:tc>
      </w:tr>
      <w:tr w:rsidR="00000000">
        <w:trPr>
          <w:divId w:val="8913039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</w:tr>
    </w:tbl>
    <w:p w:rsidR="00000000" w:rsidRDefault="00687378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87693826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взаимодей</w:t>
            </w:r>
            <w:r>
              <w:rPr>
                <w:b/>
                <w:bCs/>
              </w:rPr>
              <w:t>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Система</w:t>
            </w:r>
          </w:p>
        </w:tc>
      </w:tr>
      <w:tr w:rsidR="00000000">
        <w:trPr>
          <w:divId w:val="8769382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</w:tr>
    </w:tbl>
    <w:p w:rsidR="00000000" w:rsidRDefault="00687378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739274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173927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На схеме таймеры/сроки не указаны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87378">
            <w:pPr>
              <w:pStyle w:val="a3"/>
            </w:pPr>
            <w:r>
              <w:t>—</w:t>
            </w:r>
          </w:p>
        </w:tc>
      </w:tr>
    </w:tbl>
    <w:p w:rsidR="00000000" w:rsidRDefault="00687378">
      <w:pPr>
        <w:pStyle w:val="a3"/>
        <w:spacing w:after="240" w:afterAutospacing="0"/>
      </w:pPr>
    </w:p>
    <w:p w:rsidR="00000000" w:rsidRDefault="00687378">
      <w:pPr>
        <w:pStyle w:val="2"/>
        <w:spacing w:after="360" w:afterAutospacing="0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378"/>
    <w:rsid w:val="00687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western">
    <w:name w:val="western"/>
    <w:basedOn w:val="a"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927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30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38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39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331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26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62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1163</Words>
  <Characters>6632</Characters>
  <Application>Microsoft Office Word</Application>
  <DocSecurity>4</DocSecurity>
  <Lines>55</Lines>
  <Paragraphs>15</Paragraphs>
  <ScaleCrop>false</ScaleCrop>
  <Company/>
  <LinksUpToDate>false</LinksUpToDate>
  <CharactersWithSpaces>7780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ТБП19 "Проверить подсудность"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2025-11-19T10:09:00Z</dcterms:created>
  <dcterms:modified xsi:type="dcterms:W3CDTF">2025-11-19T10:09:00Z</dcterms:modified>
</cp:coreProperties>
</file>