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1B49FD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ТБП1: "Проверить явку в СЗ" TO BE</w:t>
      </w:r>
    </w:p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1. НПА</w:t>
      </w:r>
    </w:p>
    <w:tbl>
      <w:tblPr>
        <w:tblW w:w="3273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135097834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Название НПА с реквизитами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Арбитражный процессуальный кодекс Российской Федерации от 24.07.2002 N 95-ФЗ (ред. от 01.04.2025)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17.</w:t>
            </w:r>
            <w:r>
              <w:rPr>
                <w:color w:val="000000"/>
              </w:rPr>
              <w:t>12.2024 N 40 "О некоторых вопросах, связанных с введением в действие Федерального закона от 29 мая 2024 года N 107-ФЗ "О внесении изменений в Федеральный закон "О несостоятельности (банкротстве)" и статью 223 Арбитражного процессуального кодекса Российской</w:t>
            </w:r>
            <w:r>
              <w:rPr>
                <w:color w:val="000000"/>
              </w:rPr>
              <w:t xml:space="preserve"> Федерации"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04.06.2024 N 12 "О подготовке дела к судебному разбирательству в арбитражном суде"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26.12.2017 N 57 "О некоторых вопросах применения законодательства, регу</w:t>
            </w:r>
            <w:r>
              <w:rPr>
                <w:color w:val="000000"/>
              </w:rPr>
              <w:t>лирующего использование документов в электронном виде в деятельности судов общей юрисдикции и арбитражных судов"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"Обзор судебной практики Верховного Суда Российской Федерации N 2 (2021)" (утв. Президиумом Верховного Суда РФ 30.06.2021)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</w:t>
            </w:r>
            <w:r>
              <w:rPr>
                <w:color w:val="000000"/>
              </w:rPr>
              <w:t>ума Верховного Суда РФ от 27.06.2017 N 23 "О рассмотрении арбитражными судами дел по экономическим спорам, возникающим из отношений, осложненных иностранным элементом"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Верховного Суда РФ от 18.04.2017 N 10 (ред. от 05.04.2022) "О нек</w:t>
            </w:r>
            <w:r>
              <w:rPr>
                <w:color w:val="000000"/>
              </w:rPr>
              <w:t>оторых вопросах применения судами положений Гражданского процессуального кодекса Российской Федерации и Арбитражного процессуального кодекса Российской Федерации об упрощенном производстве"</w:t>
            </w:r>
          </w:p>
        </w:tc>
      </w:tr>
      <w:tr w:rsidR="00000000">
        <w:trPr>
          <w:divId w:val="11350978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Постановление Пленума ВАС РФ от 25.12.2013 N 99 (ред. от 23.12.2021) "О процессуальных сроках"</w:t>
            </w:r>
          </w:p>
        </w:tc>
      </w:tr>
    </w:tbl>
    <w:p w:rsidR="00000000" w:rsidRDefault="001B49FD">
      <w:pPr>
        <w:pStyle w:val="a3"/>
      </w:pPr>
    </w:p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2. Схема процесса</w:t>
      </w:r>
    </w:p>
    <w:p w:rsidR="00000000" w:rsidRDefault="001B49FD">
      <w:pPr>
        <w:pStyle w:val="code-line"/>
      </w:pPr>
      <w:r>
        <w:rPr>
          <w:color w:val="000000"/>
        </w:rPr>
        <w:t>BPMN-файл: "TBP1_proverit_yavku_SZ_bpmn_tobe.bpmn"</w:t>
      </w:r>
    </w:p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02728940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Роль (актор на конкретном шаге, в т.ч. Сист</w:t>
            </w:r>
            <w:r>
              <w:rPr>
                <w:rFonts w:eastAsia="Times New Roman"/>
                <w:b/>
                <w:bCs/>
                <w:color w:val="000000"/>
              </w:rPr>
              <w:t>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  <w:color w:val="000000"/>
              </w:rPr>
              <w:t>Описание процесса (актор и описание)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</w:t>
            </w:r>
            <w:r>
              <w:rPr>
                <w:rFonts w:eastAsia="Times New Roman"/>
                <w:color w:val="000000"/>
              </w:rPr>
              <w:t xml:space="preserve">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назначении СЗ/ПСЗ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Появилась необходимость проверить явку участников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перед началом судебного заседания должен проверить явку в судебное заседания лиц. Проверка явки в судебное заседание это обязательное процессуальное действие суда, которое проводится в самом начале заседания и перед судебным заседа</w:t>
            </w:r>
            <w:r>
              <w:rPr>
                <w:rFonts w:eastAsia="Times New Roman"/>
                <w:color w:val="000000"/>
              </w:rPr>
              <w:t>нием, является процессуальной гарантией справедливого и законного рассмотрения дела: суд убеждается, что стороны имеют возможность участвовать и защищать свои права. Регулируется главой 12 АПК РФ.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участников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участников проц</w:t>
            </w:r>
            <w:r>
              <w:rPr>
                <w:rFonts w:eastAsia="Times New Roman"/>
                <w:color w:val="000000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формирует список участников процесса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Статусы у каждого участника о извещении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отмечает не извещённых в списке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устанавливает статус для каждого участника о извещении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лиц от которых поступило ходатайства и отметка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отмечает участников, от кого поступили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Система отмечает от каких лиц поступало </w:t>
            </w:r>
            <w:r>
              <w:rPr>
                <w:rFonts w:eastAsia="Times New Roman"/>
                <w:color w:val="000000"/>
              </w:rPr>
              <w:t>ходатайство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 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с отметками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Знакомство со списком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Ознакомиться со списком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 /секретарь СЗ открывает список в системе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Ходатайства от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ходатайства от неявившихся ЛУВД о рассмотрении дела в их отсутствии?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 проверяет поступали ли от ЛУВД ходатайства о рассмотрении дела в их отсутствие.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Автоматический поиск и анализ поступивших ходатайств в</w:t>
            </w:r>
            <w:r>
              <w:rPr>
                <w:rFonts w:eastAsia="Times New Roman"/>
                <w:color w:val="000000"/>
              </w:rPr>
              <w:t xml:space="preserve"> системе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6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7 процесса.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участников с отметками о ходатайствах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Есть ли ЛУВД, от которых не поступило ходатайство?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 прове</w:t>
            </w:r>
            <w:r>
              <w:rPr>
                <w:rFonts w:eastAsia="Times New Roman"/>
                <w:color w:val="000000"/>
              </w:rPr>
              <w:t>ряет, есть ли неявившиеся участники, от которых не поступило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ходатайство о рассмотрении дела в их отсутствие.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Автоматическое сравнение списка неявившихся с поступившими ходатайствами 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7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8</w:t>
            </w:r>
            <w:r>
              <w:rPr>
                <w:rFonts w:eastAsia="Times New Roman"/>
                <w:color w:val="000000"/>
              </w:rPr>
              <w:t xml:space="preserve"> процесса.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Контрольная информация об уведомлениях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ТБП4.Контроль надлежащего уведомления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 проверяет, есть ли подтверждение о надлежащем извещении неявившихся лиц, которые не заявляли ходатайств о рассмотрении дела в их отсутствие. Суд сможет начать рассмотрения дела в отсутствие неявившихся лиц только в том случае, е</w:t>
            </w:r>
            <w:r>
              <w:rPr>
                <w:rFonts w:eastAsia="Times New Roman"/>
                <w:color w:val="000000"/>
              </w:rPr>
              <w:t>сли будет подтверждение их надлежащего извещения судом.Переход к типовому процессу "Контроль надлежащего уведомления участников процесса", результатом которого является информация о надлежащем/ ненадлежащем извещения ЛУВД в зависимости от вида извещения.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</w:t>
            </w:r>
            <w:r>
              <w:rPr>
                <w:rFonts w:eastAsia="Times New Roman"/>
                <w:color w:val="000000"/>
              </w:rPr>
              <w:t>втоматизированная система контроля уведомлений с проверкой всех способов доставки.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Завершающий шлюз для шага 6 и 7.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Ожидать начала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Ожидание начала СЗ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</w:t>
            </w:r>
            <w:r>
              <w:rPr>
                <w:rFonts w:eastAsia="Times New Roman"/>
                <w:color w:val="000000"/>
              </w:rPr>
              <w:t xml:space="preserve">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присутствующих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Явились все участники процесса?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 проверяет все ли участники процесса, вызванные судом, явились на судебное заседание и вносит данные в систему.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Автоматическая регистрация явки участников через систему пропуска или QR-коды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«Да», то переход к шагу 11 процесса.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  <w:color w:val="000000"/>
              </w:rPr>
              <w:t>Если «Нет», то переход к шагу 12 процесса.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присутствующих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явившихся участ</w:t>
            </w:r>
            <w:r>
              <w:rPr>
                <w:rFonts w:eastAsia="Times New Roman"/>
                <w:color w:val="000000"/>
              </w:rPr>
              <w:t>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Отметить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Автоматическая отметка явки в системе при регистрации участников помощником судьи/секретарь СЗ в системе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об отсутствующих участниках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Список не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Отметить не</w:t>
            </w:r>
            <w:r>
              <w:rPr>
                <w:rFonts w:eastAsia="Times New Roman"/>
                <w:color w:val="000000"/>
              </w:rPr>
              <w:t xml:space="preserve"> явившихся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определение неявившихся участников по отсутствию регистрации и проставление соответствующего статуса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Информация о причинах 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Сведения о причинах 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Отразить сведения о причинах неявки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 фиксирует известные причины неявки участников (болезнь, командировка, ходатайство о рассмотрении дела в отсутствие лица) в системе.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Закрывающий шлюз для шага 10 процесса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присутствии/отсутствии участников СЗ в системе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Данные о присутствии/отсутствии участников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Доложить судье информацию о присутствии/отсутствии участников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Система информирует что регистрация з</w:t>
            </w:r>
            <w:r>
              <w:rPr>
                <w:rFonts w:eastAsia="Times New Roman"/>
                <w:color w:val="000000"/>
              </w:rPr>
              <w:t>авершена и фиксирует завершение процесса регистрации в СЗ в системе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Помощник судьи /секретарь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Явка проверена.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Явка проверена.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Доклад о явке участников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Получить информа</w:t>
            </w:r>
            <w:r>
              <w:rPr>
                <w:rFonts w:eastAsia="Times New Roman"/>
                <w:color w:val="000000"/>
              </w:rPr>
              <w:t>цию о присутствии/отсутствии участников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Автоматическое получение информации о явке в системе судьи, о заявленных ходатайствах о рассмотрении дела в отсутствие ЛУВД, о лицах, отсутствующих в судебном заседании и о причинах их отсутствия (если известно)</w:t>
            </w:r>
            <w:r>
              <w:rPr>
                <w:rFonts w:eastAsia="Times New Roman"/>
                <w:color w:val="000000"/>
              </w:rPr>
              <w:t>.</w:t>
            </w:r>
          </w:p>
        </w:tc>
      </w:tr>
      <w:tr w:rsidR="00000000">
        <w:trPr>
          <w:divId w:val="102728940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Явка проверена.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Явка проверена.</w:t>
            </w:r>
            <w:r>
              <w:rPr>
                <w:rFonts w:eastAsia="Times New Roman"/>
                <w:color w:val="000000"/>
              </w:rPr>
              <w:br/>
              <w:t>Завершение процесса</w:t>
            </w:r>
          </w:p>
        </w:tc>
      </w:tr>
    </w:tbl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654485789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Выполняемые действия/функция</w:t>
            </w:r>
          </w:p>
        </w:tc>
      </w:tr>
      <w:tr w:rsidR="00000000">
        <w:trPr>
          <w:divId w:val="1654485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Формирование списка участников процесса, контроль извещения участников, проверка поступления ходатайств, фиксация явки/неявки участников, контроль надлежащего уведомления, отражение сведений о причинах неявки, доклад судье о составе присутствующих.</w:t>
            </w:r>
          </w:p>
        </w:tc>
      </w:tr>
      <w:tr w:rsidR="00000000">
        <w:trPr>
          <w:divId w:val="1654485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Секрет</w:t>
            </w:r>
            <w:r>
              <w:rPr>
                <w:color w:val="000000"/>
              </w:rPr>
              <w:t>арь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Формирование списка участников процесса, контроль извещения участников, проверка поступления ходатайств, фиксация явки/неявки участников, контроль надлежащего уведомления, отражение сведений о причинах неявки, доклад судье о составе</w:t>
            </w:r>
            <w:r>
              <w:rPr>
                <w:color w:val="000000"/>
              </w:rPr>
              <w:t xml:space="preserve"> присутствующих.</w:t>
            </w:r>
          </w:p>
        </w:tc>
      </w:tr>
      <w:tr w:rsidR="00000000">
        <w:trPr>
          <w:divId w:val="165448578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Судья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Получение информации о явке участников, принятие решения о проведении судебного заседания с учетом состава присутствующих или об отложении судебного заседания при невозможности его проведения при данной явке.</w:t>
            </w:r>
          </w:p>
        </w:tc>
      </w:tr>
    </w:tbl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5. Реестр справоч</w:t>
      </w:r>
      <w:r>
        <w:rPr>
          <w:rFonts w:eastAsia="Times New Roman"/>
          <w:color w:val="000000"/>
        </w:rPr>
        <w:t>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6695007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Наименование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Значения справочника</w:t>
            </w:r>
          </w:p>
        </w:tc>
      </w:tr>
      <w:tr w:rsidR="00000000">
        <w:trPr>
          <w:divId w:val="136695007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Ссылка на реестр справочников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</w:p>
        </w:tc>
      </w:tr>
    </w:tbl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6. Процессуальные документы</w:t>
      </w:r>
    </w:p>
    <w:p w:rsidR="00000000" w:rsidRDefault="001B49F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5339255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облако, где располагается</w:t>
            </w:r>
          </w:p>
        </w:tc>
      </w:tr>
      <w:tr w:rsidR="00000000">
        <w:trPr>
          <w:divId w:val="5339255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Ходатайство о рассмотрении дела в отсутствие лица, участвующего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5339255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Ходатайство о рассмотрении дела в отсутствие представителя лица, участвующего в деле.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1B49FD">
      <w:pPr>
        <w:pStyle w:val="3"/>
        <w:rPr>
          <w:rFonts w:eastAsia="Times New Roman"/>
        </w:rPr>
      </w:pPr>
      <w:r>
        <w:rPr>
          <w:rFonts w:eastAsia="Times New Roman"/>
          <w:color w:val="000000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2033474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Образец / ссылка на облако</w:t>
            </w:r>
          </w:p>
        </w:tc>
      </w:tr>
      <w:tr w:rsidR="00000000">
        <w:trPr>
          <w:divId w:val="220334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Определение о назначении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  <w:tr w:rsidR="00000000">
        <w:trPr>
          <w:divId w:val="22033474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Определение о назначении предварительного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539241756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Система</w:t>
            </w:r>
          </w:p>
        </w:tc>
      </w:tr>
      <w:tr w:rsidR="00000000">
        <w:trPr>
          <w:divId w:val="53924175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Не требуется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-</w:t>
            </w:r>
          </w:p>
        </w:tc>
      </w:tr>
    </w:tbl>
    <w:p w:rsidR="00000000" w:rsidRDefault="001B49FD">
      <w:pPr>
        <w:pStyle w:val="2"/>
        <w:rPr>
          <w:rFonts w:eastAsia="Times New Roman"/>
        </w:rPr>
      </w:pPr>
      <w:r>
        <w:rPr>
          <w:rFonts w:eastAsia="Times New Roman"/>
          <w:color w:val="000000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39323012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rStyle w:val="a4"/>
                <w:color w:val="000000"/>
              </w:rPr>
              <w:t>Каким правовым актом установлен (при наличии)</w:t>
            </w:r>
          </w:p>
        </w:tc>
      </w:tr>
      <w:tr w:rsidR="00000000">
        <w:trPr>
          <w:divId w:val="139323012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Не требуется для данного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1B49FD">
            <w:pPr>
              <w:pStyle w:val="a3"/>
            </w:pPr>
            <w:r>
              <w:rPr>
                <w:color w:val="000000"/>
              </w:rPr>
              <w:t>—</w:t>
            </w:r>
          </w:p>
        </w:tc>
      </w:tr>
    </w:tbl>
    <w:p w:rsidR="00000000" w:rsidRDefault="001B49FD">
      <w:pPr>
        <w:divId w:val="1393230128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9FD"/>
    <w:rsid w:val="001B4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033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5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17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89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97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50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230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1386</Words>
  <Characters>7902</Characters>
  <Application>Microsoft Office Word</Application>
  <DocSecurity>4</DocSecurity>
  <Lines>65</Lines>
  <Paragraphs>18</Paragraphs>
  <ScaleCrop>false</ScaleCrop>
  <Company/>
  <LinksUpToDate>false</LinksUpToDate>
  <CharactersWithSpaces>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ТБП1: "Проверить явку в СЗ" TO BE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