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0064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ТБП21: "Направить автоматический запрос в другую ИС" TO BE</w:t>
      </w:r>
    </w:p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857502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85750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Федеральный закон от 27.07.2010 № 210-ФЗ "Об организации предоставления государственных и муниципальных услуг"</w:t>
            </w:r>
          </w:p>
        </w:tc>
      </w:tr>
      <w:tr w:rsidR="00000000">
        <w:trPr>
          <w:divId w:val="18857502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Постановление Правительства РФ от 08.09.2010 № 697 "О единой системе межведомственного электронного взаимодействия"</w:t>
            </w:r>
          </w:p>
        </w:tc>
      </w:tr>
    </w:tbl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00647">
      <w:pPr>
        <w:pStyle w:val="a3"/>
      </w:pPr>
      <w:r>
        <w:t>BPMN-файл: "TBP21_napravit_avtomaticheskiy_zapros_druguyu_IS_bpmn_tobe.bpmn"</w:t>
      </w:r>
    </w:p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372004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</w:t>
            </w:r>
            <w:r>
              <w:rPr>
                <w:b/>
                <w:bCs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</w:t>
            </w:r>
            <w:r>
              <w:rPr>
                <w:b/>
                <w:bCs/>
              </w:rPr>
              <w:t>актор и описание)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Появилась необходимость направить автоматический запрос в другую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инициирует процесс направления автоматизированного запроса в другую ИС по триггеру.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во внешнюю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Сформировать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автоматически формирует запрос к внешней информационной системе на основе имеющихся данных.</w:t>
            </w:r>
          </w:p>
          <w:p w:rsidR="00000000" w:rsidRDefault="00E00647">
            <w:pPr>
              <w:pStyle w:val="a3"/>
            </w:pPr>
            <w:r>
              <w:t>В запросе указывается на необходимость получения данных и раскрывается, какие именно данные необходимы.Автоматическое формирование запроса на основе шаблоно</w:t>
            </w:r>
            <w:r>
              <w:t>в и правил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во внешнюю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во внешнюю ИС, направленный в 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Отправить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автоматически отправляет сформированный запрос в систему-маршрутизатор запроса для его обработки.Автоматическая отправка запроса через защ</w:t>
            </w:r>
            <w:r>
              <w:t>ищенные каналы связи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Ожидать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ожидает ответ от внешней информационной системы в течение установленного времени.Автоматический контроль времени ожидания ответа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от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 получает запрос от ИС Суда для дальнейшей обработки и передачи во внешнюю ИС.Автоматическое получение и регистрация входящих запросов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от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Обработанный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 обра</w:t>
            </w:r>
            <w:r>
              <w:t>батывает полученный запрос, проверяет его корректность, проверяет на наличие возможных ошибок и подготавливает к передаче.Автоматическая валидация и обработка запроса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Обработанный запрос, направленный в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Передать запрос в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 передает обработанный запрос в информационную систему ведомства.Автоматическая передача запроса в целевую ИС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Завершение процесса.</w:t>
            </w:r>
            <w:r>
              <w:rPr>
                <w:color w:val="161616"/>
              </w:rPr>
              <w:t>Запрос передан в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Завершение процес</w:t>
            </w:r>
            <w:r>
              <w:t>са.</w:t>
            </w:r>
            <w:r>
              <w:rPr>
                <w:color w:val="161616"/>
              </w:rPr>
              <w:t>Запрос передан в ИС ведомства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 получает запрос от системы-обработчика. Автоматическое получение и регистрация входящих запросов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Есть ошибки в запросе?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Есть ошибки в запросе?Автоматическая проверка формата и содержания запроса. Эксклюзивный шлюз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Отправить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 формирует и отправляет отчет об ошибке в случае наличия ошибок, возникших при формировании или на этапе передачи запроса.</w:t>
            </w:r>
          </w:p>
          <w:p w:rsidR="00000000" w:rsidRDefault="00E00647">
            <w:pPr>
              <w:pStyle w:val="a3"/>
            </w:pPr>
            <w:r>
              <w:t>Возможные ошибки:</w:t>
            </w:r>
          </w:p>
          <w:p w:rsidR="00000000" w:rsidRDefault="00E00647">
            <w:pPr>
              <w:pStyle w:val="a3"/>
            </w:pPr>
            <w:r>
              <w:t>1. Внешняя ИС не отвечает</w:t>
            </w:r>
            <w:r>
              <w:br/>
              <w:t>2. Ошибки в отправленном запросе</w:t>
            </w:r>
            <w:r>
              <w:br/>
              <w:t>3. Другие</w:t>
            </w:r>
            <w:r>
              <w:br/>
              <w:t>Автоматическое формирование и отпр</w:t>
            </w:r>
            <w:r>
              <w:t>авка отчета об ошибке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Сформированный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Сформировать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 xml:space="preserve">ИС ведомства формирует ответ на основе полученного корректного запроса. Ответ должен содержать корректные данные, на которые ссылается ИС суда в </w:t>
            </w:r>
            <w:r>
              <w:t>запросе.Автоматическое формирование ответа на основе данных из внутренних систем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Сформированный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Отправить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 отправляет сформированный ответ в систему-обработчик для дальнейшей передачи в суд.Автоматическая отправка ответа через защищенные каналы связи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Ответ от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 ответ от 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 п</w:t>
            </w:r>
            <w:r>
              <w:t>олучает ответ от ИС ведомства.Автоматическое получение и регистрация входящих ответов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 обрабатывает полученный ответ от ведомства.Автоматическая валидация и обр</w:t>
            </w:r>
            <w:r>
              <w:t>аботка ответа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Передать ответ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 передает обработанный ответ в ИС Суда.Автоматическая передача ответа в ИС Суда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Завершение процесса.</w:t>
            </w:r>
            <w:r>
              <w:rPr>
                <w:color w:val="161616"/>
              </w:rPr>
              <w:t>Ответ на запрос передан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Завершение процесса.</w:t>
            </w:r>
            <w:r>
              <w:rPr>
                <w:color w:val="161616"/>
              </w:rPr>
              <w:t>Ответ на запрос передан в суд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Ответ от системы-обработчика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Получить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получает ответ от системы-обработчика.Автоматическое получение и регистрация входящих ответов</w:t>
            </w:r>
            <w:r>
              <w:br/>
            </w:r>
            <w:r>
              <w:rPr>
                <w:color w:val="161616"/>
              </w:rPr>
              <w:t>Ошибкой могу</w:t>
            </w:r>
            <w:r>
              <w:rPr>
                <w:color w:val="161616"/>
              </w:rPr>
              <w:t>т быть: </w:t>
            </w:r>
            <w:r>
              <w:br/>
            </w:r>
            <w:r>
              <w:rPr>
                <w:color w:val="161616"/>
              </w:rPr>
              <w:t>1. Внешняя ИС не отвечает</w:t>
            </w:r>
            <w:r>
              <w:br/>
            </w:r>
            <w:r>
              <w:rPr>
                <w:color w:val="161616"/>
              </w:rPr>
              <w:t>2. Ошибки в отправленном запросе</w:t>
            </w:r>
            <w:r>
              <w:br/>
            </w:r>
            <w:r>
              <w:rPr>
                <w:color w:val="161616"/>
              </w:rPr>
              <w:t>3. Другие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обрабатывает полученный ответ, анализирует его содержимое, устанавливает характер полученного ответа (п</w:t>
            </w:r>
            <w:r>
              <w:t>редставлен ли отчет об ошибке или представлены данные, насколько данные релевантны и т.д.).Автоматическая обработка и анализ ответа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 отчет об ошибке?Эксклюзивный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 отчет об ошибке?Автоматическая проверка наличия ошибок в ответе. Эксклюзивный шлюз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Обработанный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Сохраненные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сохраняет полученные данные в БД для последующего отображения пользователю.Автоматическо</w:t>
            </w:r>
            <w:r>
              <w:t>е сохранение данных в соответствующие реестры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уведомляет пользователя через систему оповещений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Завершение процесса. Запрос обработан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Завершение процесса. Запрос обработан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Отображенный статус «Ошибка»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Отобразить статус запроса "Ошибка"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 отображает статус запроса как "Ошибка" для пользователя.Автоматическое обновление статуса запроса в интерфейсе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Статус "Ошибка"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</w:t>
            </w:r>
            <w:r>
              <w:t>формировать 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 помогает сформировать обращение в техническую поддержку с описанием возникшей ошибки (непосредственно в ИС).Автоматическое формирование обращения на основе шаблонов, пользователь проверяет обращение на наличи</w:t>
            </w:r>
            <w:r>
              <w:t>е ошибок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Отправить обращение в тех.поддержку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 отправляет сформированное обращение в техническую поддержку.Автоматическая отправка обращения через систему уведомлений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Обращение от судьи/помощника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Получить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Тех. поддержка суда получает обращение от судьи/помощника судьи с описанием возникшей проблемы.Автоматическое получение и регистрация обращений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Обращение от судьи/помощника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Прове</w:t>
            </w:r>
            <w:r>
              <w:t>рить причину ошибки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Тех. поддержка суда анализирует причину возникновения ошибки в запросе.Автоматический анализ логов и диагностика проблем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Обращение от судьи/помощника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Отправить 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Те</w:t>
            </w:r>
            <w:r>
              <w:t>х. поддержка суда отправляет ответ с описанием причины ошибки и рекомендациями по устранению.Автоматическое формирование ответа на основе базы знаний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Получить ответ на обращение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 отправляет уведомление пользователю о полученном ответе на обращение. Автоматическое получение ответа через систему уведомлений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rPr>
                <w:color w:val="161616"/>
              </w:rPr>
              <w:t>Решить вопрос о повторной отправке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Судья/Помощник судьи суда решают вопрос о повторн</w:t>
            </w:r>
            <w:r>
              <w:t>ой отправке запроса на основе полученного результата и ответа на обращение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Необходимо повторно направить запрос?Эксклюзивный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Необходимо повторно направить запрос?Эксклюзивный шлюз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rPr>
                <w:color w:val="161616"/>
              </w:rPr>
              <w:t>Переход к шагу 2. Отправить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rPr>
                <w:color w:val="161616"/>
              </w:rPr>
              <w:t>Переход к шагу 2. Отправить запрос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 сохраняет данные об обработанном запросе</w:t>
            </w:r>
          </w:p>
        </w:tc>
      </w:tr>
      <w:tr w:rsidR="00000000">
        <w:trPr>
          <w:divId w:val="5372004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 xml:space="preserve">Завершение процесса. </w:t>
            </w:r>
            <w:r>
              <w:rPr>
                <w:color w:val="161616"/>
              </w:rPr>
              <w:t>Отчет об ошибке обработан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Завершение процес</w:t>
            </w:r>
            <w:r>
              <w:t xml:space="preserve">са. </w:t>
            </w:r>
            <w:r>
              <w:rPr>
                <w:color w:val="161616"/>
              </w:rPr>
              <w:t>Отчет об ошибке обработан</w:t>
            </w:r>
          </w:p>
        </w:tc>
      </w:tr>
    </w:tbl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345266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034526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Судья/Помощник судьи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Принятие решения о необходимости запроса, формирование обращений в тех.поддержку, принятие решения о повторном направлении запроса</w:t>
            </w:r>
          </w:p>
        </w:tc>
      </w:tr>
      <w:tr w:rsidR="00000000">
        <w:trPr>
          <w:divId w:val="2034526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 xml:space="preserve">Формирование запросов, отправка запросов, получение ответов, обработка ответов, проверка наличия ошибок, сохранение </w:t>
            </w:r>
            <w:r>
              <w:t>данных, отображение статуса ошибки</w:t>
            </w:r>
          </w:p>
        </w:tc>
      </w:tr>
      <w:tr w:rsidR="00000000">
        <w:trPr>
          <w:divId w:val="2034526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Система-обработчик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Получение запросов от ИС Суда, обработка запросов, передача запросов в ИС ведомства, получение ответов от ИС ведомства, обработка ответов, передача ответов в ИС Суда</w:t>
            </w:r>
          </w:p>
        </w:tc>
      </w:tr>
      <w:tr w:rsidR="00000000">
        <w:trPr>
          <w:divId w:val="2034526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Получение запросов, п</w:t>
            </w:r>
            <w:r>
              <w:t>роверка корректности запросов, формирование ответов или отчетов об ошибках, отправка ответов или отчетов об ошибках</w:t>
            </w:r>
          </w:p>
        </w:tc>
      </w:tr>
      <w:tr w:rsidR="00000000">
        <w:trPr>
          <w:divId w:val="2034526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Тех. поддержка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Получение обращений, анализ причин ошибок, формирование ответов с рекомендациями</w:t>
            </w:r>
          </w:p>
        </w:tc>
      </w:tr>
    </w:tbl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E00647">
      <w:pPr>
        <w:pStyle w:val="a3"/>
      </w:pPr>
      <w:r>
        <w:t>Справочники ук</w:t>
      </w:r>
      <w:r>
        <w:t xml:space="preserve">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0064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253695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7253695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Запрос в информационную систему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7253695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Ответ от информационной системы ведомст</w:t>
            </w:r>
            <w:r>
              <w:t>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E0064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361621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36162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—</w:t>
            </w:r>
          </w:p>
        </w:tc>
      </w:tr>
    </w:tbl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884494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1884494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Любое ведомство, с которым есть интеграция для автоматического обмена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Автоматический обмен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00647">
            <w:pPr>
              <w:pStyle w:val="a3"/>
            </w:pPr>
            <w:r>
              <w:t>ИС ведомства</w:t>
            </w:r>
          </w:p>
        </w:tc>
      </w:tr>
    </w:tbl>
    <w:p w:rsidR="00000000" w:rsidRDefault="00E0064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E00647">
      <w:pPr>
        <w:pStyle w:val="a3"/>
      </w:pPr>
      <w:r>
        <w:t>Не предусмотрены.</w:t>
      </w:r>
    </w:p>
    <w:p w:rsidR="00000000" w:rsidRDefault="00E00647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47"/>
    <w:rsid w:val="00E0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20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1457</Words>
  <Characters>8307</Characters>
  <Application>Microsoft Office Word</Application>
  <DocSecurity>4</DocSecurity>
  <Lines>69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ТБП21: "Направить автоматический запрос в другую ИС"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