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248D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ТБП24: "Принять частное определение о нарушение законности" TO BE</w:t>
      </w:r>
    </w:p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342629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34262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334262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3342629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 xml:space="preserve">Постановление Пленума ВАС РФ от 25.12.2013 N 100 (ред. от </w:t>
            </w:r>
            <w:r>
              <w:t>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248DD">
      <w:pPr>
        <w:pStyle w:val="a3"/>
      </w:pPr>
      <w:r>
        <w:t>BPMN-файл: "TBP24_prinyat_chastnoe_opredelenie_narushenii_zakonnosti_bpmn_tobe.bpmn"</w:t>
      </w:r>
    </w:p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3.</w:t>
      </w:r>
      <w:r>
        <w:rPr>
          <w:rFonts w:eastAsia="Times New Roman"/>
        </w:rPr>
        <w:t xml:space="preserve">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592714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</w:t>
            </w:r>
            <w:r>
              <w:rPr>
                <w:rFonts w:eastAsia="Times New Roman"/>
                <w:b/>
                <w:bCs/>
              </w:rPr>
              <w:t>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принять частное определение в связи с выявленными нарушениями законодательства РФ в ходе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возникает нео</w:t>
            </w:r>
            <w:r>
              <w:rPr>
                <w:rFonts w:eastAsia="Times New Roman"/>
              </w:rPr>
              <w:t>бходимость вынести частное определение в связи с выявленными нарушениями законодательства РФ в ходе рассмотрения дела.При выявлении в ходе рассмотрения дела случаев, требующих устранения нарушения законодательства Российской Федерации государственным орган</w:t>
            </w:r>
            <w:r>
              <w:rPr>
                <w:rFonts w:eastAsia="Times New Roman"/>
              </w:rPr>
              <w:t>ом, органом местного самоуправления, иным органом, организацией, наделенной федеральным законом отдельными государственными или иными публичными полномочиями, должностным лицом, адвокатом, субъектом профессиональной деятельности, суд вправе вынести частное</w:t>
            </w:r>
            <w:r>
              <w:rPr>
                <w:rFonts w:eastAsia="Times New Roman"/>
              </w:rPr>
              <w:t xml:space="preserve"> определение.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«Принять СА». Результатом данного ТП будет являться вынесение частного определения.Шаблон формирования текста частного определения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действиях лиц выявлены признаки преступления?Эксклюзивный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определения, куда необходимо направить частное определение, необходимо решить о наличии признаков преступлений в действиях лиц. Если «Да» - переход к шагу 3, если «Нет» - к шагу 5.Подск</w:t>
            </w:r>
            <w:r>
              <w:rPr>
                <w:rFonts w:eastAsia="Times New Roman"/>
              </w:rPr>
              <w:t>азки по критериям; протокол обоснования выбора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«Направить документ», в рамках которого канцелярией осуществляется направление частного определения в органы дознания/предварительного след</w:t>
            </w:r>
            <w:r>
              <w:rPr>
                <w:rFonts w:eastAsia="Times New Roman"/>
              </w:rPr>
              <w:t>ствия в случае наличия признаков преступления в действиях лиц.Генерация сопроводительного письма и реестра отправки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Контролировать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ожидает срок исполнения частного определения - </w:t>
            </w:r>
            <w:r>
              <w:rPr>
                <w:rFonts w:eastAsia="Times New Roman"/>
                <w:color w:val="161616"/>
              </w:rPr>
              <w:t>1 месяц cо дня получения.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«Направить документ», в рамках которого канцелярией осуществляется направление част</w:t>
            </w:r>
            <w:r>
              <w:rPr>
                <w:rFonts w:eastAsia="Times New Roman"/>
              </w:rPr>
              <w:t>ного определения в органы дознания/предварительного следствия в случае наличия признаков преступления в действиях лиц.Генерация сопроводительного письма и реестра отправки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определение, получает документ.Фиксация даты получения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Лицо, в отношении которого вынесено частное </w:t>
            </w: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определение, знакомится с документом.Напоминания о возможных действиях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 о прочтении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информирует суд о прочтении докум</w:t>
            </w:r>
            <w:r>
              <w:rPr>
                <w:rFonts w:eastAsia="Times New Roman"/>
              </w:rPr>
              <w:t>ента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обжалования?Эксклюзивный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Поскольку частное определение, вынесенное в порядке статьи 188.1 АПК РФ, затрагивает права и законные интересы лиц, в отношении которых оно вынесено, оно может быть обжаловано в срок, не превышающий десяти дней со дня вынесения, в арбитражный суд апелляцио</w:t>
            </w:r>
            <w:r>
              <w:rPr>
                <w:rFonts w:eastAsia="Times New Roman"/>
              </w:rPr>
              <w:t>нной инстанции.Если «Да» - переход к шагу 13, если «нет» - к шагу 12.Подсказки по критериям обжалования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</w:t>
            </w:r>
            <w:r>
              <w:rPr>
                <w:rFonts w:eastAsia="Times New Roman"/>
              </w:rPr>
              <w:t>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Апелляционному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Апелляционному обжалованию частного определения.Ссылка на типовой процесс; автосоздание черновика жалобы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определение, получает документ.Фиксация даты получения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</w:t>
            </w:r>
            <w:r>
              <w:rPr>
                <w:rFonts w:eastAsia="Times New Roman"/>
              </w:rPr>
              <w:t>несено частное определение, знакомится с документом.Напоминания о возможных действиях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 о прочтении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информирует суд о прочтении документа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</w:t>
            </w:r>
            <w:r>
              <w:rPr>
                <w:rFonts w:eastAsia="Times New Roman"/>
              </w:rPr>
              <w:t>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частное определение?Эксклюзивный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 могут принять меры по исполнению частного определения, в частности меры по устранению выявленных нарушений законности.Если «Да» - переход к шагу 17; если «Нет» - к шагу 19.Контроль принятия решени</w:t>
            </w:r>
            <w:r>
              <w:rPr>
                <w:rFonts w:eastAsia="Times New Roman"/>
              </w:rPr>
              <w:t>я; чек-лист исполнения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Орган/организация/должностное лицо; вышестоящие организации могут принять меры по исполнению частного определения, в частности меры по </w:t>
            </w:r>
            <w:r>
              <w:rPr>
                <w:rFonts w:eastAsia="Times New Roman"/>
              </w:rPr>
              <w:t>устранению выявленных нарушений законности.Если «Да» - переход к шагу 17; если «Нет» - к шагу 19.Контроль принятия решения; чек-лист исполнения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Информационное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Орган/организация/должностное лицо; вышестоящие организации подает электронное заявление, предусматривающее автоматическую валидацию данных + заполнение необходимого в силу АПК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</w:t>
            </w:r>
            <w:r>
              <w:rPr>
                <w:rFonts w:eastAsia="Times New Roman"/>
              </w:rPr>
              <w:t>й шлюз для шага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18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обжалования?Эксклюзивный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Поскольку частное определение, вынесенное в порядке статьи 188.1 АПК РФ, затрагивает права и законные интересы лиц, в отношении которых оно вынесено, оно может быть обжаловано в срок, не превышающий десяти дней со дня вынесения, в арбитражный суд апелляцио</w:t>
            </w:r>
            <w:r>
              <w:rPr>
                <w:rFonts w:eastAsia="Times New Roman"/>
              </w:rPr>
              <w:t>нной инстанции.Если «Да» - переход к шагу 13, если «нет» - к шагу 12.Подсказки по критериям обжалования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Орган/организация/должностное лицо; вы</w:t>
            </w:r>
            <w:r>
              <w:rPr>
                <w:rFonts w:eastAsia="Times New Roman"/>
              </w:rPr>
              <w:t>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Апелляционному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Апелляционному обжалованию частного определения.Ссылка на типовой процесс; автосоздание черновика жалобы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информационное письмо о принятых мерах.Контроль входящих; авто-реестр входящих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информационное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ТП «Принять входящий документ», в рамках которого канцелярия выполняет все необходимые действия для регистрации документа в системе.Автоматизированная регистрация; штрихкод/ID документа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получен?Эксклюзивный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про то, исполнены ли меры по устранению нарушений со стороны соответствующего органа. Если «Да» - переход к шагу 37; Если «Нет» - к шагу 29.Подсказки по критериям достаточности ответа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Сообщение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о бездействии органа судье.Автоуведомление с помощью задачи на рассмотрение письма и принятых мир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принятыми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знакомится с документом.</w:t>
            </w:r>
            <w:r>
              <w:rPr>
                <w:rFonts w:eastAsia="Times New Roman"/>
              </w:rPr>
              <w:t>Напоминания о возможных действиях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Сообщение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о бездействии органа судье.Автоуведомление с помощью задачи на рассмотрение письма и принятых мир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в отношении которого вынесено частное определение, знакомится с документом.Напоминания</w:t>
            </w:r>
            <w:r>
              <w:rPr>
                <w:rFonts w:eastAsia="Times New Roman"/>
              </w:rPr>
              <w:t xml:space="preserve"> о возможных действиях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наложить судебный штраф?Эксклюзивный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 неисполнения действий по устранению на такие органы может быть наложен судебный штраф.Если «Да» - переход к шагу 32; Если «Нет» - к шагу 35.Чек-лист критериев наложения штрафа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 неисполнения действий по устранению на такие органы может быть наложен судебный штраф.Если «Да» - переход к шагу 32; Если «Нет» - к шагу 35.Чек-лист критериев наложения штрафа. Сис</w:t>
            </w:r>
            <w:r>
              <w:rPr>
                <w:rFonts w:eastAsia="Times New Roman"/>
              </w:rPr>
              <w:t>тема готовит проект определения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Контролировать получение ответа после наложения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контролирует получение ответа после наложения штрафа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получен?Эксклюзивный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про то, исполнены ли меры по устранению нарушений со стороны соответствующего органа. Если «Да» - переход к шагу 37; Если «Нет» - к шагу 29.Подсказки по критериям достаточности ответа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Сообщение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</w:t>
            </w:r>
            <w:r>
              <w:rPr>
                <w:rFonts w:eastAsia="Times New Roman"/>
              </w:rPr>
              <w:t>едомляет о бездействии органа судье.Автоуведомление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принятыми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знакомится с документом.Напоминания о возможных действиях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наложить судебный штраф повторно?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«Наложить судебный штраф». Результатом данного ТП будет вынесение определения о наложении судебного штрафа на органы, не доложивших о при</w:t>
            </w:r>
            <w:r>
              <w:rPr>
                <w:rFonts w:eastAsia="Times New Roman"/>
              </w:rPr>
              <w:t>нятых мерах по устранению нарушений.Шаблон судебного акта; контроль реквизитов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 неисполнения действий по устранению на такие органы может быть наложен судебный штраф.Если «Да» - переход к шагу 32; Если «Нет» - к шагу 35.Чек-лист критериев наложения штрафа</w:t>
            </w:r>
          </w:p>
        </w:tc>
      </w:tr>
      <w:tr w:rsidR="00000000">
        <w:trPr>
          <w:divId w:val="185927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</w:t>
      </w:r>
      <w:r>
        <w:rPr>
          <w:rFonts w:eastAsia="Times New Roman"/>
        </w:rPr>
        <w:t>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8102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Вынесение частного определения, принятие решений по наличию признаков преступления, рассмотрение информации об исполнении</w:t>
            </w:r>
            <w:r>
              <w:t>, принятие решения о наложении судебного штрафа, приобщение материалов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Консолидация поступивших материалов и сроков, информирование судьи, приобщение материалов к делу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Направление судебных актов адресатам, прием и регистрация входящих, передача материалов судье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Орган/организация/должностное лицо, в отношении которого вынесено частное определение; вышестоящие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Получение частного определения, принятие решения о</w:t>
            </w:r>
            <w:r>
              <w:t>б исполнении, исполнение, уведомление суда, принятие решения об обжаловании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Органы дознания/предварительного 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Получение направленного частного определения (при наличии признаков преступления)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Лицо, в отношении которого было вынесено частное опре</w:t>
            </w:r>
            <w:r>
              <w:t>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Получение частного определения, принятие решения об обжаловании</w:t>
            </w:r>
          </w:p>
        </w:tc>
      </w:tr>
      <w:tr w:rsidR="00000000">
        <w:trPr>
          <w:divId w:val="123810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Уведомление пользователей, подготовка документов, контроль сроков</w:t>
            </w:r>
          </w:p>
        </w:tc>
      </w:tr>
    </w:tbl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248DD">
      <w:pPr>
        <w:pStyle w:val="western"/>
      </w:pPr>
      <w:r>
        <w:t>Справочники указаны в Приложении к Заключению об обследовании текущ</w:t>
      </w:r>
      <w:r>
        <w:t xml:space="preserve">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248D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643039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643039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Информационное письмо (уведомление о принятых мерах)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5248D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997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</w:t>
            </w:r>
            <w:r>
              <w:rPr>
                <w:b/>
                <w:bCs/>
              </w:rPr>
              <w:t>ко</w:t>
            </w:r>
          </w:p>
        </w:tc>
      </w:tr>
      <w:tr w:rsidR="00000000">
        <w:trPr>
          <w:divId w:val="209997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Частное определение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209997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986102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29861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Органы дознания/предварительного следствия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Направление частного определения (п.3)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Почтовая связь / официальная электронная почта суда</w:t>
            </w:r>
          </w:p>
        </w:tc>
      </w:tr>
    </w:tbl>
    <w:p w:rsidR="00000000" w:rsidRDefault="005248D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857276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</w:t>
            </w:r>
            <w:r>
              <w:rPr>
                <w:b/>
                <w:bCs/>
              </w:rPr>
              <w:t>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58572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Ожидать срок исполнения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 месяц со дня получения частного определения адресатом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Устанавливается содержанием частного определения и применимыми нормами АПК РФ</w:t>
            </w:r>
          </w:p>
        </w:tc>
      </w:tr>
      <w:tr w:rsidR="00000000">
        <w:trPr>
          <w:divId w:val="158572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Исполнить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 месяц со дня получения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Устанавливается АПК РФ</w:t>
            </w:r>
          </w:p>
        </w:tc>
      </w:tr>
      <w:tr w:rsidR="00000000">
        <w:trPr>
          <w:divId w:val="158572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Переход к апелляционному обжалованию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10 дней со дня вынесения частного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8DD">
            <w:pPr>
              <w:pStyle w:val="a3"/>
            </w:pPr>
            <w:r>
              <w:t>Постанов</w:t>
            </w:r>
            <w:r>
              <w:t>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:rsidR="00000000" w:rsidRDefault="005248DD">
      <w:pPr>
        <w:pStyle w:val="a3"/>
        <w:spacing w:after="240" w:afterAutospacing="0"/>
      </w:pPr>
    </w:p>
    <w:p w:rsidR="00000000" w:rsidRDefault="005248DD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DD"/>
    <w:rsid w:val="0052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1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2027</Words>
  <Characters>11554</Characters>
  <Application>Microsoft Office Word</Application>
  <DocSecurity>4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ТБП24: "Принять частное определение о нарушение законности"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