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519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ТБП2: "Сформировать отчет" TO BE</w:t>
      </w:r>
    </w:p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203686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420368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20368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color w:val="3F4350"/>
              </w:rPr>
              <w:t>Приказ Судебного департамента при Верховном Суд</w:t>
            </w:r>
            <w:r>
              <w:rPr>
                <w:color w:val="3F4350"/>
              </w:rPr>
              <w:t>е РФ от 25.06.2021 N 124 "Об утверждении Инструкции по ведению судебной статистики"</w:t>
            </w:r>
          </w:p>
        </w:tc>
      </w:tr>
    </w:tbl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519EE">
      <w:pPr>
        <w:pStyle w:val="a3"/>
      </w:pPr>
      <w:r>
        <w:t>BPMN-файл: "TBP2_sform_otchet_bpmn_tobe.bpmn"</w:t>
      </w:r>
    </w:p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32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340366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</w:t>
            </w:r>
            <w:r>
              <w:rPr>
                <w:rFonts w:eastAsia="Times New Roman"/>
                <w:b/>
                <w:bCs/>
              </w:rPr>
              <w:t>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определяет потребность в формировании отчета для анализа судебной деятельности по формам определенным в суде или по запрашиваемой форме, статистические формы отчетов имеют привязку к срокам формир</w:t>
            </w:r>
            <w:r>
              <w:rPr>
                <w:rFonts w:eastAsia="Times New Roman"/>
              </w:rPr>
              <w:t>ования и сдачи, номенклатурные дела создаются автоматически на следующий день после окончания периода.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выбирает необходимую форму отчета из доступного перечня отчетных форм в информационной системе арб</w:t>
            </w:r>
            <w:r>
              <w:rPr>
                <w:rFonts w:eastAsia="Times New Roman"/>
              </w:rPr>
              <w:t>итражного суда.</w:t>
            </w:r>
            <w:r>
              <w:rPr>
                <w:rFonts w:eastAsia="Times New Roman"/>
              </w:rPr>
              <w:br/>
              <w:t>Или переходит в номенклатурное дело для ведения работы по статистической форме отчетности.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от шага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от шага 27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Автозаполнение фильтров согласно роли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роль пользователя и настраивает видимость сущностей в фильтрах согласно ролевой модели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Заполненная форма с параметрами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формирует отчет для предпросмотра на основе заданн</w:t>
            </w:r>
            <w:r>
              <w:rPr>
                <w:rFonts w:eastAsia="Times New Roman"/>
              </w:rPr>
              <w:t>ых параметров, обрабатывая данные из базы информационной системы арбитражного суда.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детализации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детализировать показатели?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решает есть ли необходимость дополнительной детализаци</w:t>
            </w:r>
            <w:r>
              <w:rPr>
                <w:rFonts w:eastAsia="Times New Roman"/>
              </w:rPr>
              <w:t>и отчета. Если «Да», то переход к шагу 6 процесса,Если «Нет», то переход к шагу 7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Детализированный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Детализировать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выполняет детализацию отчета, добавляя дополнительные разрезы данных, углубляя анализ показателей.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Интерактивные инструменты детализации с drag-and-drop интерфейсом, возможностью создания копий отчетов и добавления полей и фильтров и парам</w:t>
            </w:r>
            <w:r>
              <w:rPr>
                <w:rFonts w:eastAsia="Times New Roman"/>
              </w:rPr>
              <w:t>етров согласно запросу.</w:t>
            </w:r>
            <w:r>
              <w:rPr>
                <w:rFonts w:eastAsia="Times New Roman"/>
              </w:rPr>
              <w:br/>
              <w:t>Возможность работы отчета как структуры данных для последующей обработки в таблицах.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открыть карточку дела?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</w:t>
            </w:r>
            <w:r>
              <w:rPr>
                <w:rFonts w:eastAsia="Times New Roman"/>
              </w:rPr>
              <w:t>шает вопрос: есть ли необходимость открыть карточку дела для получения дополнительной информации. ИС арбитражных судов предусматривает возможность перехода в карточку дела из формы отчета.Если «Да», то переход к шагу 9 процесса.Если «Нет», то переход к шаг</w:t>
            </w:r>
            <w:r>
              <w:rPr>
                <w:rFonts w:eastAsia="Times New Roman"/>
              </w:rPr>
              <w:t>у 10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карточку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решает вопрос: есть ли необходимость открыть карточку дела для получения дополнительной информации. ИС арбитражных судов предусматривает возможность перехода в карточку дела из ф</w:t>
            </w:r>
            <w:r>
              <w:rPr>
                <w:rFonts w:eastAsia="Times New Roman"/>
              </w:rPr>
              <w:t>ормы отчета.Если «Да», то переход к шагу 9 процесса.Если «Нет», то переход к шагу 10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 процесса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открыть карточку документа?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решает, есть ли необходимость открытия карточки документа для получения дополнительной информации по отчету.Если «Да», то переход к шагу 12 процесса.Если «Нет», то переход к шагу 13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карточку докумен</w:t>
            </w:r>
            <w:r>
              <w:rPr>
                <w:rFonts w:eastAsia="Times New Roman"/>
              </w:rPr>
              <w:t>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решает, есть ли необходимость открытия карточки документа для получения дополнительной информации по отчету.Если «Да», то переход к шагу 12 процесса.Если «Нет», то переход к шагу 13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14 процесса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Статистический отчет?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зависимости от вида сформированного отчета разнятся дальнейшие шаги процесса. Пользователь ИС решает -сформирован статистический отчет?Если «Да», то переход к шагу 15 процесса.Ес</w:t>
            </w:r>
            <w:r>
              <w:rPr>
                <w:rFonts w:eastAsia="Times New Roman"/>
              </w:rPr>
              <w:t>ли «Нет», то переход к шагу 30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Последующий календарный день за концом периода для формирования статистической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статистический отчет и файл ФЛК и уведомление ответственным сотрудникам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согласн</w:t>
            </w:r>
            <w:r>
              <w:rPr>
                <w:rFonts w:eastAsia="Times New Roman"/>
              </w:rPr>
              <w:t>о графика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статистические отчеты по заранее зафиксированным правилам, создается номенклатурная карточка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файл ФЛК сформированный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ФЛК на наличие строк ошибок и вывод в UI интерфейс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ФЛК </w:t>
            </w:r>
            <w:r>
              <w:rPr>
                <w:rFonts w:eastAsia="Times New Roman"/>
              </w:rPr>
              <w:t xml:space="preserve"> автоматическая и отображается в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ошибок в файле ФЛК, при их наличии выводит в UI Интерфейс пользователю для ознакомления, возможно дублирование данных в номенклатурную карточку.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ошибках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</w:t>
            </w:r>
            <w:r>
              <w:rPr>
                <w:rFonts w:eastAsia="Times New Roman"/>
              </w:rPr>
              <w:t>лены ошибки?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выясняет, выявлены ли системой ФЛК ошибки в результат отчета?Если «Да», то переход к шагу 21 процесса,Если «Нет», то переход к шагу 20 процесса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Ошибок нет, передаем отчет в запросивший</w:t>
            </w:r>
            <w:r>
              <w:rPr>
                <w:rFonts w:eastAsia="Times New Roman"/>
              </w:rPr>
              <w:t xml:space="preserve"> орган.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строки ошибок в файле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Задача на ответственного по ошибкам данной статистической формы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задачу на ответственного по ошибкам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с указанием ссылками на сформированный файл ФЛК и список в каких делах допущены ошибки.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самостоятельном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исправить самостоятельно?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решает будет ли</w:t>
            </w:r>
            <w:r>
              <w:rPr>
                <w:rFonts w:eastAsia="Times New Roman"/>
              </w:rPr>
              <w:t xml:space="preserve"> он самостоятельно исправлять ошибки в сформированном статистическом отчете?Если «Да», то переход к шагу 26 процесса.Если «Нет», то переход к шагу 27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"В работе"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Изменение статуса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Контролировать статус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</w:t>
            </w:r>
            <w:r>
              <w:rPr>
                <w:rFonts w:eastAsia="Times New Roman"/>
              </w:rPr>
              <w:t>ель ИС ожидает изменения статуса задачи на "Выполнено" для повторного формирования формы статистической отчетности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 процесса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Выявленные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Исправить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самостоятельно исправляет выявленные ошибки в данных в информационной системе.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запускает повторно формирование отчета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на формирование отчета и файла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</w:t>
            </w:r>
            <w:r>
              <w:rPr>
                <w:rFonts w:eastAsia="Times New Roman"/>
              </w:rPr>
              <w:t>вить отчет и проверки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и проверки ФЛК для UI интерфейса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отчет и файл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успешность формирования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файл флк на предмет строк и ошибок, как результат выводит в интерфейс данные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UI представление отчета и данных о ФЛК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Следующая стадия сущности номенклатурного дела "Статистический отчет по форме"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О</w:t>
            </w:r>
            <w:r>
              <w:rPr>
                <w:rFonts w:eastAsia="Times New Roman"/>
              </w:rPr>
              <w:t>тчет успешно сформирован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валидирует UI отчет и UI ошибок файла ФЛК, при корректности меняет стадию в номенклатурном деле на "Сформирован", данное действие может быть триггером для отправки данных по месту запроса.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внесения Пользователем ИС корректных данных самостоятельно или через ответственного сотрудника необходимо повторно сформировать отчет. Процесс продолжается с шага 1 процесса.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30 процесса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Готовый отчет не статистический, по форме Ф 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необходимо сделать с отчетом?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принимает решение о дальнейших действиях с отчетом по форме Ф_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печати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Распечата</w:t>
            </w:r>
            <w:r>
              <w:rPr>
                <w:rFonts w:eastAsia="Times New Roman"/>
              </w:rPr>
              <w:t>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Распечатать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выводит готовый отчет на печать для использования в бумажном виде.</w:t>
            </w:r>
            <w:r>
              <w:rPr>
                <w:rFonts w:eastAsia="Times New Roman"/>
              </w:rPr>
              <w:br/>
              <w:t>В системе подготовлены шаблоны для выгрузки отчетности.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получен в надлежащем виде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экспорте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Экспортировать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 экспортирует готовый отчет в выбранный формат (Word, Excel, PDF) для дальнейшего использования. 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получен в надлежащем виде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</w:t>
            </w:r>
            <w:r>
              <w:rPr>
                <w:rFonts w:eastAsia="Times New Roman"/>
              </w:rPr>
              <w:t>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закрытии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ИС, ознакомившись с необходимой информацией, закрывает UI отчет без сохранения в файл, завершая работу с ним в рамках текущей сессии.</w:t>
            </w:r>
          </w:p>
        </w:tc>
      </w:tr>
      <w:tr w:rsidR="00000000">
        <w:trPr>
          <w:divId w:val="1034036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Конец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получен в надлежащем виде</w:t>
            </w:r>
          </w:p>
        </w:tc>
      </w:tr>
    </w:tbl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6792182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367921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 xml:space="preserve">Выбор отчета, заполнение параметров отчета, детализация отчета, открытие карточек дел и документов, запуск проверки ФЛК, ознакомление с отчетом об ошибках, принятие решений о действиях с отчетом, экспорт отчета, печать отчета, закрытие отчета, исправление </w:t>
            </w:r>
            <w:r>
              <w:t>данных в системе, передача отчета об ошибках ответственному сотруднику.</w:t>
            </w:r>
          </w:p>
        </w:tc>
      </w:tr>
      <w:tr w:rsidR="00000000">
        <w:trPr>
          <w:divId w:val="367921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 xml:space="preserve">Формирование отчета в зависимости от выбранного вида отчета, сохранение отчетов, проведение ФЛК статистических отчетов, формирование номенклатурного дела для ведения работ по </w:t>
            </w:r>
            <w:r>
              <w:t>запросам.</w:t>
            </w:r>
          </w:p>
        </w:tc>
      </w:tr>
    </w:tbl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969160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4969160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Тут должна быть 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 </w:t>
            </w:r>
          </w:p>
        </w:tc>
      </w:tr>
    </w:tbl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519EE">
      <w:pPr>
        <w:pStyle w:val="4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951851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95185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Статистический отчет о деятельности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Формируется системой автоматически</w:t>
            </w:r>
          </w:p>
        </w:tc>
      </w:tr>
      <w:tr w:rsidR="00000000">
        <w:trPr>
          <w:divId w:val="995185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Аналитический отчет по категориям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Формируется системой автоматически</w:t>
            </w:r>
          </w:p>
        </w:tc>
      </w:tr>
      <w:tr w:rsidR="00000000">
        <w:trPr>
          <w:divId w:val="995185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Отчет об ошибках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519EE">
            <w:pPr>
              <w:pStyle w:val="a3"/>
            </w:pPr>
            <w:r>
              <w:t>Формируется системой автоматически</w:t>
            </w:r>
          </w:p>
        </w:tc>
      </w:tr>
    </w:tbl>
    <w:p w:rsidR="00000000" w:rsidRDefault="006519EE">
      <w:pPr>
        <w:pStyle w:val="4"/>
        <w:rPr>
          <w:rFonts w:eastAsia="Times New Roman"/>
        </w:rPr>
      </w:pPr>
      <w:r>
        <w:rPr>
          <w:rFonts w:eastAsia="Times New Roman"/>
        </w:rPr>
        <w:t>6.2 Судебные акты</w:t>
      </w:r>
    </w:p>
    <w:p w:rsidR="00000000" w:rsidRDefault="006519EE">
      <w:pPr>
        <w:pStyle w:val="a3"/>
      </w:pPr>
      <w:r>
        <w:t>Данный процесс не предусматривает вынесение судебных актов, так как относится к деятельности по формированию отчетности внутри информационной системы суда</w:t>
      </w:r>
    </w:p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7. Межведомственн</w:t>
      </w:r>
      <w:r>
        <w:rPr>
          <w:rFonts w:eastAsia="Times New Roman"/>
        </w:rPr>
        <w:t>ое взаимодействие</w:t>
      </w:r>
    </w:p>
    <w:p w:rsidR="00000000" w:rsidRDefault="006519EE">
      <w:pPr>
        <w:pStyle w:val="a3"/>
      </w:pPr>
      <w:r>
        <w:t>Данный процесс не предусматривает межведомственного взаимодействия, так как относится к деятельности по формированию отчетности внутри информационной системы суда.</w:t>
      </w:r>
    </w:p>
    <w:p w:rsidR="00000000" w:rsidRDefault="006519EE">
      <w:pPr>
        <w:pStyle w:val="3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6519EE">
      <w:pPr>
        <w:pStyle w:val="a3"/>
      </w:pPr>
      <w:r>
        <w:t xml:space="preserve">Данный процесс не предусматривает данные о сроках, </w:t>
      </w:r>
      <w:r>
        <w:t>так как относится к деятельности по формированию отчетности внутри информационной системы суда.</w:t>
      </w:r>
    </w:p>
    <w:p w:rsidR="00000000" w:rsidRDefault="006519EE">
      <w:pPr>
        <w:pStyle w:val="a3"/>
      </w:pPr>
    </w:p>
    <w:p w:rsidR="00000000" w:rsidRDefault="006519EE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EE"/>
    <w:rsid w:val="0065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92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1523</Words>
  <Characters>8683</Characters>
  <Application>Microsoft Office Word</Application>
  <DocSecurity>4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ТБП2: "Сформировать отчет"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