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F09F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ТБП30: "Рассмотреть вопрос о принятии дополнительного решения" TO BE</w:t>
      </w:r>
    </w:p>
    <w:p w:rsidR="00000000" w:rsidRDefault="00DF09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64794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66479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"Арбитражный процессуальный кодекс Российской Федерации" от 24.07.2002 N 95-ФЗ, статья 178 "Дополнительное решение арбитражного суда"</w:t>
            </w:r>
          </w:p>
        </w:tc>
      </w:tr>
    </w:tbl>
    <w:p w:rsidR="00000000" w:rsidRDefault="00DF09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DF09F2">
      <w:pPr>
        <w:pStyle w:val="code-line"/>
      </w:pPr>
      <w:r>
        <w:rPr>
          <w:color w:val="000000"/>
        </w:rPr>
        <w:t>BPMN-файл: "TBP30_rassmotr_vopros_dop_resh_bpmn_tobe.bpmn"</w:t>
      </w:r>
    </w:p>
    <w:p w:rsidR="00000000" w:rsidRDefault="00DF09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бизнес-процесса</w:t>
      </w:r>
    </w:p>
    <w:tbl>
      <w:tblPr>
        <w:tblW w:w="453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636174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</w:t>
            </w:r>
            <w:r>
              <w:rPr>
                <w:rFonts w:eastAsia="Times New Roman"/>
                <w:b/>
                <w:bCs/>
                <w:color w:val="000000"/>
              </w:rPr>
              <w:t>ктор и описание)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рассмотреть вопрос о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необходимость обращения в суд с вопросом о дополнительном решении</w:t>
            </w:r>
            <w:r>
              <w:rPr>
                <w:rFonts w:eastAsia="Times New Roman"/>
                <w:color w:val="000000"/>
              </w:rPr>
              <w:br/>
              <w:t>Подсказки и чек-лист для заявителя (публичные материалы)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«Назначить СЗ». В результате данного ТП судья выносит Определение о назначении СЗ в порядке ст. 137 АПК РФ</w:t>
            </w:r>
            <w:r>
              <w:rPr>
                <w:rFonts w:eastAsia="Times New Roman"/>
                <w:color w:val="000000"/>
              </w:rPr>
              <w:br/>
              <w:t>Шаблон определения о назначении СЗ, календарь заседаний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Помощник </w:t>
            </w:r>
            <w:r>
              <w:rPr>
                <w:rFonts w:eastAsia="Times New Roman"/>
                <w:color w:val="000000"/>
              </w:rPr>
              <w:t>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судебного заседания,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«Подготовиться к СЗ». В ходе подготовки к СЗ помощник судьи будет проверять: извещены ли стороны о судебном заседании согласно ч.2 ст. 17</w:t>
            </w:r>
            <w:r>
              <w:rPr>
                <w:rFonts w:eastAsia="Times New Roman"/>
                <w:color w:val="000000"/>
              </w:rPr>
              <w:t>8</w:t>
            </w:r>
            <w:r>
              <w:rPr>
                <w:rFonts w:eastAsia="Times New Roman"/>
                <w:color w:val="000000"/>
              </w:rPr>
              <w:br/>
              <w:t>Чек-лист подготовки, формирование повесток, контроль доставки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pStyle w:val="a3"/>
            </w:pPr>
            <w:r>
              <w:rPr>
                <w:color w:val="000000"/>
              </w:rPr>
              <w:t>Переход к типовому процессу «Провести СЗ». В результате данного ТП Судья проводит СЗ для вынесения дополнительного решения.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 xml:space="preserve">Основания для вынесения дополнительного решения выносятся в соответствии с ч1. ст 178 АПК. Согласно ст. 178 АПК РФ Вопрос о принятии арбитражным судом дополнительного решения разрешается в судебном заседании. Лица, участвующие в деле, извещаются о времени </w:t>
            </w:r>
            <w:r>
              <w:rPr>
                <w:color w:val="000000"/>
              </w:rPr>
              <w:t>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 и определение арбитражного суда об о</w:t>
            </w:r>
            <w:r>
              <w:rPr>
                <w:color w:val="000000"/>
              </w:rPr>
              <w:t>тказе в принятии дополнительного решения, оба могут быть обжалованы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 для координации процессов.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Контроль выполнения параллельных проверок в шагах 5-10.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номер дела, первичный судебный акт по дел</w:t>
            </w:r>
            <w:r>
              <w:rPr>
                <w:rFonts w:eastAsia="Times New Roman"/>
                <w:color w:val="000000"/>
              </w:rPr>
              <w:t>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о вступлении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вступление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запускает проверку статуса вступления в законную силу первичного судебного акта по делу, к которому необходимо вынести дополнительное решение. Согласно ч.1 ст</w:t>
            </w:r>
            <w:r>
              <w:rPr>
                <w:rFonts w:eastAsia="Times New Roman"/>
                <w:color w:val="000000"/>
              </w:rPr>
              <w:t>.178 АПК РФ Арбитражный суд, принявший решение, до вступления этого решения в законную силу по своей инициативе или по заявлению лица, участвующего в деле, вправе принять дополнительное решение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отсутствие решения по требованию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проводит поиск решений по чек-листу требований, и поиску по документам, согласно п.1 ч.1 ст.178 АПК РФ если по какому-либо требованию, в отношении которого лица, участвующие в деле, представили доказательства, судом не было принято решение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</w:t>
            </w:r>
            <w:r>
              <w:rPr>
                <w:rFonts w:eastAsia="Times New Roman"/>
                <w:color w:val="000000"/>
              </w:rPr>
              <w:t>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о судебных расходах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решен вопрос о судебных расходах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контрольный список расходных требований.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Дополнительное решение выносится согласно п.3 ч.1 ст.178 АПК РФ, если вопрос о судебных расходах не разрешен в порядке ст.11</w:t>
            </w:r>
            <w:r>
              <w:rPr>
                <w:rFonts w:eastAsia="Times New Roman"/>
                <w:color w:val="000000"/>
              </w:rPr>
              <w:t>2 АПК РФ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Требование о взыскании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размера денежной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валидирует наличия сумм в проекте судебного акта.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Дополнительное решение выносится согласно п.2 ч.1 ст.178 АПК РФ если суд, разрешив вопрос о праве, не </w:t>
            </w:r>
            <w:r>
              <w:rPr>
                <w:rFonts w:eastAsia="Times New Roman"/>
                <w:color w:val="000000"/>
              </w:rPr>
              <w:t>указал в решении размер присужденной денежной суммы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Требование об обязанности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обязанности в отношении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производит поиск по тексту судебного акта для нахождения отсутствия действия которые обязан совершить ответчик.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Дополнительное решение выносится согласно п.2 ч.1 ст.178 АПК РФ если суд, разрешив вопрос о праве, не указал действия, которые обязан со</w:t>
            </w:r>
            <w:r>
              <w:rPr>
                <w:rFonts w:eastAsia="Times New Roman"/>
                <w:color w:val="000000"/>
              </w:rPr>
              <w:t>вершить ответчик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об имуществе, подлежащем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указано ли подлежащее передаче имущество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анализируется судебный акт на чек-лист реквизитов имущества при их присутствии.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Дополнительное решение выносится согласно </w:t>
            </w:r>
            <w:r>
              <w:rPr>
                <w:rFonts w:eastAsia="Times New Roman"/>
                <w:color w:val="000000"/>
              </w:rPr>
              <w:t>п.2 ч.1 ст.178 АПК РФ если суд, разрешив вопрос о праве, не указал подлежащее передаче имущество 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 для координации процессов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проверок шагов 5-10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Событие для пользователя с отчетом провер</w:t>
            </w:r>
            <w:r>
              <w:rPr>
                <w:rFonts w:eastAsia="Times New Roman"/>
                <w:color w:val="000000"/>
              </w:rPr>
              <w:t>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собирает данные в событие и отмечает пользователя для уведомления.</w:t>
            </w:r>
            <w:r>
              <w:rPr>
                <w:rFonts w:eastAsia="Times New Roman"/>
                <w:color w:val="000000"/>
              </w:rPr>
              <w:br/>
              <w:t>Для каждого шага формируется текстовая часть и ссылки на документы.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Событие рекомендация от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типовой процесс "Проверить выводы системы" судья принимает решение по выводам системы и знакомиться с документами по делу.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pStyle w:val="a3"/>
            </w:pPr>
            <w:r>
              <w:rPr>
                <w:color w:val="000000"/>
              </w:rPr>
              <w:t>Есть основания для вынесения доп.решения? 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pStyle w:val="a3"/>
            </w:pPr>
            <w:r>
              <w:rPr>
                <w:color w:val="000000"/>
              </w:rPr>
              <w:t>Судья проверяет ест</w:t>
            </w:r>
            <w:r>
              <w:rPr>
                <w:color w:val="000000"/>
              </w:rPr>
              <w:t>ь ли основания для вынесения дополнительного решения в порядке ч.1 ст.178 АПК РФ</w:t>
            </w:r>
            <w:r>
              <w:rPr>
                <w:color w:val="000000"/>
              </w:rPr>
              <w:br/>
              <w:t>Контрольный список оснований, подсветка несоответствий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Да: переход к шагу 15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Нет: переход к шагу 18. 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Дополнительное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СА". В результате данного ТП Судья выносит дополнительное решение согласно ч.3 ст.178 в порядке гл.20 АПК РФ</w:t>
            </w:r>
            <w:r>
              <w:rPr>
                <w:rFonts w:eastAsia="Times New Roman"/>
                <w:color w:val="000000"/>
              </w:rPr>
              <w:br/>
              <w:t>Генерация проекта, шаблоны формулировок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Дополнительное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F09F2">
            <w:pPr>
              <w:pStyle w:val="a3"/>
            </w:pPr>
            <w:r>
              <w:rPr>
                <w:color w:val="000000"/>
              </w:rPr>
              <w:t>1.Не позд</w:t>
            </w:r>
            <w:r>
              <w:rPr>
                <w:color w:val="000000"/>
              </w:rPr>
              <w:t>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2. 5 дней со дня принятия решения -для СА, изготовленного только на бумажном носителе.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3. 5 дней с моме</w:t>
            </w:r>
            <w:r>
              <w:rPr>
                <w:color w:val="000000"/>
              </w:rPr>
              <w:t>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F09F2">
            <w:pPr>
              <w:pStyle w:val="a3"/>
            </w:pPr>
            <w:r>
              <w:rPr>
                <w:color w:val="000000"/>
              </w:rPr>
              <w:t>Переход к Типовому процессу «Направить документ»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Результатом этого процесса будет направление помощником судьи сторонам копии решени</w:t>
            </w:r>
            <w:r>
              <w:rPr>
                <w:color w:val="000000"/>
              </w:rPr>
              <w:t>я суда. Согласно положениям ст. 177 АПК решение,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</w:t>
            </w:r>
            <w:r>
              <w:rPr>
                <w:color w:val="000000"/>
              </w:rPr>
              <w:t>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</w:t>
            </w:r>
            <w:r>
              <w:rPr>
                <w:color w:val="000000"/>
              </w:rPr>
              <w:t>ведомлением о вручении или вручены им под расписку.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типовому процессу «Принять СА". В результате </w:t>
            </w:r>
            <w:r>
              <w:rPr>
                <w:rFonts w:eastAsia="Times New Roman"/>
                <w:color w:val="000000"/>
              </w:rPr>
              <w:t>данного ТП Судья выносит Определение об отказе в принятии дополнительного решения согласно ч.4 ст.178</w:t>
            </w:r>
            <w:r>
              <w:rPr>
                <w:rFonts w:eastAsia="Times New Roman"/>
                <w:color w:val="000000"/>
              </w:rPr>
              <w:br/>
              <w:t>Генерация проекта, шаблоны формулировок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Дополнительное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F09F2">
            <w:pPr>
              <w:pStyle w:val="a3"/>
            </w:pPr>
            <w:r>
              <w:rPr>
                <w:color w:val="000000"/>
              </w:rPr>
              <w:t>1.Не позднее следующего дня после дня принятия СА – д</w:t>
            </w:r>
            <w:r>
              <w:rPr>
                <w:color w:val="000000"/>
              </w:rPr>
              <w:t>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2. 5 дней со дня принятия решения -для СА, изготовленного только на бумажном носителе.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3. 5 дней с момента получения ходатайства о необходимости вы</w:t>
            </w:r>
            <w:r>
              <w:rPr>
                <w:color w:val="000000"/>
              </w:rPr>
              <w:t>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F09F2">
            <w:pPr>
              <w:pStyle w:val="a3"/>
            </w:pPr>
            <w:r>
              <w:rPr>
                <w:color w:val="000000"/>
              </w:rPr>
              <w:t>Переход к Типовому процессу «Направить документ»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Результатом этого процесса будет направление помощником судьи сторонам копии решения суда. Согласно положениям ст. 177 АПК реше</w:t>
            </w:r>
            <w:r>
              <w:rPr>
                <w:color w:val="000000"/>
              </w:rPr>
              <w:t xml:space="preserve">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</w:t>
            </w:r>
            <w:r>
              <w:rPr>
                <w:color w:val="000000"/>
              </w:rPr>
              <w:t>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</w:t>
            </w:r>
            <w:r>
              <w:rPr>
                <w:color w:val="000000"/>
              </w:rPr>
              <w:t>списку.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Получение судебного акта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получает судебный акт по делу (Дополнительное решение/ определение об отказе в принятии дополнительного решения) </w:t>
            </w:r>
            <w:r>
              <w:rPr>
                <w:rFonts w:eastAsia="Times New Roman"/>
                <w:color w:val="000000"/>
              </w:rPr>
              <w:br/>
            </w:r>
            <w:r>
              <w:rPr>
                <w:rFonts w:eastAsia="Times New Roman"/>
                <w:color w:val="000000"/>
              </w:rPr>
              <w:t>Уведомления и трекеры входящей корреспонденции у заявителя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 личного кабинета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знакомится с судебным акто</w:t>
            </w:r>
            <w:r>
              <w:rPr>
                <w:rFonts w:eastAsia="Times New Roman"/>
                <w:color w:val="000000"/>
              </w:rPr>
              <w:t>м по делу (Дополнительное решение/ определение об отказе в принятии дополнительного решения)</w:t>
            </w:r>
            <w:r>
              <w:rPr>
                <w:rFonts w:eastAsia="Times New Roman"/>
                <w:color w:val="000000"/>
              </w:rPr>
              <w:br/>
              <w:t>Чек-лист для оценки оснований обжалования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Дата и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Дата и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Передать дату и время поступления и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Личный кабинет передает дату и время поступления и ознакомления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pStyle w:val="a3"/>
            </w:pPr>
            <w:r>
              <w:rPr>
                <w:color w:val="000000"/>
              </w:rPr>
              <w:t>Есть основания для обжалования? 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pStyle w:val="a3"/>
            </w:pPr>
            <w:r>
              <w:rPr>
                <w:color w:val="000000"/>
              </w:rPr>
              <w:t>Заявитель определяет есть ли основания для обжалования. Согласно ч.5 ст.178 АПК РФ Дополнительное р</w:t>
            </w:r>
            <w:r>
              <w:rPr>
                <w:color w:val="000000"/>
              </w:rPr>
              <w:t>ешение арбитражного суда и определение арбитражного суда об отказе в принятии дополнительного решения могут быть обжалованы.</w:t>
            </w:r>
            <w:r>
              <w:rPr>
                <w:color w:val="000000"/>
              </w:rPr>
              <w:br/>
              <w:t>Подсказки и навигация к процедурам обжалования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Да: переход к шагу 27</w:t>
            </w:r>
          </w:p>
          <w:p w:rsidR="00000000" w:rsidRDefault="00DF09F2">
            <w:pPr>
              <w:pStyle w:val="a3"/>
            </w:pPr>
            <w:r>
              <w:rPr>
                <w:color w:val="000000"/>
              </w:rPr>
              <w:t>Нет: переход к шагу 26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  <w:tr w:rsidR="00000000">
        <w:trPr>
          <w:divId w:val="1163617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обжалования</w:t>
            </w:r>
          </w:p>
        </w:tc>
      </w:tr>
    </w:tbl>
    <w:p w:rsidR="00000000" w:rsidRDefault="00DF09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708651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970865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Назначение судебного заседания, проведение судебного заседания, параллельные проверки оснований для дополнительного решения, принятие дополнительного решения либо вынесение определения об отказе</w:t>
            </w:r>
          </w:p>
        </w:tc>
      </w:tr>
      <w:tr w:rsidR="00000000">
        <w:trPr>
          <w:divId w:val="1970865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 арбитражного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к судебному зас</w:t>
            </w:r>
            <w:r>
              <w:rPr>
                <w:rFonts w:eastAsia="Times New Roman"/>
                <w:color w:val="000000"/>
              </w:rPr>
              <w:t>еданию, подготовка материалов и оповещений</w:t>
            </w:r>
          </w:p>
        </w:tc>
      </w:tr>
      <w:tr w:rsidR="00000000">
        <w:trPr>
          <w:divId w:val="1970865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арбитражного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Организация направления судебных актов участникам, учет и регистрация исходящей корреспонденции</w:t>
            </w:r>
          </w:p>
        </w:tc>
      </w:tr>
      <w:tr w:rsidR="00000000">
        <w:trPr>
          <w:divId w:val="1970865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Получение судебных актов, ознакомление, принятие решения об обжаловании</w:t>
            </w:r>
          </w:p>
        </w:tc>
      </w:tr>
      <w:tr w:rsidR="00000000">
        <w:trPr>
          <w:divId w:val="1970865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проверяет статус вступления в законную силу первичного судебного акта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проверяет отсутствие решения по требованиям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проводит поиск решений по чек-листу требований и документам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проверяет, решен ли вопрос о судебных расходах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формирует контрольный с</w:t>
            </w:r>
            <w:r>
              <w:rPr>
                <w:rFonts w:eastAsia="Times New Roman"/>
                <w:color w:val="000000"/>
              </w:rPr>
              <w:t>писок расходных требований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проверяет наличие размера присужденной денежной суммы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валидирует наличие сумм в проекте судебного акта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проверяет наличие указания действий, которые обязан совершить ответчик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анализирует судебный акт на наличие реквизитов имущ</w:t>
            </w:r>
            <w:r>
              <w:rPr>
                <w:rFonts w:eastAsia="Times New Roman"/>
                <w:color w:val="000000"/>
              </w:rPr>
              <w:t>ества, подлежащего передаче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координирует процессы через параллельный шлюз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собирает данные о результатах всех проверок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формирует событие для пользователя с отчетом и ссылками на документы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br/>
              <w:t>создает текстовую рекомендацию по вынесению дополнительного решен</w:t>
            </w:r>
            <w:r>
              <w:rPr>
                <w:rFonts w:eastAsia="Times New Roman"/>
                <w:color w:val="000000"/>
              </w:rPr>
              <w:t>ия.</w:t>
            </w:r>
          </w:p>
        </w:tc>
      </w:tr>
    </w:tbl>
    <w:p w:rsidR="00000000" w:rsidRDefault="00DF09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DF09F2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DF09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DF09F2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228028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докум</w:t>
            </w:r>
            <w:r>
              <w:rPr>
                <w:rFonts w:eastAsia="Times New Roman"/>
                <w:b/>
                <w:bCs/>
                <w:color w:val="000000"/>
              </w:rPr>
              <w:t>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</w:t>
            </w:r>
          </w:p>
        </w:tc>
      </w:tr>
      <w:tr w:rsidR="00000000">
        <w:trPr>
          <w:divId w:val="422802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</w:tbl>
    <w:p w:rsidR="00000000" w:rsidRDefault="00DF09F2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170027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</w:t>
            </w:r>
          </w:p>
        </w:tc>
      </w:tr>
      <w:tr w:rsidR="00000000">
        <w:trPr>
          <w:divId w:val="3170027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Дополнительное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  <w:tr w:rsidR="00000000">
        <w:trPr>
          <w:divId w:val="3170027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</w:tbl>
    <w:p w:rsidR="00000000" w:rsidRDefault="00DF09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DF09F2">
      <w:pPr>
        <w:pStyle w:val="a3"/>
      </w:pPr>
      <w:r>
        <w:rPr>
          <w:color w:val="000000"/>
        </w:rPr>
        <w:t>Межведомственное взаимодействие на схемах типовых процессов</w:t>
      </w:r>
    </w:p>
    <w:p w:rsidR="00000000" w:rsidRDefault="00DF09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4410160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54410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F09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</w:tbl>
    <w:p w:rsidR="00DF09F2" w:rsidRDefault="00DF09F2">
      <w:pPr>
        <w:divId w:val="544101603"/>
        <w:rPr>
          <w:rFonts w:eastAsia="Times New Roman"/>
        </w:rPr>
      </w:pPr>
    </w:p>
    <w:sectPr w:rsidR="00DF09F2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B7"/>
    <w:rsid w:val="002D70B7"/>
    <w:rsid w:val="00DF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479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2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1767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ТБП30: "Рассмотреть вопрос о принятии дополнительного решения" TO BE</vt:lpstr>
    </vt:vector>
  </TitlesOfParts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ТБП30: "Рассмотреть вопрос о принятии дополнительного решения"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2025-11-25T06:53:00Z</dcterms:created>
  <dcterms:modified xsi:type="dcterms:W3CDTF">2025-11-25T06:53:00Z</dcterms:modified>
</cp:coreProperties>
</file>