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941B8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ТБП31: "Рассмотреть вопрос о принятии" TO BE</w:t>
      </w:r>
    </w:p>
    <w:p w:rsidR="00000000" w:rsidRDefault="00941B8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4989624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249896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249896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Постановление Пленума ВАС РФ от 17.02.2011 N 12 (ред. от 27.06.2017) "О некоторых вопросах применения Арбитражного процессуального кодекса Российской Федерации в редакции Федерального закона от 27.07.2010 N 228-ФЗ "О внесении изменений в Арбитражный процес</w:t>
            </w:r>
            <w:r>
              <w:rPr>
                <w:color w:val="000000"/>
              </w:rPr>
              <w:t>суальный кодекс Российской Федерации"</w:t>
            </w:r>
          </w:p>
        </w:tc>
      </w:tr>
      <w:tr w:rsidR="00000000">
        <w:trPr>
          <w:divId w:val="249896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</w:tc>
      </w:tr>
      <w:tr w:rsidR="00000000">
        <w:trPr>
          <w:divId w:val="249896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 xml:space="preserve">Постановление Пленума Верховного Суда </w:t>
            </w:r>
            <w:r>
              <w:rPr>
                <w:color w:val="000000"/>
              </w:rPr>
              <w:t>РФ от 18.04.2017 N 10 (ред. от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</w:t>
            </w:r>
          </w:p>
        </w:tc>
      </w:tr>
      <w:tr w:rsidR="00000000">
        <w:trPr>
          <w:divId w:val="24989624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Федеральный зако</w:t>
            </w:r>
            <w:r>
              <w:rPr>
                <w:color w:val="000000"/>
              </w:rPr>
              <w:t>н "О несостоятельности (банкротстве)" от 26.10.2002 N 127-ФЗ</w:t>
            </w:r>
          </w:p>
        </w:tc>
      </w:tr>
    </w:tbl>
    <w:p w:rsidR="00000000" w:rsidRDefault="00941B8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941B82">
      <w:pPr>
        <w:pStyle w:val="a3"/>
      </w:pPr>
      <w:r>
        <w:rPr>
          <w:color w:val="000000"/>
        </w:rPr>
        <w:t>BPMN-файл: "TBP31_rassmotr_vopros_prinyatii_bpmn_tobe.bpmn"</w:t>
      </w:r>
    </w:p>
    <w:p w:rsidR="00000000" w:rsidRDefault="00941B8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46381151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</w:t>
            </w:r>
            <w:r>
              <w:rPr>
                <w:rFonts w:eastAsia="Times New Roman"/>
                <w:b/>
                <w:bCs/>
                <w:color w:val="000000"/>
              </w:rPr>
              <w:t>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Документ, на основании которого может быть возбуждено производство (например,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 документ, на основании которого может быть возбуждено производство в суде 1-й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суд первой инстанции поступает первичный документ.В рамках проце</w:t>
            </w:r>
            <w:r>
              <w:rPr>
                <w:rFonts w:eastAsia="Times New Roman"/>
                <w:color w:val="000000"/>
              </w:rPr>
              <w:t>сса суд должен определить, принимать ли первичный документ к производству или отказать в принятии.Вопрос о принятии искового заявления к производству арбитражного суда решается судьей единолично в пятидневный срок со дня поступления искового заявления в ар</w:t>
            </w:r>
            <w:r>
              <w:rPr>
                <w:rFonts w:eastAsia="Times New Roman"/>
                <w:color w:val="000000"/>
              </w:rPr>
              <w:t xml:space="preserve">битражный суд (ст. 127 АПК РФ).Для принятия заявления к производству, его форма и содержание должны соответствовать требованиям, изложенным в законе (требования к форме и содержанию изложены в ст. 125 АПК РФ).Факт принятия или непринятия судом заявления к </w:t>
            </w:r>
            <w:r>
              <w:rPr>
                <w:rFonts w:eastAsia="Times New Roman"/>
                <w:color w:val="000000"/>
              </w:rPr>
              <w:t>производству оформляется соответствующим определением.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Автоматическая регистрация документа при подаче через электронную систему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Документ, на основании которого может быть возбуждено производство (например,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Рекомендация пользователю, </w:t>
            </w:r>
            <w:r>
              <w:rPr>
                <w:rFonts w:eastAsia="Times New Roman"/>
                <w:color w:val="000000"/>
              </w:rPr>
              <w:t>уведомление в событии с рекомендацией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какие данные необходимы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OCR+LLM анализ поступивших документов и приложений для создания рекомендации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пользователя в событии с рекомендацией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"Проверить выводы системы" он включает в себя вывод пользователя о корректности, передача отчета об ошибке с описанием в техническую поддержку для дообучения, внесение или подтверждение данных которые определила система.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</w:t>
            </w:r>
            <w:r>
              <w:rPr>
                <w:rFonts w:eastAsia="Times New Roman"/>
                <w:color w:val="000000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направить запрос?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 необходимость направления запроса в ведомство для получения дополнительной информации.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Автоматическая проверка полноты документов на основе типа дела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4;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</w:t>
            </w:r>
            <w:r>
              <w:rPr>
                <w:rFonts w:eastAsia="Times New Roman"/>
                <w:color w:val="000000"/>
              </w:rPr>
              <w:t>ли «Нет» - переход к шагу 5.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«Направить запрос в ведомство», в рамках которого сотрудниками суда осуществляются все необходимые действия по направлению запроса в ведом</w:t>
            </w:r>
            <w:r>
              <w:rPr>
                <w:rFonts w:eastAsia="Times New Roman"/>
                <w:color w:val="000000"/>
              </w:rPr>
              <w:t>ство для уточнения необходимой информации.Итоговым результатом данного ТП будет полученный ответ на запрос.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Автоматическое формирование и отправка запросов через межведомственное взаимодействие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 для 3 шага процесса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об отказе или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ТБП32.Рассмотреть вопрос об отказе в принятии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 дней со дня поступления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«Рассмотреть вопрос об отказе в принятии документа</w:t>
            </w:r>
            <w:r>
              <w:rPr>
                <w:rFonts w:eastAsia="Times New Roman"/>
                <w:color w:val="000000"/>
              </w:rPr>
              <w:t>».В рамках данного процесса судьей проводятся все необходимые проверки на соответствие заявления требованиям закона для принятия решения по вопросу отказа в принятии заявления к производству.Осуществляются проверки:1. Подсудности;2. Тождественности;3. Тожд</w:t>
            </w:r>
            <w:r>
              <w:rPr>
                <w:rFonts w:eastAsia="Times New Roman"/>
                <w:color w:val="000000"/>
              </w:rPr>
              <w:t>ественности решению третейского суда.В отношении заявления о выдаче судебного приказа осуществляются проверки:1. Соответствия заявленного требования ст. 229.2 АПК РФ;2. Отсутствия спора о праве.В результате всех проверок судья принимает решение об отказе в</w:t>
            </w:r>
            <w:r>
              <w:rPr>
                <w:rFonts w:eastAsia="Times New Roman"/>
                <w:color w:val="000000"/>
              </w:rPr>
              <w:t xml:space="preserve"> принятии (в случае не прохождения проверок). Отказ в принятии оформляется соответствующим определением и направляется лицу.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Автоматическая проверка соответствия документа требованиям закона на основании анализа LLM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Отказано в принятии?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</w:t>
            </w:r>
            <w:r>
              <w:rPr>
                <w:rFonts w:eastAsia="Times New Roman"/>
                <w:color w:val="000000"/>
              </w:rPr>
              <w:t>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Если на предыдущем шаге итогом был отказ в принятии,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8;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переход к шагу 9.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основной процесс ввиду отказа в принятии заявления.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 возвращении или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ТБП15.Рассмотреть вопрос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 дней со дня поступления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«Рассмотреть вопрос о возвращении документа».В рамках данного типового процесса судья проводит проверки в отношени</w:t>
            </w:r>
            <w:r>
              <w:rPr>
                <w:rFonts w:eastAsia="Times New Roman"/>
                <w:color w:val="000000"/>
              </w:rPr>
              <w:t>и заявления для выявления оснований/отсутствия оснований для его возвращения.Основания для возвращения документа изложены в ст. 129 АПК РФ.Решение о возвращении документа оформляется определением о возвращении с указанием оснований, в силу которых было при</w:t>
            </w:r>
            <w:r>
              <w:rPr>
                <w:rFonts w:eastAsia="Times New Roman"/>
                <w:color w:val="000000"/>
              </w:rPr>
              <w:t>нято соответствующее решение. Факт возвращения документа по решению суда не препятствует обращению в суд с тем же требованием повторно после устранения обстоятельств, послуживших основанием для возвращения (ч. 6 ст. 129 АПК РФ).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Автоматическая проверка док</w:t>
            </w:r>
            <w:r>
              <w:rPr>
                <w:rFonts w:eastAsia="Times New Roman"/>
                <w:color w:val="000000"/>
              </w:rPr>
              <w:t>ументов по основаниям, перечисленным в ст. 129 АПК РФ.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возвращено?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Если на предыдущем шаге итогом было решение о возвращении документа,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11;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переход к шагу 12.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основной процесс ввиду отказа в принятии заявления.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ли выделить требования в отдельное производство?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Арбитражный суд первой инстанции вправе выделить одно или несколько соединенных требований в отдельное производство, если признает раздельное рассмотрение требований соответствующим целям эффективного правосудия (ч. 3 ст. 130 АПК РФ).Разделение требований </w:t>
            </w:r>
            <w:r>
              <w:rPr>
                <w:rFonts w:eastAsia="Times New Roman"/>
                <w:color w:val="000000"/>
              </w:rPr>
              <w:t>допускается до принятия итогового судебного акта по делу (ч. 4 ст. 130 АПК РФ).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13;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переход к шагу 16.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Новое 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ТБП61.Рассмотреть вопрос о разъединении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«Рассмотреть вопрос о разъединении».В рамках данного процесса судья производит оценку возможности и целесообразности разъединения требований, указанных в заявлении.Оценка производится на основании: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1. Оценки связанности требован</w:t>
            </w:r>
            <w:r>
              <w:rPr>
                <w:rFonts w:eastAsia="Times New Roman"/>
                <w:color w:val="000000"/>
              </w:rPr>
              <w:t>ий между собой;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2. Проверки целесообразности разделения для ускорения/упрощения процесса рассмотрения;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3. Проверки сторон и оснований иска — они должны быть различными для каждого требования;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4. Проверки подсудности.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Решение о разъединении требований оформ</w:t>
            </w:r>
            <w:r>
              <w:rPr>
                <w:rFonts w:eastAsia="Times New Roman"/>
                <w:color w:val="000000"/>
              </w:rPr>
              <w:t>ляется определением о выделении требований в отдельное производство. В результате также регистрируется новое дело.Новое зарегистрированное дело передается в АРПД. Производство в рамках настоящего процесса для нового дела завершается.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</w:t>
            </w:r>
            <w:r>
              <w:rPr>
                <w:rFonts w:eastAsia="Times New Roman"/>
                <w:color w:val="000000"/>
              </w:rPr>
              <w:t>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 для перехода в шаг 15 и 16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Данный шлюз отображает новое зарегистрированное дело передается на АРПД. Производство в этом процессе для него завершается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основной процесс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Рассматривается заявление о выдаче судебного приказа?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Вопрос о принятии заявления о выдаче судебного приказа рассматривается в рамках процесса «Приказное производ</w:t>
            </w:r>
            <w:r>
              <w:rPr>
                <w:rFonts w:eastAsia="Times New Roman"/>
                <w:color w:val="000000"/>
              </w:rPr>
              <w:t>ство» по правилам, отличным от правил в последующих шагах настоящего процесса.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18;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переход к шагу 19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процесс приказного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процесс приказного производства для рассмотрения вопроса о принятии заявления о выдаче судебного приказа.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ТБП34.Рассмотреть вопрос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«Рассмотреть вопр</w:t>
            </w:r>
            <w:r>
              <w:rPr>
                <w:rFonts w:eastAsia="Times New Roman"/>
                <w:color w:val="000000"/>
              </w:rPr>
              <w:t>ос об оставлении без движения».Арбитражный суд, установив при рассмотрении вопроса о принятии искового заявления к производству, что оно подано с нарушением требований, установленных статьями 125 и 126 АПК РФ, выносит определение об оставлении заявления бе</w:t>
            </w:r>
            <w:r>
              <w:rPr>
                <w:rFonts w:eastAsia="Times New Roman"/>
                <w:color w:val="000000"/>
              </w:rPr>
              <w:t>з движения (ч. 1 ст. 128 АПК РФ).Решение об оставлении без движения оформляется соответствующим определением. В определении суд указывает основания для оставления заявления без движения и срок, в течение которого истец должен устранить обстоятельства, посл</w:t>
            </w:r>
            <w:r>
              <w:rPr>
                <w:rFonts w:eastAsia="Times New Roman"/>
                <w:color w:val="000000"/>
              </w:rPr>
              <w:t>ужившие основанием для оставления заявления без движения (ч. 2 ст. 128 АПК РФ).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после оставления без движения возвращено?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после оставления без движения по истечении срока обстоятельства не были устранены и з</w:t>
            </w:r>
            <w:r>
              <w:rPr>
                <w:rFonts w:eastAsia="Times New Roman"/>
                <w:color w:val="000000"/>
              </w:rPr>
              <w:t>аявление было возвращено.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21;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переход к шагу 22.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основной процесс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в основной процесс ввиду отказа в принятии заявления.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о порядка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Судья определяет порядок рассмотрения дела — в общем или упрощенном порядке.Согласно ч. 18 ППВС от 18.04.2017 N 10, При принятии искового заявления (заявления) к производству суд решает вопрос о том, относится ли дело к ка</w:t>
            </w:r>
            <w:r>
              <w:rPr>
                <w:color w:val="000000"/>
              </w:rPr>
              <w:t>тегориям дел, указанным в частях 1 и 2 статьи 227 АПК РФ. Если дело относится к одной из категорий, дело должно рассматриваться в порядке упрощенного производства. Согласие сторон на рассмотрение данного дела в таком порядке не требуется.</w:t>
            </w:r>
          </w:p>
          <w:p w:rsidR="00000000" w:rsidRDefault="00941B82">
            <w:pPr>
              <w:pStyle w:val="a3"/>
            </w:pPr>
            <w:r>
              <w:rPr>
                <w:color w:val="000000"/>
              </w:rPr>
              <w:t>Если дело не отно</w:t>
            </w:r>
            <w:r>
              <w:rPr>
                <w:color w:val="000000"/>
              </w:rPr>
              <w:t>сится ни к одной из категорий, в определении о принятии искового заявления (заявления) к производству, о подготовке дела к судебному разбирательству суд может предложить сторонам рассмотреть данное дело в порядке упрощенного производства.</w:t>
            </w:r>
            <w:r>
              <w:br/>
            </w:r>
            <w:r>
              <w:rPr>
                <w:color w:val="000000"/>
              </w:rPr>
              <w:t>Создание рекоменд</w:t>
            </w:r>
            <w:r>
              <w:rPr>
                <w:color w:val="000000"/>
              </w:rPr>
              <w:t>ации для определение порядка рассмотрения на основе категории дела.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назначить СЗ?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 необходимость назначения судебного заседания для начала рассмотрения дела.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24;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переход к шагу 25.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Переход к типовому процессу «Назначить СЗ», в рамках которого помощник судьи/судья производят действия по назначению предварительного судебного заседания — выбор даты, времени, зала, определяют необходимость проведения ВКС, происходит определение круга лиц</w:t>
            </w:r>
            <w:r>
              <w:rPr>
                <w:color w:val="000000"/>
              </w:rPr>
              <w:t xml:space="preserve"> и принимается решение о закрытом заседании.</w:t>
            </w:r>
          </w:p>
          <w:p w:rsidR="00000000" w:rsidRDefault="00941B82">
            <w:pPr>
              <w:pStyle w:val="a3"/>
            </w:pPr>
            <w:r>
              <w:rPr>
                <w:color w:val="000000"/>
              </w:rPr>
              <w:t>По итогам процесса назначения выносится определение о назначении предварительного судебного заседания, в котором указываются все необходимые сведения о назначенном предварительном судебном заседании.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назначить ПСЗ?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определяет необходимость назначения предварительного судебного заседания.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26;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переход к шагу 27.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Переход к типовому процессу «Назначить СЗ», в рамках к</w:t>
            </w:r>
            <w:r>
              <w:rPr>
                <w:color w:val="000000"/>
              </w:rPr>
              <w:t>оторого помощник судьи/судья производят действия по назначению предварительного судебного заседания — выбор даты, времени, зала, определяют необходимость проведения ВКС, происходит определение круга лиц и принимается решение о закрытом заседании.</w:t>
            </w:r>
          </w:p>
          <w:p w:rsidR="00000000" w:rsidRDefault="00941B82">
            <w:pPr>
              <w:pStyle w:val="a3"/>
            </w:pPr>
            <w:r>
              <w:rPr>
                <w:color w:val="000000"/>
              </w:rPr>
              <w:t>По итогам</w:t>
            </w:r>
            <w:r>
              <w:rPr>
                <w:color w:val="000000"/>
              </w:rPr>
              <w:t xml:space="preserve"> процесса назначения выносится определение о назначении предварительного судебного заседания, в котором указываются все необходимые сведения о назначенном предварительном судебном заседании.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принятии по делу о  банкротстве?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«Да» - переход к шагу 30;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переход к шагу 37.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указать кандидатуру АУ 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«Да» - переход к шагу 31;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переход к шагу 33.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Анализ документа на наличие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найден занесение в систему для проверки в шаге 32, Если нет указание на отсутствие АУ в документе со стороны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в шаблоне кандидатуру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на основе данных OCR+LLM ищет в поданных документах данные о рекомендации АУ и записывает в систему для использования в шаблоне. В случае отсутствия рекомендует поиск АУ по решению суда, основываясь на правила шаг</w:t>
            </w:r>
            <w:r>
              <w:rPr>
                <w:rFonts w:eastAsia="Times New Roman"/>
                <w:color w:val="000000"/>
              </w:rPr>
              <w:t>а 32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от системы по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вывод пользователя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кандидатуру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данные от системы по АУ и проверяет кандидатуру на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отсутствие стажа/образования;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дисквалификация или лишение права заниматься деятельностью АУ;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непогашенна</w:t>
            </w:r>
            <w:r>
              <w:rPr>
                <w:rFonts w:eastAsia="Times New Roman"/>
                <w:color w:val="000000"/>
              </w:rPr>
              <w:t>я судимость по экономическим преступлениям;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отсутствие договора страхования ответственности (ст. 20.2, 20.3 ФЗ-127)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АУ или СРО связаны с должником, кредиторами, заявителем (ст. 20.2).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Требуется указать СРО?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Судья определяет необходимость указания саморегулируемой организации.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 xml:space="preserve">Если Да: переход к шагу 34, 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Нет: переход к шагу 38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Анализ документа на наличие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найден занесение в систему для проверки в шаге 35, Если нет указание на отсутствие СРО в документе со стороны заявителя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Указать в шаблоне СРО, выбранное заявителем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на основе данных OCR+LLM ищет в поданных документах данные о рекомендации СРО</w:t>
            </w:r>
            <w:r>
              <w:rPr>
                <w:rFonts w:eastAsia="Times New Roman"/>
                <w:color w:val="000000"/>
              </w:rPr>
              <w:t xml:space="preserve"> и записывает в систему для использования в шаблоне. В случае отсутствия рекомендует поиск СРО по решению суда, основываясь на правила шага 35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кандидатуру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данные от системы по СРО на критерии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заявитель не указал СР</w:t>
            </w:r>
            <w:r>
              <w:rPr>
                <w:rFonts w:eastAsia="Times New Roman"/>
                <w:color w:val="000000"/>
              </w:rPr>
              <w:t>О;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выбрана более чем одна СРО;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СРО не подтвердила возможность предоставления АУ (ст. 45 ФЗ-127).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Заявление от СРО о невозможности предоставить управляющего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например, из-за нехватки кадров или приостановления деятельности СРО).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Случаи, когда суд сам определ</w:t>
            </w:r>
            <w:r>
              <w:rPr>
                <w:rFonts w:eastAsia="Times New Roman"/>
                <w:color w:val="000000"/>
              </w:rPr>
              <w:t>яет СРО: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заявление о банкротстве подано налоговым органом, ФНС указывает СРО (ст. 45.1 ФЗ-127);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заявитель не указал СРО или суд отказал в кандидатуре, суд сам делает запрос в Росреестр для случайного выбора СРО.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закрывающий шлюз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Определенный состав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ТБП115.Определить состав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«Определить состав ЛУВД».В рамках данного процесса судья определяет круг лиц, участвующих в деле (в том числе соистцов/соответчиков, третьих лиц и прокурора), для указания на их участие в определении.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Определение потенциальных у</w:t>
            </w:r>
            <w:r>
              <w:rPr>
                <w:rFonts w:eastAsia="Times New Roman"/>
                <w:color w:val="000000"/>
              </w:rPr>
              <w:t>частников дела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Необходимо дать рекомендации ЛУВД?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определении указываются действия, которые надлежит совершить лицам, участвующим в деле, в том числе для примирения, и сроки их совершения (ч. 4 ст. 127 АПК РФ).Судья определяет необходимость дачи в определении рекомендаций лицам, участвующим в деле, сове</w:t>
            </w:r>
            <w:r>
              <w:rPr>
                <w:rFonts w:eastAsia="Times New Roman"/>
                <w:color w:val="000000"/>
              </w:rPr>
              <w:t>ршить определенные процессуальные действия перед переходом на этап рассмотрения дела.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 - переход к шагу 41;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 - переход к шагу 45.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параллельный шлюз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Рекомендация стор</w:t>
            </w:r>
            <w:r>
              <w:rPr>
                <w:rFonts w:eastAsia="Times New Roman"/>
                <w:color w:val="000000"/>
              </w:rPr>
              <w:t>онам предоставить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Рекомендовать сторонам предоставить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в системе указывает в проекте определения на рекомендацию сторонам предоставить дополнительные документы, необходимые для рассмотрения дела.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Рекомендация сторонам</w:t>
            </w:r>
            <w:r>
              <w:rPr>
                <w:rFonts w:eastAsia="Times New Roman"/>
                <w:color w:val="000000"/>
              </w:rPr>
              <w:t xml:space="preserve"> совершить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Рекомендовать сторонам совершить процессуальные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в системе указывает в проекте определения на рекомендацию сторонам совершить определенные процессуальные действия, в том числе действия для достижения примирения.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параллельный шлюз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эксклюзивный шлюз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Список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Открытие доступа к созданному делу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Открыть доступ к электронному делу для 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Формирование кодов доступов для Л</w:t>
            </w:r>
            <w:r>
              <w:rPr>
                <w:rFonts w:eastAsia="Times New Roman"/>
                <w:color w:val="000000"/>
              </w:rPr>
              <w:t>УВД, использование информации для шаблона СА в шаге 47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принятии заявления к рассмотрению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«Принять судебный акт».В рамках данного процесса судья формирует и подписывает определение о принятии заявления к рассмотрению в порядке упрощенного производства. Также в рамках процесса происходит публикация судебного акта.В СА</w:t>
            </w:r>
            <w:r>
              <w:rPr>
                <w:rFonts w:eastAsia="Times New Roman"/>
                <w:color w:val="000000"/>
              </w:rPr>
              <w:t xml:space="preserve"> должно быть указание кода доступа к электронному делу, т. к. рассмотрение будет происходить в порядке упрощенного производства.Определением возбуждается производство по делу (ч. 3 ст. 127 АПК РФ).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принятии заявления к рассмо</w:t>
            </w:r>
            <w:r>
              <w:rPr>
                <w:rFonts w:eastAsia="Times New Roman"/>
                <w:color w:val="000000"/>
              </w:rPr>
              <w:t>трению/Определение о принятии заявления к рассмотрению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Срок в соответствии с законодательством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«Направить документ», в рамках которого канцелярия производит действия по напра</w:t>
            </w:r>
            <w:r>
              <w:rPr>
                <w:rFonts w:eastAsia="Times New Roman"/>
                <w:color w:val="000000"/>
              </w:rPr>
              <w:t>влению принятого судом определениям лицам, участвующим в деле, для ознакомления.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Автоматическая отправка документов через электронную систему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для отправки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отправленный документ и фиксация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направлен.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</w:t>
            </w:r>
            <w:r>
              <w:rPr>
                <w:rFonts w:eastAsia="Times New Roman"/>
                <w:color w:val="000000"/>
              </w:rPr>
              <w:t>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направлен.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Новые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для пользователя о новых документах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уведомление 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Взыскатель/Истец/Заявитель/Податель жалобы получает документы в личный кабинет с уведомлением.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принятии заявления к рассмотрению/Определение о принятии заявления к рассмотрению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знакомится с содержанием судебного акта (определения).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Собирает информ</w:t>
            </w:r>
            <w:r>
              <w:rPr>
                <w:rFonts w:eastAsia="Times New Roman"/>
                <w:color w:val="000000"/>
              </w:rPr>
              <w:t>ацию о дате доставки и дате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Отправленный пакет информации в систему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отправляет данные о дате и времени ознакомление из личного кабинета в систему арбитражного суда.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ознакомился с документом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Ознакомление с документом завершено. 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 ознакомился с документом. Завершение процесса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необходимость отозвать поданный ранее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 заявителя возникает необходи</w:t>
            </w:r>
            <w:r>
              <w:rPr>
                <w:rFonts w:eastAsia="Times New Roman"/>
                <w:color w:val="000000"/>
              </w:rPr>
              <w:t>мость отозвать поданный ранее документ (в частности, ходатайство) ввиду тех или иных обстоятельств.Отзыв ходатайства может быть удовлетворен судом только в случае, если оно еще не было рассмотрено судом по существу.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Определение о принятии </w:t>
            </w:r>
            <w:r>
              <w:rPr>
                <w:rFonts w:eastAsia="Times New Roman"/>
                <w:color w:val="000000"/>
              </w:rPr>
              <w:t>заявления к рассмотрению/Определение о принятии заявления к рассмотрению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«Направить документ», в рамках которого канцелярия производит действия по направлению принят</w:t>
            </w:r>
            <w:r>
              <w:rPr>
                <w:rFonts w:eastAsia="Times New Roman"/>
                <w:color w:val="000000"/>
              </w:rPr>
              <w:t>ого судом определениям лицам, участвующим в деле, для ознакомления.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Отправлен документ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отправлен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 отправлен в суд.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 суда получает заявление о возвращении.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Зарегистрированное в ИС суда заявление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«Принять входящий д</w:t>
            </w:r>
            <w:r>
              <w:rPr>
                <w:rFonts w:eastAsia="Times New Roman"/>
                <w:color w:val="000000"/>
              </w:rPr>
              <w:t>окумент», в рамках которого канцелярия выполняет все необходимые действия для регистрации документа в системе.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Уведомление о новом документе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Ознакомление с новыми документами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Входящий документ получен.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получает уведомл</w:t>
            </w:r>
            <w:r>
              <w:rPr>
                <w:rFonts w:eastAsia="Times New Roman"/>
                <w:color w:val="000000"/>
              </w:rPr>
              <w:t>ение о поступлении нового документа.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Документ, на основании которого может быть возбуждено производство (например,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 суд первой инстанции поступает первичный документ.В рамках процесса суд должен определить, принимать ли первичный документ к производству или отказать в принятии.Вопрос о принятии искового заявления к производству арбитражного суда решается судьей единол</w:t>
            </w:r>
            <w:r>
              <w:rPr>
                <w:rFonts w:eastAsia="Times New Roman"/>
                <w:color w:val="000000"/>
              </w:rPr>
              <w:t>ично в пятидневный срок со дня поступления искового заявления в арбитражный суд (ст. 127 АПК РФ).Для принятия заявления к производству, его форма и содержание должны соответствовать требованиям, изложенным в законе (требования к форме и содержанию изложены</w:t>
            </w:r>
            <w:r>
              <w:rPr>
                <w:rFonts w:eastAsia="Times New Roman"/>
                <w:color w:val="000000"/>
              </w:rPr>
              <w:t xml:space="preserve"> в ст. 125 АПК РФ).Факт принятия или непринятия судом заявления к производству оформляется соответствующим определением.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по заявлению о возвращении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ТБП14.Рассмотреть заявление о возвращении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</w:t>
            </w:r>
            <w:r>
              <w:rPr>
                <w:rFonts w:eastAsia="Times New Roman"/>
                <w:color w:val="000000"/>
              </w:rPr>
              <w:t>д к типовому процессу «Рассмотреть заявление о возвращении ходатайства».В рамках данного процесса судья определяет, не было ли рассмотрено ходатайство, в отношении которого подано заявление о возвращении, по существу, и решает вопрос о возвращении документ</w:t>
            </w:r>
            <w:r>
              <w:rPr>
                <w:rFonts w:eastAsia="Times New Roman"/>
                <w:color w:val="000000"/>
              </w:rPr>
              <w:t>а.</w:t>
            </w:r>
          </w:p>
        </w:tc>
      </w:tr>
      <w:tr w:rsidR="00000000">
        <w:trPr>
          <w:divId w:val="46381151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Поступило 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Ознакомление с ходатайством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возвращении ходатайства рассмотрено.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ознакомился с ходатайством в системе.</w:t>
            </w:r>
          </w:p>
        </w:tc>
      </w:tr>
    </w:tbl>
    <w:p w:rsidR="00000000" w:rsidRDefault="00941B8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81182141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181182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Рассмотрение вопроса о принятии документа к производству, принятие решений об отказе в принятии, возвращении документов, опред</w:t>
            </w:r>
            <w:r>
              <w:rPr>
                <w:color w:val="000000"/>
              </w:rPr>
              <w:t>еление порядка рассмотрения дела, назначение судебных заседаний, определение состава участников дела, дача рекомендаций сторонам, принятие определения о принятии к рассмотрению в общем или упрощенном порядках, рассмотрение заявления о возвращении документа</w:t>
            </w:r>
            <w:r>
              <w:rPr>
                <w:color w:val="000000"/>
              </w:rPr>
              <w:t>.</w:t>
            </w:r>
          </w:p>
        </w:tc>
      </w:tr>
      <w:tr w:rsidR="00000000">
        <w:trPr>
          <w:divId w:val="181182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Регистрация входящих документов, передача документов судье, направление определений участникам процесса</w:t>
            </w:r>
          </w:p>
        </w:tc>
      </w:tr>
      <w:tr w:rsidR="00000000">
        <w:trPr>
          <w:divId w:val="181182141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Анализ поступающих документов, выводы системы о рекомендациях в заявлении по АУ и СРО, по</w:t>
            </w:r>
            <w:r>
              <w:rPr>
                <w:color w:val="000000"/>
              </w:rPr>
              <w:t>дготовка данных для документов в системе, проведение и назначение СЗ, определение списка ЛУВД и внесение в электронное дело для использования в документах, работа с правилами и проверка правил указанных в 35 и 32 шагах, генерация/предоставление/запись кодо</w:t>
            </w:r>
            <w:r>
              <w:rPr>
                <w:color w:val="000000"/>
              </w:rPr>
              <w:t>в доступов к электронному делу для использования в судебной акте, фиксация данных о дате и времени ознакомления ЛУВД с поступающими из суда документов и передача данных в систему арбитражного суда в номенклатурное дело для расчета процессуальных сроков, фо</w:t>
            </w:r>
            <w:r>
              <w:rPr>
                <w:color w:val="000000"/>
              </w:rPr>
              <w:t>рмирование шаблонов документов с использованием данных системы</w:t>
            </w:r>
          </w:p>
        </w:tc>
      </w:tr>
    </w:tbl>
    <w:p w:rsidR="00000000" w:rsidRDefault="00941B8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</w:t>
      </w:r>
    </w:p>
    <w:p w:rsidR="00000000" w:rsidRDefault="00941B82">
      <w:pPr>
        <w:pStyle w:val="a3"/>
      </w:pPr>
      <w:r>
        <w:rPr>
          <w:color w:val="000000"/>
        </w:rPr>
        <w:t xml:space="preserve">Справочники указаны в Приложении к Заключению об обследовании текущего состояния субъектов автоматизации (3-я очередь) - </w:t>
      </w:r>
      <w:r>
        <w:rPr>
          <w:rStyle w:val="a4"/>
          <w:color w:val="000000"/>
        </w:rPr>
        <w:t>Справочники (классификаторы) ПК САД</w:t>
      </w:r>
    </w:p>
    <w:p w:rsidR="00000000" w:rsidRDefault="00941B8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</w:t>
      </w:r>
      <w:r>
        <w:rPr>
          <w:rFonts w:eastAsia="Times New Roman"/>
          <w:color w:val="000000"/>
        </w:rPr>
        <w:t>льные документы</w:t>
      </w:r>
    </w:p>
    <w:p w:rsidR="00000000" w:rsidRDefault="00941B82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4265337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14265337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14265337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Заявление о выдаче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14265337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Заявление о возвращении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941B82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63598718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1635987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Определение о принятии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1635987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Опре</w:t>
            </w:r>
            <w:r>
              <w:rPr>
                <w:color w:val="000000"/>
              </w:rPr>
              <w:t>деление о принятии к рассмотрению в порядке упрощенного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1635987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Определение об отказе в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1635987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Определение о возвращении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  <w:tr w:rsidR="00000000">
        <w:trPr>
          <w:divId w:val="1635987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Определение об оставлении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western"/>
            </w:pPr>
            <w:r>
              <w:rPr>
                <w:color w:val="000000"/>
              </w:rPr>
              <w:t>Шаблоны в приложени</w:t>
            </w:r>
            <w:r>
              <w:rPr>
                <w:color w:val="000000"/>
              </w:rPr>
              <w:t>и к Заключению об обследовании</w:t>
            </w:r>
          </w:p>
        </w:tc>
      </w:tr>
      <w:tr w:rsidR="00000000">
        <w:trPr>
          <w:divId w:val="16359871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western"/>
            </w:pPr>
            <w:r>
              <w:rPr>
                <w:color w:val="000000"/>
              </w:rPr>
              <w:t>Шаблоны в приложении к Заключению об обследовании</w:t>
            </w:r>
          </w:p>
        </w:tc>
      </w:tr>
    </w:tbl>
    <w:p w:rsidR="00000000" w:rsidRDefault="00941B8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30127091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Система</w:t>
            </w:r>
          </w:p>
        </w:tc>
      </w:tr>
      <w:tr w:rsidR="00000000">
        <w:trPr>
          <w:divId w:val="301270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Реестр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Интеграция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941B82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48956546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4895654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4, 7, 45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Рассмотрение вопроса о принятии (и всех сопутствующих вопросов), вынесение определения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941B82">
            <w:pPr>
              <w:pStyle w:val="a3"/>
            </w:pPr>
            <w:r>
              <w:rPr>
                <w:color w:val="000000"/>
              </w:rPr>
              <w:t>АПК РФ</w:t>
            </w:r>
          </w:p>
        </w:tc>
      </w:tr>
    </w:tbl>
    <w:p w:rsidR="00000000" w:rsidRDefault="00941B82">
      <w:pPr>
        <w:divId w:val="48956546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82"/>
    <w:rsid w:val="0094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western">
    <w:name w:val="western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896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0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1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54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3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7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1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3627</Words>
  <Characters>20680</Characters>
  <Application>Microsoft Office Word</Application>
  <DocSecurity>4</DocSecurity>
  <Lines>172</Lines>
  <Paragraphs>48</Paragraphs>
  <ScaleCrop>false</ScaleCrop>
  <Company/>
  <LinksUpToDate>false</LinksUpToDate>
  <CharactersWithSpaces>24259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ТБП31: "Рассмотреть вопрос о принятии"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