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232E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ТБП35: "Рассмотреть вопрос о продлении/восстановлении срока" TO BE</w:t>
      </w:r>
    </w:p>
    <w:p w:rsidR="00000000" w:rsidRDefault="00E232E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4161534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641615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Арбитражный процессуальный кодекс Российской Федерации от 24.07.2002 N 95-ФЗ, статья 117 "Восстановление процессуальных сроков"</w:t>
            </w:r>
          </w:p>
        </w:tc>
      </w:tr>
      <w:tr w:rsidR="00000000">
        <w:trPr>
          <w:divId w:val="1641615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Постановление Пленума ВАС РФ от 25.12.2013 N 99 (ред. от 23.12.2021) "О процессуальных сроках"</w:t>
            </w:r>
          </w:p>
        </w:tc>
      </w:tr>
      <w:tr w:rsidR="00000000">
        <w:trPr>
          <w:divId w:val="1641615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Постановление Пленума Верховног</w:t>
            </w:r>
            <w:r>
              <w:rPr>
                <w:color w:val="000000"/>
              </w:rPr>
              <w:t>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  <w:tr w:rsidR="00000000">
        <w:trPr>
          <w:divId w:val="1641615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30.06.2020 N 12 "О применении Арбитражного про</w:t>
            </w:r>
            <w:r>
              <w:rPr>
                <w:color w:val="000000"/>
              </w:rPr>
              <w:t>цессуального кодекса Российской Федерации при рассмотрении дел в арбитражном суде апелляционной инстанции"</w:t>
            </w:r>
          </w:p>
        </w:tc>
      </w:tr>
      <w:tr w:rsidR="00000000">
        <w:trPr>
          <w:divId w:val="1641615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Постановление Пленума ВАС РФ от 17.02.2011 N 12 (ред. от 27.06.2017) "О некоторых вопросах применения Арбитражного процессуального кодекса Российско</w:t>
            </w:r>
            <w:r>
              <w:rPr>
                <w:color w:val="000000"/>
              </w:rPr>
              <w:t>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</w:p>
        </w:tc>
      </w:tr>
    </w:tbl>
    <w:p w:rsidR="00000000" w:rsidRDefault="00E232E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E232E6">
      <w:pPr>
        <w:pStyle w:val="a3"/>
      </w:pPr>
      <w:r>
        <w:rPr>
          <w:color w:val="000000"/>
        </w:rPr>
        <w:t>BPMN-файл: "TBP35_rassmotr_vopros_prodlenii_vosstanovlenii_sroka_bpmn_tobe.bpmn"</w:t>
      </w:r>
    </w:p>
    <w:p w:rsidR="00000000" w:rsidRDefault="00E232E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</w:t>
      </w:r>
      <w:r>
        <w:rPr>
          <w:rFonts w:eastAsia="Times New Roman"/>
          <w:color w:val="000000"/>
        </w:rPr>
        <w:t>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680045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рассмотреть вопрос о продлении/восстановлении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устанавливает необходимость рассмотрения вопроса о восстановлении или продлени</w:t>
            </w:r>
            <w:r>
              <w:rPr>
                <w:rFonts w:eastAsia="Times New Roman"/>
                <w:color w:val="000000"/>
              </w:rPr>
              <w:t>и процессуального срока.Вопросы о продлении и восстановлении процессуальных сроков рассматриваются одинаково (ст. 118 АПК РФ).Процессуальный срок подлежит восстановлению (продлению) по ходатайству лица, участвующего в деле, если иное не предусмотрено АПК Р</w:t>
            </w:r>
            <w:r>
              <w:rPr>
                <w:rFonts w:eastAsia="Times New Roman"/>
                <w:color w:val="000000"/>
              </w:rPr>
              <w:t xml:space="preserve">Ф.Ходатайство о восстановлении (продлении) пропущенного процессуального срока подается в арбитражный суд, в котором должно быть совершено процессуальное действие. Одновременно с подачей ходатайства совершаются необходимые процессуальные действия (подается </w:t>
            </w:r>
            <w:r>
              <w:rPr>
                <w:rFonts w:eastAsia="Times New Roman"/>
                <w:color w:val="000000"/>
              </w:rPr>
              <w:t>заявление, жалоба, представляются документы и другое), в отношении которых пропущен срок.Восстановление пропущенного срока — если лицо по каким-то причинам пропустило процессуальный срок для совершения юридически значимого действия и ходатайствует о восста</w:t>
            </w:r>
            <w:r>
              <w:rPr>
                <w:rFonts w:eastAsia="Times New Roman"/>
                <w:color w:val="000000"/>
              </w:rPr>
              <w:t xml:space="preserve">новлении срока для продолжения хода дела.Продление пропущенного срока — если лицо понимает, что не сможет совершить юридически значимое действие в установленный для этого судом срок, и ходатайствует о переносе крайней даты для совершения действия на более </w:t>
            </w:r>
            <w:r>
              <w:rPr>
                <w:rFonts w:eastAsia="Times New Roman"/>
                <w:color w:val="000000"/>
              </w:rPr>
              <w:t>поздний срок.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выявление пропущенных сроков в электронном деле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провести СЗ?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принимает решение о необходимости проведения судебного заседания для рассмотрения вопроса.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определение</w:t>
            </w:r>
            <w:r>
              <w:rPr>
                <w:rFonts w:eastAsia="Times New Roman"/>
                <w:color w:val="000000"/>
              </w:rPr>
              <w:t xml:space="preserve"> необходимости СЗ на основе категории дела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2, если «Нет» - переход к шагу 4.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«Назначить СЗ», в рамках которого определяется состав ЛУВД, дата, время, место СЗ. Результатом является принятое определение о назначении СЗ.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Интеграция с системой планирования судебных заседаний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  <w:r>
              <w:rPr>
                <w:rFonts w:eastAsia="Times New Roman"/>
                <w:color w:val="000000"/>
              </w:rPr>
              <w:t xml:space="preserve"> принимает решение о необходимости проведения судебного заседания для рассмотрения вопроса.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определение необходимости СЗ на основе категории дела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2, если «Нет» - переход к шагу 4.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</w:t>
            </w:r>
            <w:r>
              <w:rPr>
                <w:rFonts w:eastAsia="Times New Roman"/>
                <w:color w:val="000000"/>
              </w:rPr>
              <w:t>акрывающий эксклюзивный шлюз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проверки сроков, подлежащих восстановлению.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ТБП5.Проверить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«Проверить срок».В рамках данного процесса судья проверяет, не истекли ли процессуальные сроки, предусмотренные статьями 259, 276, 291.2, 308.1 и 312 АПК РФ, для восстановления.Если данные сроки не пропущены, у суда не будет осн</w:t>
            </w:r>
            <w:r>
              <w:rPr>
                <w:rFonts w:eastAsia="Times New Roman"/>
                <w:color w:val="000000"/>
              </w:rPr>
              <w:t>ований для их восстановления. Автоматическая проверка сроков в электронном деле.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проверки сроков, подлежащих восстановлению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пропущен?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Автоматическое определение пропуска срока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16, есл</w:t>
            </w:r>
            <w:r>
              <w:rPr>
                <w:rFonts w:eastAsia="Times New Roman"/>
                <w:color w:val="000000"/>
              </w:rPr>
              <w:t>и «Нет» - переход к шагу 7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оценки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«Оценить доказательства по делу», в рамках которого судья исследует представленные лицом документы в подтверждение своего требования на предмет их достаточности, допустимости.На основании оценки суд приходит к выводу об уважител</w:t>
            </w:r>
            <w:r>
              <w:rPr>
                <w:rFonts w:eastAsia="Times New Roman"/>
                <w:color w:val="000000"/>
              </w:rPr>
              <w:t>ьности причин, по которым лицо ходатайствует о восстановлении/продлении процессуального срока.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Система поддержки принятия решений для оценки доказательств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Какое основание для восстановления/продления?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Включающий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 конкретное основание для восстановления или продления процессуального срока. Шлюз предусматривает более двух потоков.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незнание лица о начале течения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Основание - незнание лица о начале течения срока. Лицо доказа</w:t>
            </w:r>
            <w:r>
              <w:rPr>
                <w:rFonts w:eastAsia="Times New Roman"/>
                <w:color w:val="000000"/>
              </w:rPr>
              <w:t>ло, что в силу каких-то обстоятельств оно не знало и не могло знать о начале течения срока по причинам, независящим от него.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Автоматический анализ уведомлений в электронном деле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Ненадлежащее извещение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Основание - ненадлежащее и</w:t>
            </w:r>
            <w:r>
              <w:rPr>
                <w:rFonts w:eastAsia="Times New Roman"/>
                <w:color w:val="000000"/>
              </w:rPr>
              <w:t>звещение лица. Лицо доказало, что не получило, и, как следствие, не было ознакомлено с судебным актом, что напрямую препятствует началу течения процессуального срока.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Незаконные действия иных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Основание - незаконные действия иных лиц, которые привели к невозможности совершения процессуального действия в установленный срок.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Объективные причины несовершения действия в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Основание - Объективные причины несовершения действ</w:t>
            </w:r>
            <w:r>
              <w:rPr>
                <w:rFonts w:eastAsia="Times New Roman"/>
                <w:color w:val="000000"/>
              </w:rPr>
              <w:t>ия в срок, на которые лицо не могло повлиять. Любые причины/внешние факторы, принятые судом как объективные и обоснованные, которые препятствовали осуществлению лица действия в срок.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Иные причины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Основание — иные причины, установленные законом.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Система аналитики судебной практики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Включающий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включающий шлюз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Выбор судьи из шагов 9-13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Рекомендация для судьи на основании выбора и доказательств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рекомендации на основе выбора 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OCR+LLM система формирует рекомендацию и создает событие с уведомлением пользователя.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Рекомендация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Сохранение данных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в системе для использования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</w:t>
            </w:r>
            <w:r>
              <w:rPr>
                <w:rFonts w:eastAsia="Times New Roman"/>
                <w:color w:val="000000"/>
              </w:rPr>
              <w:t>тема сохраняет данные для использования в шаблонах документов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об уважительности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Сделать вывод об уважительности причин для восстановления/продления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делает вывод об уважительности причин пропуска процессуального срока на осн</w:t>
            </w:r>
            <w:r>
              <w:rPr>
                <w:rFonts w:eastAsia="Times New Roman"/>
                <w:color w:val="000000"/>
              </w:rPr>
              <w:t>ове анализа всех представленных обстоятельств.Решение об уважительности принимается на усмотрение судьи по итогам всестороннего анализа всех обстоятельств и доказательств. Судья использует систему поддержки принятия решений с анализом судебной практики.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Причины для восстановления/продления признаны судом уважительными?</w:t>
            </w:r>
          </w:p>
          <w:p w:rsidR="00000000" w:rsidRDefault="00E232E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поддержка решений на основе судебной практики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Если «Да» - переход к шагу 21,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переход к шагу 16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принять отдельный СА?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 необходимость принятия отдельного судебного акта об отказе в продлении/восстановлении срока либо об указании об отказе в основном СА, которым</w:t>
            </w:r>
            <w:r>
              <w:rPr>
                <w:rFonts w:eastAsia="Times New Roman"/>
                <w:color w:val="000000"/>
              </w:rPr>
              <w:t xml:space="preserve"> заканчивается рассмотрение по делу.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определение формы судебного акта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23,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переход к шагу 21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Сохранение данных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отсутствуют основания для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Сохранение данных в системе для использования информации в шаблонах документов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 отказе в восстановлении/продлении срока будет указано в ином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 Об отказе в восстановлении/продлении срока будет ука</w:t>
            </w:r>
            <w:r>
              <w:rPr>
                <w:rFonts w:eastAsia="Times New Roman"/>
                <w:color w:val="000000"/>
              </w:rPr>
              <w:t>зано в ином СА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Зафиксированный факт отсутствия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продлении/восстановлении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к типовому процессу «Принять СА», в рамках которого судья принимает и подписывает определение об </w:t>
            </w:r>
            <w:r>
              <w:rPr>
                <w:rFonts w:eastAsia="Times New Roman"/>
                <w:color w:val="000000"/>
              </w:rPr>
              <w:t>отказе в продлении/восстановлении процессуального срока. В определении указываются основания, по которым суд пришел к выводу об отказе в удовлетворении ходатайства.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генерация проектов определений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принять отдельный СА?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 необходимость принятия отдельного судебного акта об отказе в продлении/восстановлении срока либо об указании об отказе в основном СА, которым заканчивается рассмотрение по делу.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</w:t>
            </w:r>
            <w:r>
              <w:rPr>
                <w:rFonts w:eastAsia="Times New Roman"/>
                <w:color w:val="000000"/>
              </w:rPr>
              <w:t>ческое определение формы судебного акта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20, если «Нет» - переход к шагу 18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Сохранение данных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основания для восстановления/продления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Сохранение данных в системе для использования информаци</w:t>
            </w:r>
            <w:r>
              <w:rPr>
                <w:rFonts w:eastAsia="Times New Roman"/>
                <w:color w:val="000000"/>
              </w:rPr>
              <w:t>и в шаблонах документов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 восстановлении/продлении срока будет указано в ином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 О восстановлении/продлении срока будет указано в ином СА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Зафиксированный факт отсутствия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</w:t>
            </w:r>
            <w:r>
              <w:rPr>
                <w:rFonts w:eastAsia="Times New Roman"/>
                <w:color w:val="000000"/>
              </w:rPr>
              <w:t>ие об отказе в продлении/восстановлении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«Принять СА», в рамках которого судья принимает и подписывает определение об отказе в продлении/восстановлении процессуального срока. В определении указываются основания, по которым суд пришел к выводу об отказе в удовлетворении</w:t>
            </w:r>
            <w:r>
              <w:rPr>
                <w:rFonts w:eastAsia="Times New Roman"/>
                <w:color w:val="000000"/>
              </w:rPr>
              <w:t xml:space="preserve"> ходатайства.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генерация проектов определений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день после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«Направить докум</w:t>
            </w:r>
            <w:r>
              <w:rPr>
                <w:rFonts w:eastAsia="Times New Roman"/>
                <w:color w:val="000000"/>
              </w:rPr>
              <w:t>ент», в рамках которого канцелярия в течение одного дня направляет определение лицам. Автоматическая рассылка электронных документов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Процесс завершен. Определение направлено заявителю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Автоматическое уведомление о поступлении документа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Заявитель получает определение суда по вопросу восстановления или продления процессуального срока.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Входящие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уведомляет пользователя о поступлении и записывает данные о дате и врем</w:t>
            </w:r>
            <w:r>
              <w:rPr>
                <w:rFonts w:eastAsia="Times New Roman"/>
                <w:color w:val="000000"/>
              </w:rPr>
              <w:t>ени доставки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изучает содержание определения суда в электронном виде.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дате и времени получения и прочтения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Отправка данных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Отправить данные о получении и прочтении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отправляет данные о дате и времени получения и прочтения в ИС арбитражного суда для сохранения и запуска расчета процессуальных сроков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основания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принимае</w:t>
            </w:r>
            <w:r>
              <w:rPr>
                <w:rFonts w:eastAsia="Times New Roman"/>
                <w:color w:val="000000"/>
              </w:rPr>
              <w:t>т решение о наличии оснований для обжалования определения.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36, если «Нет» - переход к шагу 37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инициирует процедуру апелляционного обжалования определения суда.</w:t>
            </w:r>
          </w:p>
        </w:tc>
      </w:tr>
      <w:tr w:rsidR="00000000">
        <w:trPr>
          <w:divId w:val="568004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Процесс завершён. Оснований для обжалования 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Процесс завершён. Оснований для обжалования нет</w:t>
            </w:r>
          </w:p>
        </w:tc>
      </w:tr>
    </w:tbl>
    <w:p w:rsidR="00000000" w:rsidRDefault="00E232E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020022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302002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Принятие решений о проведении судебного заседания, проверка процессуальных сроков, оценка доказательств уважительности причин, ана</w:t>
            </w:r>
            <w:r>
              <w:rPr>
                <w:color w:val="000000"/>
              </w:rPr>
              <w:t>лиз оснований для восстановления/продления сроков, принятие процессуальных решений о восстановлении или отказе в восстановлении процессуальных сроков</w:t>
            </w:r>
          </w:p>
        </w:tc>
      </w:tr>
      <w:tr w:rsidR="00000000">
        <w:trPr>
          <w:divId w:val="302002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Направление судебных актов лицам</w:t>
            </w:r>
          </w:p>
        </w:tc>
      </w:tr>
      <w:tr w:rsidR="00000000">
        <w:trPr>
          <w:divId w:val="302002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Формирование рек</w:t>
            </w:r>
            <w:r>
              <w:rPr>
                <w:color w:val="000000"/>
              </w:rPr>
              <w:t>омендаций на основе полученных данных, хранение информации для использования в шаблонах документов, проверка процессуальных сроков, отправка/получение данных об ознакомлении и получении документов заявителем.</w:t>
            </w:r>
          </w:p>
        </w:tc>
      </w:tr>
    </w:tbl>
    <w:p w:rsidR="00000000" w:rsidRDefault="00E232E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E232E6">
      <w:pPr>
        <w:pStyle w:val="western"/>
      </w:pPr>
      <w:r>
        <w:rPr>
          <w:color w:val="000000"/>
        </w:rPr>
        <w:t>Справочники указаны в П</w:t>
      </w:r>
      <w:r>
        <w:rPr>
          <w:color w:val="000000"/>
        </w:rPr>
        <w:t xml:space="preserve">риложении к Заключению об обследовании текущего состояния субъектов автоматизации (3-я очередь) - </w:t>
      </w:r>
      <w:r>
        <w:rPr>
          <w:rStyle w:val="a4"/>
          <w:color w:val="000000"/>
        </w:rPr>
        <w:t>Справочники (классификаторы) ПК САД</w:t>
      </w:r>
    </w:p>
    <w:p w:rsidR="00000000" w:rsidRDefault="00E232E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E232E6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868445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17868445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Ходатайство о восстановлении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17868445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Ходатайство о продлении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17868445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Документы, подтверждающие уважительность причин пропуска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E232E6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6446007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264460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Определение о восстановлении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264460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Определение об отказе в восстановлении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264460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Определение о продлении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264460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Определение об отказе в продлении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E232E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8816777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Система</w:t>
            </w:r>
          </w:p>
        </w:tc>
      </w:tr>
      <w:tr w:rsidR="00000000">
        <w:trPr>
          <w:divId w:val="8816777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Межведомственное взаимодействие не предусмотрено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E232E6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2002003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920020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Рассмотрение ходатайства о восстановлении про</w:t>
            </w:r>
            <w:r>
              <w:rPr>
                <w:color w:val="000000"/>
              </w:rPr>
              <w:t>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Статья 117 АПК РФ</w:t>
            </w:r>
          </w:p>
        </w:tc>
      </w:tr>
      <w:tr w:rsidR="00000000">
        <w:trPr>
          <w:divId w:val="9200200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Направление определения заинтересованным лицам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1 день после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232E6">
            <w:pPr>
              <w:pStyle w:val="a3"/>
            </w:pPr>
            <w:r>
              <w:rPr>
                <w:color w:val="000000"/>
              </w:rPr>
              <w:t>Постановление Пленума ВАС РФ от 25.12.2013 N 100</w:t>
            </w:r>
          </w:p>
        </w:tc>
      </w:tr>
    </w:tbl>
    <w:p w:rsidR="00000000" w:rsidRDefault="00E232E6">
      <w:pPr>
        <w:divId w:val="92002003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E6"/>
    <w:rsid w:val="00E2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460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2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4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7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4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2102</Words>
  <Characters>11987</Characters>
  <Application>Microsoft Office Word</Application>
  <DocSecurity>4</DocSecurity>
  <Lines>99</Lines>
  <Paragraphs>28</Paragraphs>
  <ScaleCrop>false</ScaleCrop>
  <Company/>
  <LinksUpToDate>false</LinksUpToDate>
  <CharactersWithSpaces>14061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ТБП35: "Рассмотреть вопрос о продлении/восстановлении срока"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