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D69C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ТБП37: "Рассчитать госпошлину" TO BE</w:t>
      </w:r>
    </w:p>
    <w:p w:rsidR="00000000" w:rsidRDefault="000D69C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2863532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528635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</w:pPr>
            <w:r>
              <w:rPr>
                <w:color w:val="000000"/>
              </w:rPr>
              <w:t>"Налоговый кодекс Российской Федерации (часть вторая)" от 05.08.2000 N 117-ФЗ (ред. от 31.07.2025) (с изм. и доп., вступ. в силу с 01.09.2025)</w:t>
            </w:r>
          </w:p>
        </w:tc>
      </w:tr>
      <w:tr w:rsidR="00000000">
        <w:trPr>
          <w:divId w:val="1528635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</w:pPr>
            <w:r>
              <w:rPr>
                <w:color w:val="000000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15286353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:rsidR="00000000" w:rsidRDefault="000D69C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0D69C2">
      <w:pPr>
        <w:pStyle w:val="a3"/>
      </w:pPr>
      <w:r>
        <w:rPr>
          <w:color w:val="000000"/>
        </w:rPr>
        <w:t>BPMN-файл: "TBP37_rasschitat_GP_bpmn_tobe.bpmn"</w:t>
      </w:r>
    </w:p>
    <w:p w:rsidR="00000000" w:rsidRDefault="000D69C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4583936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</w:t>
            </w:r>
            <w:r>
              <w:rPr>
                <w:rFonts w:eastAsia="Times New Roman"/>
                <w:b/>
                <w:bCs/>
                <w:color w:val="000000"/>
              </w:rPr>
              <w:t>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рассчитать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 инициирует процесс расчета государственной пошлины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Первичный документ и приложения к нему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Судебная инстанция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судебную инстанцию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на основе правил определение инстанции на основе типа дела и стадии процесса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НК РФ предусматривает фиксированную сумму госпошлины в случаях обраще</w:t>
            </w:r>
            <w:r>
              <w:rPr>
                <w:rFonts w:eastAsia="Times New Roman"/>
                <w:color w:val="000000"/>
              </w:rPr>
              <w:t>ния в вышестоящие инстанции.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 частности: при подаче апелляционной жалобы, а также при подаче кассационной жалобы на судебный приказ:для физических лиц — 10 000 рублей;для организаций — 30 000 рублей;При подаче кассационной жалобы:для физических лиц — 20 0</w:t>
            </w:r>
            <w:r>
              <w:rPr>
                <w:rFonts w:eastAsia="Times New Roman"/>
                <w:color w:val="000000"/>
              </w:rPr>
              <w:t>00 рублей;для организаций — 50 000 рублей.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Первичный документ и приложения к нему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Категория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категорию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НК РФ предусматривает зависимость размера госпошлины, а также ее характер (фиксированный/расчет по формуле) от категории заявления.Размеры госпошлины предусмотрены в ст. 333.21. НК РФ.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OCR+LLM Автоматическая классификация заявления на основе данных из проц</w:t>
            </w:r>
            <w:r>
              <w:rPr>
                <w:rFonts w:eastAsia="Times New Roman"/>
                <w:color w:val="000000"/>
              </w:rPr>
              <w:t>ессуального документа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Первичный документ и приложения к нему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Зафиксированная для дальнейшего расчета цена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Посмотреть цену иска в ПД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Автоматическое извлечение цены иска из процессуального документа с помощью OCR и анализа текста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Первичный документ и приложения к нему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Запуск проверки правил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OCR\LLM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Правила освобождения или частичного освобождения от уплаты ГП подтвержденные документами в приложении к ПД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Определение типа иска материальный /материальный и не материальный.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Опреде</w:t>
            </w:r>
            <w:r>
              <w:rPr>
                <w:rFonts w:eastAsia="Times New Roman"/>
                <w:color w:val="000000"/>
              </w:rPr>
              <w:t>ление в соответствии с НК РФ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Первичный документ и приложения к нему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Рассчитанная госпошлина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Рассчитать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OCR\LLM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При поступлении ПД можно получить сумму требований и рассчитать сумму госпошлины, данные фиксируются в системе, в системе находится калькулятор для ручной проверки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Выводы системы по шагам 1-5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Сформированный отчет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отчет и отправить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формирует событие с данными которые она сформировала в шагах с 1-5 и уведомляет пользователя в событии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Отчет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Валидировать расчет ГП и отчет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выводы системы и сохраняет данные.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Расчет госпошлины, выполненный системой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Госпошлина рассчитана верно?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корректность выполненного расчета и валидирует его.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валидация расчета по правилам НК РФ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9, если «Нет» - переход к шагу 10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Расчет госпошлины, выполненный системой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Госпошлина рассчитана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Завершающий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принимает рассчитанную госпошлины от системы. Завершение процесса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Рассчитанная госпошлина и категория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Отчет об ошибках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заполняет данные в системе и указывает где система ошиблась, отчет отправляется в техническую поддержку для дообучения модели и внесения корректировок указанных от с</w:t>
            </w:r>
            <w:r>
              <w:rPr>
                <w:rFonts w:eastAsia="Times New Roman"/>
                <w:color w:val="000000"/>
              </w:rPr>
              <w:t>удьи.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Отчет об ошибках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Отправка в техническую 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Отправить отчет в техническую поддержку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отправляет данные в техническую поддержку.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Был подан иск имущественного характера, подлежащего оценке?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случае поступления иска имущественного характера, который только подлежит оценке, размер госпошлины рассчитывается по формуле, где базовая составляющая — это цена иска. Как следствие, судье необходимо определить характер иска — имущественный ли он.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</w:t>
            </w:r>
            <w:r>
              <w:rPr>
                <w:rFonts w:eastAsia="Times New Roman"/>
                <w:color w:val="000000"/>
              </w:rPr>
              <w:t>атическое определение характера иска по ключевым словам и суммам в документе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13, если «Нет» - переход к шагу 14.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Первичный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ПД на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ПД на требования и выводы системы.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Условия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Результат автоматического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рассчитать ГП в ИС?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выполняет расчет госпошлины с использованием заданных условий и автоматизированных средств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Воспользоваться калькулятором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использует сторонний калькулятор для расчета государственной пошлины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Условия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Задать </w:t>
            </w:r>
            <w:r>
              <w:rPr>
                <w:rFonts w:eastAsia="Times New Roman"/>
                <w:color w:val="000000"/>
              </w:rPr>
              <w:t>условия расчета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задает необходимые условия и параметры для автоматического расчета госпошлины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Запустить расчет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проводит расчет в стороннем калькуляторе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Произвести расчет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проводит расчет 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Записать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записывает результат в систему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Расчет госпошлины, выполненный сторонней системой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spacing w:after="240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Госпошлина рассчитана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Завершающий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Госпошлина рассчитана. Завершение процесса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учесть особенности, указанные в законе, влияющие на ГП?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Речь идет о необходимости расчета по формуле, предусмотренной в НК РФ для ряда категорий.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24, если «Нет» - переход к шагу 23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Размер госпошлины уст</w:t>
            </w:r>
            <w:r>
              <w:rPr>
                <w:rFonts w:eastAsia="Times New Roman"/>
                <w:color w:val="000000"/>
              </w:rPr>
              <w:t>ановлен в твердой денежной сумме?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определяет, установлен ли размер госпошлины в законе в твердой сумме или предусмотрен иной механизм расчета (предусмотрен, в частности, для поданных исков имущественного характера, при подаче заявления о выдаче исп</w:t>
            </w:r>
            <w:r>
              <w:rPr>
                <w:rFonts w:eastAsia="Times New Roman"/>
                <w:color w:val="000000"/>
              </w:rPr>
              <w:t>олнительных листов на принудительное исполнение решений третейского суда, заявлений о признании и приведении в исполнение решения иностранного суда, иностранного арбитражного решения и иные).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размер установлен в твердой сумме - переход к шагу 52, если</w:t>
            </w:r>
            <w:r>
              <w:rPr>
                <w:rFonts w:eastAsia="Times New Roman"/>
                <w:color w:val="000000"/>
              </w:rPr>
              <w:t xml:space="preserve"> нет - переход к шагу 24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Первичные документы и приложения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Сумма (база) для расчета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сумму, от которой рассчитывается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определяет на основе анализа OCR+ LLM цену иска или иная сумма, указанная в ПД или иных документах на которые ссылается ПД от которой рассчитывается государственная пошлина согласно НК РФ.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Первичные документы и приложения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Отчет или 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для валидации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после определения сумм, собирает информацию в событии для уведомления, с указанием выдержек документов(ссылок) для определения суммы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Отчет или рекомендация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данные от системы в случае ошибок формируется 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Проверка пройдена?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да переход к шагу 30, если нет переход к шагу 29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от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Изменить сумму от которой рассчитывается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вводит сумму от которой рассчитывается госпошлина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Вторая переменная из НК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вторую переменную из НК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определяет вторую переменную из НК РФ. Вторая переменная может зависеть как от категории лица, так и от категории заявления.В частности:1) по заявлениям, требованиям и иным обособленным спорам, подлежащим рассмотрению в деле о банкротстве, - в разм</w:t>
            </w:r>
            <w:r>
              <w:rPr>
                <w:rFonts w:eastAsia="Times New Roman"/>
                <w:color w:val="000000"/>
              </w:rPr>
              <w:t>ере 50 процентов государственной пошлины, определяемой в соответствии с пунктом 1 ст. 333.21 НК РФ, исходя из существа заявленных требований;2) при подаче заявления о выдаче исполнительных листов на принудительное исполнение решений третейского суда, заявл</w:t>
            </w:r>
            <w:r>
              <w:rPr>
                <w:rFonts w:eastAsia="Times New Roman"/>
                <w:color w:val="000000"/>
              </w:rPr>
              <w:t>ений о признании и приведении в исполнение решения иностранного суда, иностранного арбитражного решения - в размере 30 процентов государственной пошлины, исчисленной по правилам подпункта 1 пункта 1 ст. 333.21 НК РФ, исходя из суммы, подтвержденной соответ</w:t>
            </w:r>
            <w:r>
              <w:rPr>
                <w:rFonts w:eastAsia="Times New Roman"/>
                <w:color w:val="000000"/>
              </w:rPr>
              <w:t>ствующим решением;3) при подаче заявления об отмене решения третейского суда - в размере государственной пошлины, исчисленной по правилам подпункта 1 пункта 1 ст. 333.21 НК РФ, исходя из оспариваемой заявителем суммы;4) при подаче заявления о вынесении суд</w:t>
            </w:r>
            <w:r>
              <w:rPr>
                <w:rFonts w:eastAsia="Times New Roman"/>
                <w:color w:val="000000"/>
              </w:rPr>
              <w:t>ебного приказа - 50 процентов размера государственной пошлины, взимаемой при подаче искового заявления имущественного характера, но не менее 8000 рублей.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Переменные для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Расчет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Рассчитать размер госпошлины по формуле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рассчитывает размер государственной пошлины вручную по формуле, установленной НК РФ.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Выводы системы из шагов 31-32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Валидация выводов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принимает решение корректны ли выводы системы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Выводы системы верны?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</w:t>
            </w:r>
            <w:r>
              <w:rPr>
                <w:rFonts w:eastAsia="Times New Roman"/>
                <w:color w:val="000000"/>
              </w:rPr>
              <w:t>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да переход к шагу 36, если нет переход к шагу 35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Сумма и другие параметры в расчетах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Отправка отчета об ошибках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формирует отчет об ошибке и отправляется в техническую поддержку для проверки работы автоматизаций.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Законом предусмотрен минимальный размер госпошлины?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проверяет, предусмотрен ли в НК РФ минимальный размер госп</w:t>
            </w:r>
            <w:r>
              <w:rPr>
                <w:rFonts w:eastAsia="Times New Roman"/>
                <w:color w:val="000000"/>
              </w:rPr>
              <w:t>ошлины применительно к данной категории заявления (как в случае подачи заявления о вынесении судебного приказа — не менее 8000 рублей).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37, если «Нет» - переход к шагу 38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Рассчитанный размер ниже минимального размер</w:t>
            </w:r>
            <w:r>
              <w:rPr>
                <w:rFonts w:eastAsia="Times New Roman"/>
                <w:color w:val="000000"/>
              </w:rPr>
              <w:t>а госпошлины?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сравнивает рассчитанный размер с минимальным.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49, если «Нет» - переход к шагу 38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Законом предусмотрен максимальный размер госпошлины?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проверяет, предусмотрен ли в НК РФ максимальный размер для данной категории заявлений.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40, если «Нет» - переход к шагу 41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Рассчитанный р</w:t>
            </w:r>
            <w:r>
              <w:rPr>
                <w:rFonts w:eastAsia="Times New Roman"/>
                <w:color w:val="000000"/>
              </w:rPr>
              <w:t>азмер больше максимального?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сравнивает рассчитанный размер с максимальным.Если рассчитанный размер превышает максимальный - переход к шагу 47, если нет - переход к шагу 41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Применить рассчитанный размер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законом не предусмотрен минимальный и максимальный размеры госпошлины, судья применяет рассчитанный размер.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от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Сохраненные данные в </w:t>
            </w:r>
            <w:r>
              <w:rPr>
                <w:rFonts w:eastAsia="Times New Roman"/>
                <w:color w:val="000000"/>
              </w:rPr>
              <w:t>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Записать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записывает данные согласно правилам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Размер госпошлины рассчитан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Размер госпошлины рассчитан. Завершение процесса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Применить максимальный размер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применяет максимальный размер государственной пошлины согласно требованиям НК РФ.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Правила максимального размера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Записать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записывает данные согласно правилам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Применить минимальный размер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рассчитанный размер госпошлины меньше минимального, судья применяет минимальный размер государственной пошлины согласно т</w:t>
            </w:r>
            <w:r>
              <w:rPr>
                <w:rFonts w:eastAsia="Times New Roman"/>
                <w:color w:val="000000"/>
              </w:rPr>
              <w:t>ребованиям НК РФ.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Правила минимального размера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Записать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записывает данные согласно правилам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Размер госпошлины рассчитан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Размер госпошлины рассчитан. </w:t>
            </w:r>
            <w:r>
              <w:rPr>
                <w:rFonts w:eastAsia="Times New Roman"/>
                <w:color w:val="000000"/>
              </w:rPr>
              <w:t>Завершение процесса.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Твердая сумма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Размер госпошлины зависит от категории заявителя?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проверка зависимости размера от категории лица.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 большинстве случаев ст. 333.21 НК РФ предусматривает градацию размера госпошлины в зависимос</w:t>
            </w:r>
            <w:r>
              <w:rPr>
                <w:rFonts w:eastAsia="Times New Roman"/>
                <w:color w:val="000000"/>
              </w:rPr>
              <w:t>ти от категории заявителя (физическое или юридическое лицо).Судья определяет, зависит ли итоговый размер от категории заявителя.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53, если «Нет» - переход к шагу 60.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Категория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Рекомендация для пользователя в </w:t>
            </w:r>
            <w:r>
              <w:rPr>
                <w:rFonts w:eastAsia="Times New Roman"/>
                <w:color w:val="000000"/>
              </w:rPr>
              <w:t>событии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Рекомендовать фиксированную сумму в зависимости от категории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формирует рекомендацию и создает событие с уведомлением пользователя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Рекомендации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>Проверить выводы системы" в нем формируется отчет об ошибках и отправка в техническую поддержку</w:t>
            </w:r>
          </w:p>
        </w:tc>
      </w:tr>
      <w:tr w:rsidR="00000000">
        <w:trPr>
          <w:divId w:val="17458393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</w:tbl>
    <w:p w:rsidR="00000000" w:rsidRDefault="000D69C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395944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39594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</w:pPr>
            <w:r>
              <w:rPr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</w:pPr>
            <w:r>
              <w:rPr>
                <w:color w:val="000000"/>
              </w:rPr>
              <w:t>Выбор способа расчета, определение судебной инстанции и категории заявления, анализ характера иска, определение цены иска, использование калькулятора госпошлины, задание условий расчета, выполнение ручн</w:t>
            </w:r>
            <w:r>
              <w:rPr>
                <w:color w:val="000000"/>
              </w:rPr>
              <w:t>ого расчета, определение сумм для расчета, применение формул для расчета госпошлины, предусмотренных в НК РФ, проверка наличия минимальных и максимальных размеров госпошлины</w:t>
            </w:r>
          </w:p>
        </w:tc>
      </w:tr>
      <w:tr w:rsidR="00000000">
        <w:trPr>
          <w:divId w:val="395944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Рассчитывает госпошлину, применяет правила установленные пользователем при определении максимальной и минимальной суммы госпошлины, создает отчеты об ошибках и направляет в техническую поддержку, уведомляет пользователя, определяет инстанцию и определяет к</w:t>
            </w:r>
            <w:r>
              <w:rPr>
                <w:rFonts w:eastAsia="Times New Roman"/>
                <w:color w:val="000000"/>
              </w:rPr>
              <w:t>атегорию заявителя, выделяет цену иска из ПД и других документов с помощью OCR+LLM</w:t>
            </w:r>
          </w:p>
        </w:tc>
      </w:tr>
    </w:tbl>
    <w:p w:rsidR="00000000" w:rsidRDefault="000D69C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0D69C2">
      <w:pPr>
        <w:pStyle w:val="western"/>
      </w:pPr>
      <w:r>
        <w:rPr>
          <w:color w:val="000000"/>
        </w:rP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  <w:color w:val="000000"/>
        </w:rPr>
        <w:t>Справочники (классификаторы)</w:t>
      </w:r>
      <w:r>
        <w:rPr>
          <w:rStyle w:val="a4"/>
          <w:color w:val="000000"/>
        </w:rPr>
        <w:t xml:space="preserve"> ПК САД</w:t>
      </w:r>
    </w:p>
    <w:p w:rsidR="00000000" w:rsidRDefault="000D69C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0D69C2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6714663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13671466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</w:pPr>
            <w:r>
              <w:rPr>
                <w:color w:val="000000"/>
              </w:rPr>
              <w:t>Первичный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</w:pPr>
            <w:r>
              <w:rPr>
                <w:color w:val="000000"/>
              </w:rPr>
              <w:t>Исковое заявление, заявление о выдаче СП,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a3"/>
            </w:pPr>
            <w:r>
              <w:rPr>
                <w:color w:val="000000"/>
              </w:rPr>
              <w:t>Электронн</w:t>
            </w:r>
            <w:r>
              <w:rPr>
                <w:color w:val="000000"/>
              </w:rPr>
              <w:t>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D69C2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0D69C2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 Судебные акты</w:t>
      </w:r>
    </w:p>
    <w:p w:rsidR="00000000" w:rsidRDefault="000D69C2">
      <w:pPr>
        <w:pStyle w:val="a3"/>
      </w:pPr>
      <w:r>
        <w:rPr>
          <w:color w:val="000000"/>
        </w:rPr>
        <w:t>Не предусмотрены.</w:t>
      </w:r>
    </w:p>
    <w:p w:rsidR="00000000" w:rsidRDefault="000D69C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p w:rsidR="00000000" w:rsidRDefault="000D69C2">
      <w:pPr>
        <w:pStyle w:val="a3"/>
      </w:pPr>
      <w:r>
        <w:rPr>
          <w:color w:val="000000"/>
        </w:rPr>
        <w:t>Не предусмотрено</w:t>
      </w:r>
    </w:p>
    <w:p w:rsidR="00000000" w:rsidRDefault="000D69C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p w:rsidR="00000000" w:rsidRDefault="000D69C2">
      <w:pPr>
        <w:pStyle w:val="a3"/>
      </w:pPr>
      <w:r>
        <w:rPr>
          <w:color w:val="000000"/>
        </w:rPr>
        <w:t>Не предусмотрены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C2"/>
    <w:rsid w:val="000D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94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46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5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2091</Words>
  <Characters>11925</Characters>
  <Application>Microsoft Office Word</Application>
  <DocSecurity>4</DocSecurity>
  <Lines>99</Lines>
  <Paragraphs>27</Paragraphs>
  <ScaleCrop>false</ScaleCrop>
  <Company/>
  <LinksUpToDate>false</LinksUpToDate>
  <CharactersWithSpaces>13989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ТБП37: "Рассчитать госпошлину"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