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027F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 "Контроль статусов отправленной корреспонденции" TO BE</w:t>
      </w:r>
    </w:p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2909871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Название НПА с реквизитами</w:t>
            </w:r>
          </w:p>
        </w:tc>
      </w:tr>
      <w:tr w:rsidR="00000000">
        <w:trPr>
          <w:divId w:val="152909871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5290987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Инструкция по делопроизводству в арбитражных судах Российской Федерации (утверждена Постановлением Пленума ВАС РФ от 25.12.2013 № 100)</w:t>
            </w:r>
          </w:p>
        </w:tc>
      </w:tr>
      <w:tr w:rsidR="00000000">
        <w:trPr>
          <w:divId w:val="15290987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Федеральный закон "О почтовой связи" от 17.07.1999 № 176-ФЗ</w:t>
            </w:r>
          </w:p>
        </w:tc>
      </w:tr>
      <w:tr w:rsidR="00000000">
        <w:trPr>
          <w:divId w:val="15290987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Постановление Правительства РФ "Об утверждении Правил оказа</w:t>
            </w:r>
            <w:r>
              <w:t>ния услуг почтовой связи" от 15.04.2005 № 221</w:t>
            </w:r>
          </w:p>
        </w:tc>
      </w:tr>
      <w:tr w:rsidR="00000000">
        <w:trPr>
          <w:divId w:val="15290987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Федеральный закон "Об информации, информационных технологиях и о защите информации" от 27.07.2006 № 149-ФЗ</w:t>
            </w:r>
          </w:p>
        </w:tc>
      </w:tr>
    </w:tbl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027F6">
      <w:pPr>
        <w:pStyle w:val="a3"/>
      </w:pPr>
      <w:r>
        <w:t>BPMN-файл: "TBP3_kontrol_statusov_otpravlennoy_korrespondentsii_bpmn_tobe.bpmn"</w:t>
      </w:r>
    </w:p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eastAsia="Times New Roman"/>
        </w:rPr>
        <w:t>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491853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Появилось основание для проверки надлежащего уведомления участника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вы</w:t>
            </w:r>
            <w:r>
              <w:rPr>
                <w:rFonts w:eastAsia="Times New Roman"/>
              </w:rPr>
              <w:t>являет необходимость проверки статуса ранее отправленной корреспонденции. Проверка статуса судебной корреспонденции необходима чтобы подтвердить соблюдение принципа надлежащего извещения и обеспечить законность судебного разбирательства. Суд обязан убедить</w:t>
            </w:r>
            <w:r>
              <w:rPr>
                <w:rFonts w:eastAsia="Times New Roman"/>
              </w:rPr>
              <w:t>ся, что участники дела были надлежащим образом извещены о времени и месте судебного заседания. Для этого суд проверяет статус отправленной корреспонденции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 xml:space="preserve">Переход к </w:t>
            </w:r>
            <w:r>
              <w:br/>
            </w:r>
            <w:r>
              <w:rPr>
                <w:color w:val="161616"/>
              </w:rPr>
              <w:t>Требуется проверить отправление, направленное гибридной почтой и шаг 2 процесса</w:t>
            </w:r>
            <w:r>
              <w:rPr>
                <w:color w:val="161616"/>
              </w:rPr>
              <w:br/>
            </w:r>
            <w:r>
              <w:t>и/или</w:t>
            </w:r>
            <w:r>
              <w:rPr>
                <w:color w:val="161616"/>
              </w:rPr>
              <w:br/>
              <w:t>Требуется проверить отправление, врученное нарочно шаг 17 процесса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автоматическое поступление данных по интеграции с Почта России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фиксация статусов в системе </w:t>
            </w:r>
            <w:r>
              <w:rPr>
                <w:rFonts w:eastAsia="Times New Roman"/>
              </w:rPr>
              <w:t>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Запрос данные и фиксация статусов отправлений согласно видов отправлений.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отправки "Отослано"?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имеет ли отправленная</w:t>
            </w:r>
            <w:r>
              <w:rPr>
                <w:rFonts w:eastAsia="Times New Roman"/>
              </w:rPr>
              <w:t xml:space="preserve"> корреспонденция и значение «Отослано».</w:t>
            </w:r>
            <w:r>
              <w:rPr>
                <w:rFonts w:eastAsia="Times New Roman"/>
              </w:rPr>
              <w:br/>
              <w:t>Если «Да», то переход к шагу 7 процесса.</w:t>
            </w:r>
            <w:r>
              <w:rPr>
                <w:rFonts w:eastAsia="Times New Roman"/>
              </w:rPr>
              <w:br/>
              <w:t>Если «Нет», то переход к шагу 4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Записан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Статус отправки "Возвращено/Получено уведомление"?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Система фиксирует статус отправки</w:t>
            </w:r>
          </w:p>
          <w:p w:rsidR="00000000" w:rsidRDefault="005027F6">
            <w:pPr>
              <w:pStyle w:val="a3"/>
            </w:pPr>
            <w:r>
              <w:t>Если «Да», то переход к шагу 6 процесса.</w:t>
            </w:r>
            <w:r>
              <w:br/>
              <w:t>Если «Нет», то переход к шагу 5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Отсутствие статуса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22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Переход к типовому процессу "</w:t>
            </w:r>
            <w:r>
              <w:rPr>
                <w:color w:val="161616"/>
              </w:rPr>
              <w:t>Направить документ" шаг 22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из интеграц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Статусы о вручении или подтверждение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уведомление о вручении или подтверждение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Система проверяет уведомление о вручении корреспонденции получателю или подтверждение возврата отправления.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из интеграции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</w:t>
            </w:r>
            <w:r>
              <w:rPr>
                <w:rFonts w:eastAsia="Times New Roman"/>
              </w:rPr>
              <w:t>ь информации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rPr>
                <w:color w:val="161616"/>
              </w:rPr>
              <w:t>Записать информацию в деле по коду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Система записывает данные в номенклатурное дело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 запуска проверки статусов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статусах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статус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в системе запускает сценарий обновления информации о статусах доставки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в системе "Отослано"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Приближение процессуального срока или иного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Корреспонденция в пути?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Сотрудник суда проверяет: ст</w:t>
            </w:r>
            <w:r>
              <w:t>атус доставки имеет значение «Корреспонденция в пути»?</w:t>
            </w:r>
            <w:r>
              <w:br/>
              <w:t>Если «Да», то переход к шагу 10 процесса.</w:t>
            </w:r>
            <w:r>
              <w:br/>
              <w:t>Если «Нет», то переход к шагу 15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направить документ о розыске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 розыск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 xml:space="preserve">переход к </w:t>
            </w:r>
            <w:r>
              <w:t>шагу 11 процесса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доставки не определен или утеряно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документа для розыска отправлений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Переход к шагу 22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При длительном нахождении в пути отправленной корреспонденции сотрудник суда принимает решение по вопросу: необходим ли розыск отправленной корреспонденции?Если «Да», то переход к шагу 13 процесса.Если «Нет», то переход к шагу 12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</w:t>
            </w: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запрос в ведомство».Результатом ТП будет направление сотрудником суда официального запрос в Почту России о розыске утерянного или задержанного отправления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от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Корреспонденция утеряна?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знакомится с ответом на запрос, полученный от Почты России о результатах розыска, и смотрит, согласно полученного ответа отправленная корреспонденция утеряна?</w:t>
            </w:r>
            <w:r>
              <w:rPr>
                <w:rFonts w:eastAsia="Times New Roman"/>
              </w:rPr>
              <w:br/>
              <w:t>Если «Да»,</w:t>
            </w:r>
            <w:r>
              <w:rPr>
                <w:rFonts w:eastAsia="Times New Roman"/>
              </w:rPr>
              <w:t xml:space="preserve"> то переход к шагу 14 процесса.</w:t>
            </w:r>
            <w:r>
              <w:rPr>
                <w:rFonts w:eastAsia="Times New Roman"/>
              </w:rPr>
              <w:br/>
              <w:t>Если «Нет», то переход к шагу 15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 утери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22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подтверждении утери отправленной корреспонденции ее надлежит направить повторно. Происходит переход к шагу 22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Закрывающий шлюз для шага 9 процесса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Закрывающий</w:t>
            </w:r>
            <w:r>
              <w:t xml:space="preserve"> шлюз для шага 4 процесса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Расписка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расписку о получении (Ручная проверка)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проверяет наличие и правильность заполнения расписки о получении документов, врученных нарочно по цифровой копии в системе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Закрытие шлюза 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об отправлениях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об отслеживании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Создать отчет об отслеживании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об отслеживании с уведомлением пользователя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Объединенная информация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Отправление доставлено?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знакомится с отчетом об отслеживании, было ли отправление успешно доставлено адресату. </w:t>
            </w:r>
            <w:r>
              <w:rPr>
                <w:rFonts w:eastAsia="Times New Roman"/>
              </w:rPr>
              <w:br/>
              <w:t>Если «Да», то переход к шагу 26 процесса.</w:t>
            </w:r>
            <w:r>
              <w:rPr>
                <w:rFonts w:eastAsia="Times New Roman"/>
              </w:rPr>
              <w:br/>
              <w:t>Если «Нет», то переход к шагу 21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неуспешной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направить повторно?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решает, есть ли необходимость повторного направления документов.</w:t>
            </w:r>
            <w:r>
              <w:rPr>
                <w:rFonts w:eastAsia="Times New Roman"/>
              </w:rPr>
              <w:br/>
              <w:t>Принятие решения на основе важности документа и причин неуспешной доставки </w:t>
            </w:r>
            <w:r>
              <w:rPr>
                <w:rFonts w:eastAsia="Times New Roman"/>
              </w:rPr>
              <w:br/>
              <w:t>Если «Да», то пере</w:t>
            </w:r>
            <w:r>
              <w:rPr>
                <w:rFonts w:eastAsia="Times New Roman"/>
              </w:rPr>
              <w:t xml:space="preserve">ход к шагу 22 процесса. </w:t>
            </w:r>
            <w:r>
              <w:rPr>
                <w:rFonts w:eastAsia="Times New Roman"/>
              </w:rPr>
              <w:br/>
              <w:t>Если «Нет», то переход к шагу 35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повторного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осуществляет повторное направление документов адресату выбранным способом</w:t>
            </w:r>
            <w:r>
              <w:rPr>
                <w:rFonts w:eastAsia="Times New Roman"/>
              </w:rPr>
              <w:t xml:space="preserve"> доставки. Переход к типовому процессу «Направить документ».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осуществить контроль статусов?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Сотрудник суда определяет необходимо ли ему проконтролировать статус повторно направленной корреспонденции.</w:t>
            </w:r>
          </w:p>
          <w:p w:rsidR="00000000" w:rsidRDefault="005027F6">
            <w:pPr>
              <w:pStyle w:val="a3"/>
            </w:pPr>
            <w:r>
              <w:t xml:space="preserve">Если «Да», то переход к шагу 24 процесса. </w:t>
            </w:r>
            <w:r>
              <w:br/>
              <w:t>Если «Нет», то переход к шагу 25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Осуществляется возврат к началу процесса контроля статусов для повторно направленных документов. Переход к шагу 1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Окончание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Осуществление контроля статусов не требуется. Окончание процесса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Отправление вручалось нарочно?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суда проверяет, вручалось ли направление, которое было доставлено, нарочно? Если «Да»,т о переход к шагу 27 процесса. </w:t>
            </w:r>
            <w:r>
              <w:rPr>
                <w:rFonts w:eastAsia="Times New Roman"/>
              </w:rPr>
              <w:br/>
              <w:t>Если «Нет», то переход к шагу 31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Скан расписки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В деле есть скан расписки?</w:t>
            </w:r>
          </w:p>
          <w:p w:rsidR="00000000" w:rsidRDefault="005027F6">
            <w:pPr>
              <w:pStyle w:val="a3"/>
            </w:pPr>
            <w:r>
              <w:t>Эксклюзивны</w:t>
            </w:r>
            <w: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Расписка если появлялась то должна была быть оцифрована и прикреплена к номенклатурному делу.</w:t>
            </w:r>
            <w:r>
              <w:rPr>
                <w:rFonts w:eastAsia="Times New Roman"/>
              </w:rPr>
              <w:br/>
              <w:t xml:space="preserve">Если «Да»,т о переход к шагу 30 процесса. </w:t>
            </w:r>
            <w:r>
              <w:rPr>
                <w:rFonts w:eastAsia="Times New Roman"/>
              </w:rPr>
              <w:br/>
              <w:t>Если «Нет», то переход к шагу 28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Отсутствие расписки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повторное направ</w:t>
            </w:r>
            <w:r>
              <w:rPr>
                <w:rFonts w:eastAsia="Times New Roman"/>
              </w:rPr>
              <w:t>ление?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определяет необходимо ли направить документ повторно при отсутствии расписки о вручении в деле.</w:t>
            </w:r>
            <w:r>
              <w:rPr>
                <w:rFonts w:eastAsia="Times New Roman"/>
              </w:rPr>
              <w:br/>
              <w:t>Если «Да», то переход к шагу 29 процесса.</w:t>
            </w:r>
            <w:r>
              <w:rPr>
                <w:rFonts w:eastAsia="Times New Roman"/>
              </w:rPr>
              <w:br/>
              <w:t>Если «Нет», то переход к шагу 30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отпра</w:t>
            </w:r>
            <w:r>
              <w:rPr>
                <w:rFonts w:eastAsia="Times New Roman"/>
              </w:rPr>
              <w:t>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статус отправленной корреспонденции в системе не равен значению «Отослано или "Возвращено/Получено уведомление», следовательно отправлений по каких-то причинам не было направлено и требуется повторное направление документа. </w:t>
            </w:r>
            <w:r>
              <w:rPr>
                <w:rFonts w:eastAsia="Times New Roman"/>
              </w:rPr>
              <w:br/>
              <w:t>Переход к шагу 22 процесса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Закрывающий шлюз для шага 27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Есть конверт или уведомление о получении почтового отправления?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pStyle w:val="a3"/>
            </w:pPr>
            <w:r>
              <w:t>Сотрудник суда, в случае направление отправления почтой, провер</w:t>
            </w:r>
            <w:r>
              <w:t>яет есть ли конверт или уведомления о получении, что в соответствии с Инструкцией по делопроизводству № 100 будет являться подтверждением о доставке отправления.</w:t>
            </w:r>
          </w:p>
          <w:p w:rsidR="00000000" w:rsidRDefault="005027F6">
            <w:pPr>
              <w:pStyle w:val="a3"/>
            </w:pPr>
            <w:r>
              <w:t>Если «Да», то переход к шагу 33 процесса.</w:t>
            </w:r>
          </w:p>
          <w:p w:rsidR="00000000" w:rsidRDefault="005027F6">
            <w:pPr>
              <w:pStyle w:val="a3"/>
            </w:pPr>
            <w:r>
              <w:t>Если «Нет», то переход к шагу 32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</w:t>
            </w:r>
            <w:r>
              <w:rPr>
                <w:rFonts w:eastAsia="Times New Roman"/>
              </w:rPr>
              <w:t>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Сделать запить об отсутствии подтверждения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формирует отчет автоматически по факту поступления или не поступления информации в виде поступления информации о получении почтового отправления, сохранение отчета в номенклатурной карточке дела.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</w:t>
            </w:r>
            <w:r>
              <w:rPr>
                <w:rFonts w:eastAsia="Times New Roman"/>
              </w:rPr>
              <w:t>ий шлюз для шага 31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30-33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34 процесса.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Отчет о статусах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Завершить контроль статусов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Фиксация и согласование статуса отправленной корреспонденции на основе отчета/события в номенклатурном деле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статусах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Сохраненные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в системе </w:t>
            </w:r>
          </w:p>
        </w:tc>
      </w:tr>
      <w:tr w:rsidR="00000000">
        <w:trPr>
          <w:divId w:val="1049185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27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Завершение процесса контроля статусов отправленной корреспонденции с фиксацией всех результатов.</w:t>
            </w:r>
          </w:p>
        </w:tc>
      </w:tr>
    </w:tbl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0518744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6051874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Сотрудник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Проверка статусов отправленной корреспонденции, ввод номеров ШПИ на сайте Почты России, проверка расписок о получении, проверка уведомлений о вручении, распечатка отчетов об отслеживании, внесение отметок о ста</w:t>
            </w:r>
            <w:r>
              <w:t>тусах в систему учета.</w:t>
            </w:r>
          </w:p>
        </w:tc>
      </w:tr>
      <w:tr w:rsidR="00000000">
        <w:trPr>
          <w:divId w:val="6051874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Выполнение автоматических проверок статусов корреспонденции, уведомление пользователей о наступлении процессуальных сроков для проверки, формирование отчетов, отправка запросов в другие системы</w:t>
            </w:r>
          </w:p>
        </w:tc>
      </w:tr>
    </w:tbl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1089618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Наимен</w:t>
            </w:r>
            <w:r>
              <w:rPr>
                <w:rStyle w:val="a4"/>
              </w:rPr>
              <w:t>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8108961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rPr>
                <w:rFonts w:eastAsia="Times New Roman"/>
              </w:rPr>
            </w:pPr>
          </w:p>
        </w:tc>
      </w:tr>
    </w:tbl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027F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896653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48966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Запрос в Почту России о розыске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-</w:t>
            </w:r>
          </w:p>
        </w:tc>
      </w:tr>
      <w:tr w:rsidR="00000000">
        <w:trPr>
          <w:divId w:val="148966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Отчет об отслеживании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-</w:t>
            </w:r>
          </w:p>
        </w:tc>
      </w:tr>
      <w:tr w:rsidR="00000000">
        <w:trPr>
          <w:divId w:val="148966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Расписка о получении документов (при вручении нарочно)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-</w:t>
            </w:r>
          </w:p>
        </w:tc>
      </w:tr>
      <w:tr w:rsidR="00000000">
        <w:trPr>
          <w:divId w:val="148966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Уведомление о вручении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-</w:t>
            </w:r>
          </w:p>
        </w:tc>
      </w:tr>
    </w:tbl>
    <w:p w:rsidR="00000000" w:rsidRDefault="005027F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Данный процесс не предусматривает вынесение судебных актов, так как относится к деятельности по контролю отправленной корреспонденции.</w:t>
      </w:r>
    </w:p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</w:t>
      </w:r>
      <w:r>
        <w:rPr>
          <w:rFonts w:eastAsia="Times New Roman"/>
        </w:rPr>
        <w:t>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172082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2172082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Получение информации о статусах отправлений, направление запросов о розыске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Официальный сайт отслеживания Почты России</w:t>
            </w:r>
          </w:p>
        </w:tc>
      </w:tr>
      <w:tr w:rsidR="00000000">
        <w:trPr>
          <w:divId w:val="12172082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Операторы гибридной почты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Получение информации о статусах отправлений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027F6">
            <w:pPr>
              <w:pStyle w:val="a3"/>
            </w:pPr>
            <w:r>
              <w:t>Веб-интерфейсы операторов</w:t>
            </w:r>
          </w:p>
        </w:tc>
      </w:tr>
    </w:tbl>
    <w:p w:rsidR="00000000" w:rsidRDefault="005027F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5027F6">
      <w:pPr>
        <w:pStyle w:val="a3"/>
      </w:pPr>
      <w:r>
        <w:t>Данный процесс не содержит в себе четко установленных процессуальных сроков, так как относится к деятельности по контролю отправленной корреспонденции.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F6"/>
    <w:rsid w:val="0050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18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8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5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1684</Words>
  <Characters>9604</Characters>
  <Application>Microsoft Office Word</Application>
  <DocSecurity>4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 "Контроль статусов отправленной корреспонденции"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