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C3736E">
      <w:pPr>
        <w:pStyle w:val="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Описание ТБП42 "Провести зачет госпошлины"</w:t>
      </w:r>
    </w:p>
    <w:p w:rsidR="00000000" w:rsidRDefault="00C3736E">
      <w:pPr>
        <w:pStyle w:val="2"/>
        <w:rPr>
          <w:rFonts w:eastAsia="Times New Roman"/>
        </w:rPr>
      </w:pPr>
      <w:r>
        <w:rPr>
          <w:rFonts w:eastAsia="Times New Roman"/>
        </w:rPr>
        <w:t>1. НПА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000000">
        <w:trPr>
          <w:divId w:val="208197479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Название НПА с реквизитами</w:t>
            </w:r>
          </w:p>
        </w:tc>
      </w:tr>
      <w:tr w:rsidR="00000000">
        <w:trPr>
          <w:divId w:val="2081974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"Арбитражный процессуальный кодекс Российской Федерации" от 24.07.2002 N 95-ФЗ (ред. от 01.04.2025)</w:t>
            </w:r>
          </w:p>
        </w:tc>
      </w:tr>
      <w:tr w:rsidR="00000000">
        <w:trPr>
          <w:divId w:val="2081974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"Налоговый кодекс Российской Федерации (часть вторая)" от 05.08.2000 N 117-ФЗ (ред. от 31.07.2025) (с изм. и доп., вступ. в силу с 01.10.2025)</w:t>
            </w:r>
          </w:p>
        </w:tc>
      </w:tr>
      <w:tr w:rsidR="00000000">
        <w:trPr>
          <w:divId w:val="208197479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Постановление Пленума ВАС РФ от 25.12.2013 N 100 (ред. от 11.07.2014) "Об утверждении Инструкции по делопроизвод</w:t>
            </w:r>
            <w:r>
              <w:t>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000000" w:rsidRDefault="00C3736E">
      <w:pPr>
        <w:pStyle w:val="2"/>
        <w:rPr>
          <w:rFonts w:eastAsia="Times New Roman"/>
        </w:rPr>
      </w:pPr>
      <w:r>
        <w:rPr>
          <w:rFonts w:eastAsia="Times New Roman"/>
        </w:rPr>
        <w:t>2. Схема процесса</w:t>
      </w:r>
    </w:p>
    <w:p w:rsidR="00000000" w:rsidRDefault="00C3736E">
      <w:pPr>
        <w:pStyle w:val="a3"/>
      </w:pPr>
      <w:r>
        <w:t>BPMN-файл: TBP42_provesti_zachet_GP_bpmn_asis.bpmn</w:t>
      </w:r>
    </w:p>
    <w:p w:rsidR="00000000" w:rsidRDefault="00C3736E">
      <w:pPr>
        <w:pStyle w:val="2"/>
        <w:rPr>
          <w:rFonts w:eastAsia="Times New Roman"/>
        </w:rPr>
      </w:pPr>
      <w:r>
        <w:rPr>
          <w:rFonts w:eastAsia="Times New Roman"/>
        </w:rPr>
        <w:t>3. Описание схемы бизнес-процессов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374080767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№ 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Роль (актор на конкретном шаге, в т.ч. Систе</w:t>
            </w:r>
            <w:r>
              <w:rPr>
                <w:rStyle w:val="a4"/>
              </w:rPr>
              <w:t>ма)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Входящие материалы (объект/данные, инициирующие шаги)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Исходящие материалы (объект, являющийся результатом действия)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Наименование шага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Срок (срок и шаг с которого считается срок)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Описание процесса (актор и описание)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Предложения по автоматизации шага процесса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Появилась необходимость рассмотреть заявление о зачете ГП. Стартовое событие.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Заявление о зачете государственной пошлины может быть подано вместе с поступающ</w:t>
            </w:r>
            <w:r>
              <w:t xml:space="preserve">им в суд ПД, а также может быть заявлено отдельно в ходе производства по делу. Основания и порядок зачета государственной пошлины регулируется ст. 333.40 НК РФ и ст.104 АПК РФ. Если заявление принято к рассмотрению, то стартует процесс рассмотрения такого </w:t>
            </w:r>
            <w:r>
              <w:t>заявления судом.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уведомление о поступлении заявления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Параллельный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Параллельный шлюз для координации процессов. Переходы к шагам 2, 3, 4, 5 процесса. Судья будет проверять все осно</w:t>
            </w:r>
            <w:r>
              <w:t>вания для зачета ГП.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распределение задач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ТБП26.Проверить уплату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должен проверить факт уплаты государственной пошлины.  </w:t>
            </w:r>
            <w:r>
              <w:t>Переход к типовому процессу «Проверить уплату госпошлины». Результатом данного типового процесса станет проверка факта уплаты государственной пошлины по делу, размера ее уплаты и наличие документа, подтверждающего ее уплату.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 xml:space="preserve">Автоматическая проверка данных </w:t>
            </w:r>
            <w:r>
              <w:t>о госпошлине в информационных системах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Проверить требуемую к зачету сумму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 xml:space="preserve">Судья проверяет размер государственной пошлины, которая должна быть зачтена согласно заявлению. Здесь судья делает вывод о </w:t>
            </w:r>
            <w:r>
              <w:t>том, действительно ли возможен зачет государственной пошлины в том размере, которое указано в заявлении.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Автоматический расчет суммы к зачету на основе данных дела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Проверить основания для зачета ГП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</w:t>
            </w:r>
            <w:r>
              <w:t>дья проверяет наличие правовых оснований для проведения зачета государственной пошлины в соответствии с положениями ст. 333.40 НК РФ:</w:t>
            </w:r>
          </w:p>
          <w:p w:rsidR="00000000" w:rsidRDefault="00C3736E">
            <w:pPr>
              <w:pStyle w:val="a3"/>
            </w:pPr>
            <w:r>
              <w:t>1. Излишняя уплата госпошлины.</w:t>
            </w:r>
          </w:p>
          <w:p w:rsidR="00000000" w:rsidRDefault="00C3736E">
            <w:pPr>
              <w:pStyle w:val="a3"/>
            </w:pPr>
            <w:r>
              <w:t>2. Возврат заявления или иска без рассмотрения.</w:t>
            </w:r>
          </w:p>
          <w:p w:rsidR="00000000" w:rsidRDefault="00C3736E">
            <w:pPr>
              <w:pStyle w:val="a3"/>
            </w:pPr>
            <w:r>
              <w:t>3. Отказ суда в принятии иска.</w:t>
            </w:r>
          </w:p>
          <w:p w:rsidR="00000000" w:rsidRDefault="00C3736E">
            <w:pPr>
              <w:pStyle w:val="a3"/>
            </w:pPr>
            <w:r>
              <w:t>4. Прекращение производства по делу (если прекращено без рассмотрения по существу).</w:t>
            </w:r>
          </w:p>
          <w:p w:rsidR="00000000" w:rsidRDefault="00C3736E">
            <w:pPr>
              <w:pStyle w:val="a3"/>
            </w:pPr>
            <w:r>
              <w:t>5. Заключение мирового соглашения до вынесения решения</w:t>
            </w:r>
          </w:p>
          <w:p w:rsidR="00000000" w:rsidRDefault="00C3736E">
            <w:pPr>
              <w:pStyle w:val="a3"/>
            </w:pPr>
            <w:r>
              <w:t>6. Оплата ГП по неверным реквизитам / в другой суд.</w:t>
            </w:r>
          </w:p>
          <w:p w:rsidR="00000000" w:rsidRDefault="00C3736E">
            <w:pPr>
              <w:pStyle w:val="a3"/>
            </w:pPr>
            <w:r>
              <w:t>7. Уплата пошлины за действия, которые не были совершены.</w:t>
            </w:r>
          </w:p>
          <w:p w:rsidR="00000000" w:rsidRDefault="00C3736E">
            <w:pPr>
              <w:pStyle w:val="a3"/>
            </w:pPr>
            <w:r>
              <w:t>8. Изли</w:t>
            </w:r>
            <w:r>
              <w:t>шняя уплата при подаче нескольких документов (если одно действие оплачено дважды)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Автоматическая проверка соответствия оснований требованиям НК РФ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Представлено определение о возврате ГП или справка?</w:t>
            </w:r>
          </w:p>
          <w:p w:rsidR="00000000" w:rsidRDefault="00C3736E">
            <w:pPr>
              <w:pStyle w:val="a3"/>
            </w:pPr>
            <w:r>
              <w:t>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проверяет предст</w:t>
            </w:r>
            <w:r>
              <w:t>авил ли заявитель определение о возврате государственной пошлины или справку о возврате государственной пошлины, которые являются документарным подтверждением наличия у заявителя права на зачет государственной пошлины в указанном размере.</w:t>
            </w:r>
          </w:p>
          <w:p w:rsidR="00000000" w:rsidRDefault="00C3736E">
            <w:pPr>
              <w:pStyle w:val="a3"/>
            </w:pPr>
            <w:r>
              <w:t> Если «Да», то пе</w:t>
            </w:r>
            <w:r>
              <w:t>реход к шагу 6 процесса.</w:t>
            </w:r>
          </w:p>
          <w:p w:rsidR="00000000" w:rsidRDefault="00C3736E">
            <w:pPr>
              <w:pStyle w:val="a3"/>
            </w:pPr>
            <w:r>
              <w:t>Если «Нет», то переход к шагу 8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Автоматический поиск документов о возврате госпошлины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о возврате государственной пошлины или справка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Проверить возврат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проверяет корректность оформления и содержания определения о возврате государственной пошлины или справки о возврате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Автоматическая проверка корректности документов о возврате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о возврате государственной пошлины или справка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Проверить отсутствие факта зачета по другим делам по этим документам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проверяет, не был ли ранее произведен зачет государственной пошлины по другим судеб</w:t>
            </w:r>
            <w:r>
              <w:t>ным делам на основании тех же документов.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Автоматическая проверка в базе данных судебных дел о ранее произведенных зачетах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Закрывающий шлюз.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Закрывающий шлюз для шага 5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объединение результатов проверок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Резул</w:t>
            </w:r>
            <w:r>
              <w:t>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Параллельный шлюз объединения.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Параллельный шлюз для координации процессов. Объединение результатов проверок уплаты, суммы, оснований и документов о возврате.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Автоматическая синхронизация всех проверок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Результаты всех проверок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Установлены основания для зачета госпошлины частично или полностью?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решает, были ли установлены в ходе проверок основания для зачета государственной пошлины.</w:t>
            </w:r>
          </w:p>
          <w:p w:rsidR="00000000" w:rsidRDefault="00C3736E">
            <w:pPr>
              <w:pStyle w:val="a3"/>
            </w:pPr>
            <w:r>
              <w:t> Если «Да», то переход к шагу 15 процесса.</w:t>
            </w:r>
          </w:p>
          <w:p w:rsidR="00000000" w:rsidRDefault="00C3736E">
            <w:pPr>
              <w:pStyle w:val="a3"/>
            </w:pPr>
            <w:r>
              <w:t>Если «Нет, то переход к шагу 11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Система поддержки принятия решений на основе результатов проверок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Необходимо вынести отдельный СА?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решает необходимо ли вынесение отдельного с</w:t>
            </w:r>
            <w:r>
              <w:t>удебного акта об отказе в зачете государственной пошлины.</w:t>
            </w:r>
          </w:p>
          <w:p w:rsidR="00000000" w:rsidRDefault="00C3736E">
            <w:pPr>
              <w:pStyle w:val="a3"/>
            </w:pPr>
            <w:r>
              <w:t>Если «Да», то переход к шагу 14 процесса.</w:t>
            </w:r>
          </w:p>
          <w:p w:rsidR="00000000" w:rsidRDefault="00C3736E">
            <w:pPr>
              <w:pStyle w:val="a3"/>
            </w:pPr>
            <w:r>
              <w:t>Если «Нет», то переход к шагу 12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определение необходимости отдельного судебного акта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Данные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Установить отсутствие оснований для зачета.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 xml:space="preserve">Судья фиксирует отсутствие правовых оснований для проведения зачета государственной пошлины, указанные выводы суда будут описаны при вынесении иного СА (например, в Определении о </w:t>
            </w:r>
            <w:r>
              <w:t>принятии к рассмотрению или в Определении об отказе в принятии или в другом).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формирование записи об отсутствии оснований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Данные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Завершающее событие. Отсутствие оснований для зачета будут указаны в ином СА</w:t>
            </w:r>
            <w: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Завершение процесса с указанием, что информация об отсутствии оснований для зачета будет отражена в другом судебном акте.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Решение об отсутствии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об отказе в удовлетворении ходатайства о зачете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решает вынести отдельный СА по вопросу отказа в удовлетворении ходатайства о зачете государственной пошлины.  Переход к типовому процессу «Принять СА» Результатом данного типового процесса станет вынесение определения об о</w:t>
            </w:r>
            <w:r>
              <w:t>тказе в удовлетворении ходатайства о зачете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формирование проекта определения об отказе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Решение о наличии оснований для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Необходимо вынести отдельный СА?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решает необходимо ли вынесение отдельного судебного акта о зачете государственной пошлины.</w:t>
            </w:r>
          </w:p>
          <w:p w:rsidR="00000000" w:rsidRDefault="00C3736E">
            <w:pPr>
              <w:pStyle w:val="a3"/>
            </w:pPr>
            <w:r>
              <w:t>Если «Да», то переход к шагу 18 процесса.</w:t>
            </w:r>
          </w:p>
          <w:p w:rsidR="00000000" w:rsidRDefault="00C3736E">
            <w:pPr>
              <w:pStyle w:val="a3"/>
            </w:pPr>
            <w:r>
              <w:t>Если «Нет», то переход к шагу 16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определение необходимости отдельного судебного акта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</w:t>
            </w:r>
            <w:r>
              <w:t>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Решение о наличии оснований для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Установить основания для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фиксирует наличие правовых оснований для проведения зачета государственной пошлины, указанные выводы суда будут описаны при вынесении иного СА (например, в Определении о пр</w:t>
            </w:r>
            <w:r>
              <w:t>инятии к рассмотрению или в Определении об отказе в принятии или в другом).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формирование записи об основаниях для зачета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Данные об основаниях для зачета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Завершающее событие. Основания для зачета будут указаны в ином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Завершение процесса с указанием, что информация об основаниях для зачета будет отражена в другом судебном акте.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Решение о наличии оснований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о полном или частичном зачете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ТБП80.Принять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ре</w:t>
            </w:r>
            <w:r>
              <w:t>шает вынести отдельный СА по вопросу удовлетворения ходатайства о зачете государственной пошлины.  Переход к типовому процессу «Принять СА». Результатом данного типового процесса станет вынесение определения о полном или частичном зачете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</w:t>
            </w:r>
            <w:r>
              <w:t>тическое формирование проекта определения о зачете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Закрывающий шлюз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Закрывающий шлюз для шага 10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объединение потоков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Канцелярия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о полном или частичном зачете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ТБП46.Направить документ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После подписания судьёй определения по результатам рассмотрения заявления о зачете государственной пошлины канцелярия суда организует направление копии этого документа истцу/заявителю в соответствии с поло</w:t>
            </w:r>
            <w:r>
              <w:t>жениями инструкции по судебному производству № 100. Переход к типовому процессу «Направить документ». Результатом данного типового процесса станет направление определения о зачете или отказе в зачете заявителю/истцу.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направление документа че</w:t>
            </w:r>
            <w:r>
              <w:t>рез электронные каналы связи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Судебные акты отправлены.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Завершение типового процесса проведения зачета государственной пошлины на пуле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Получено 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 получает определение су</w:t>
            </w:r>
            <w:r>
              <w:t>да о зачете государственной пошлины или об отказе в зачете.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Автоматическое уведомление о поступлении определения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по зачету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Ознакомиться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 изучает содержание полученного определения суда по вопросу зачета государственной 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Электронное ознакомление с возможностью получения разъяснений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Есть основания для обжалования? (Эксклюзивный шлюз)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</w:t>
            </w:r>
            <w:r>
              <w:t>витель решает, необходимо ли ему обжаловать полученное определение.</w:t>
            </w:r>
          </w:p>
          <w:p w:rsidR="00000000" w:rsidRDefault="00C3736E">
            <w:pPr>
              <w:pStyle w:val="a3"/>
            </w:pPr>
            <w:r>
              <w:t>Если «Да», то переход к шагу 25 процесса.</w:t>
            </w:r>
          </w:p>
          <w:p w:rsidR="00000000" w:rsidRDefault="00C3736E">
            <w:pPr>
              <w:pStyle w:val="a3"/>
            </w:pPr>
            <w:r>
              <w:t>Если «Нет», то переход к шагу 26 процесса.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Переход к апелляционному обжалованию. Событие ссылка.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 иници</w:t>
            </w:r>
            <w:r>
              <w:t>ирует процесс апелляционного обжалования определения суда. Завершение процесса провести зачет госпошлины.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Автоматический переход к процессу подготовки апелляционной жалобы</w:t>
            </w:r>
          </w:p>
        </w:tc>
      </w:tr>
      <w:tr w:rsidR="00000000">
        <w:trPr>
          <w:divId w:val="374080767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>
            <w:r>
              <w:t>Лицо ознакомлено с СА, оснаваний для обжалования нет.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Завершение процесса со стороны истца/заявителя при отсутствии намерения обжаловать определение суда.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</w:tbl>
    <w:p w:rsidR="00000000" w:rsidRDefault="00C3736E">
      <w:pPr>
        <w:pStyle w:val="2"/>
        <w:rPr>
          <w:rFonts w:eastAsia="Times New Roman"/>
        </w:rPr>
      </w:pPr>
      <w:r>
        <w:rPr>
          <w:rFonts w:eastAsia="Times New Roman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</w:tblGrid>
      <w:tr w:rsidR="00000000">
        <w:trPr>
          <w:divId w:val="206556631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Бизнес-роль (с указанием суда/инстанции/иного административного органа)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Выполняемые действия/функция</w:t>
            </w:r>
          </w:p>
        </w:tc>
      </w:tr>
      <w:tr w:rsidR="00000000">
        <w:trPr>
          <w:divId w:val="2065566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Судья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Рас</w:t>
            </w:r>
            <w:r>
              <w:t>смотрение заявления о зачете государственной пошлины, проверка оснований для зачета, проверка документов об уплате и возврате госпошлины, принятие решения о зачете или отказе в зачете, вынесение определения.</w:t>
            </w:r>
          </w:p>
        </w:tc>
      </w:tr>
      <w:tr w:rsidR="00000000">
        <w:trPr>
          <w:divId w:val="2065566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Канцелярия арбитражного суда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Направление опреде</w:t>
            </w:r>
            <w:r>
              <w:t>ления о зачете государственной пошлины заявителю и другим участникам процесса.</w:t>
            </w:r>
          </w:p>
        </w:tc>
      </w:tr>
      <w:tr w:rsidR="00000000">
        <w:trPr>
          <w:divId w:val="206556631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Истец/Заявитель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Получение и изучение определения суда по вопросу зачета государственной пошлины, принятие решения об обжаловании.</w:t>
            </w:r>
          </w:p>
        </w:tc>
      </w:tr>
    </w:tbl>
    <w:p w:rsidR="00000000" w:rsidRDefault="00C3736E">
      <w:pPr>
        <w:pStyle w:val="2"/>
        <w:rPr>
          <w:rFonts w:eastAsia="Times New Roman"/>
        </w:rPr>
      </w:pPr>
      <w:r>
        <w:rPr>
          <w:rFonts w:eastAsia="Times New Roman"/>
        </w:rPr>
        <w:t>5. Реестр справочников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36471336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Название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Структура справочника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Значения справочника</w:t>
            </w:r>
          </w:p>
        </w:tc>
      </w:tr>
      <w:tr w:rsidR="00000000">
        <w:trPr>
          <w:divId w:val="364713362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Справочники (классификаторы) ПК САД указаны в Приложении к Заключению об обследовании текущего состояния субъектов автоматизации (3-я очередь).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</w:tbl>
    <w:p w:rsidR="00000000" w:rsidRDefault="00C3736E">
      <w:pPr>
        <w:pStyle w:val="2"/>
        <w:rPr>
          <w:rFonts w:eastAsia="Times New Roman"/>
        </w:rPr>
      </w:pPr>
      <w:r>
        <w:rPr>
          <w:rFonts w:eastAsia="Times New Roman"/>
        </w:rPr>
        <w:t>6. Процессуальные документы</w:t>
      </w:r>
    </w:p>
    <w:p w:rsidR="00000000" w:rsidRDefault="00C3736E">
      <w:pPr>
        <w:pStyle w:val="3"/>
        <w:rPr>
          <w:rFonts w:eastAsia="Times New Roman"/>
        </w:rPr>
      </w:pPr>
      <w:r>
        <w:rPr>
          <w:rFonts w:eastAsia="Times New Roman"/>
        </w:rPr>
        <w:t>6.1. Документы рассмотрения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</w:tblGrid>
      <w:tr w:rsidR="00000000">
        <w:trPr>
          <w:divId w:val="366444525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В</w:t>
            </w:r>
            <w:r>
              <w:rPr>
                <w:rStyle w:val="a4"/>
              </w:rPr>
              <w:t>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Форма (печатная/устная)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Образец / ссылка на облако, где располагается</w:t>
            </w:r>
          </w:p>
        </w:tc>
      </w:tr>
      <w:tr w:rsidR="00000000">
        <w:trPr>
          <w:divId w:val="366444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Заявление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Заявление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  <w:tr w:rsidR="00000000">
        <w:trPr>
          <w:divId w:val="366444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Документ об уплате госпошлины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Платежное поручение с отметкой банка об исполнении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  <w:tr w:rsidR="00000000">
        <w:trPr>
          <w:divId w:val="366444525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Справка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Справка о возврате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Печатная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</w:tbl>
    <w:p w:rsidR="00000000" w:rsidRDefault="00C3736E">
      <w:pPr>
        <w:pStyle w:val="3"/>
        <w:rPr>
          <w:rFonts w:eastAsia="Times New Roman"/>
        </w:rPr>
      </w:pPr>
      <w:r>
        <w:rPr>
          <w:rFonts w:eastAsia="Times New Roman"/>
        </w:rPr>
        <w:t>6.2. Судебные акты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  <w:gridCol w:w="480"/>
        <w:gridCol w:w="480"/>
      </w:tblGrid>
      <w:tr w:rsidR="00000000">
        <w:trPr>
          <w:divId w:val="117822677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Форма (протокольное/отдельный СА)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Обжалуется (да/нет)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Образец / ссылка на облако</w:t>
            </w:r>
          </w:p>
        </w:tc>
      </w:tr>
      <w:tr w:rsidR="00000000">
        <w:trPr>
          <w:divId w:val="11782267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о полном или частичном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Шаблоны в приложении к Заключению об обследовании</w:t>
            </w:r>
          </w:p>
        </w:tc>
      </w:tr>
      <w:tr w:rsidR="00000000">
        <w:trPr>
          <w:divId w:val="117822677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Определение об отказе в удовлетворении ходатайства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Отдельный 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Да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Шаблоны в</w:t>
            </w:r>
            <w:r>
              <w:t xml:space="preserve"> приложении к Заключению об обследовании</w:t>
            </w:r>
          </w:p>
        </w:tc>
      </w:tr>
    </w:tbl>
    <w:p w:rsidR="00000000" w:rsidRDefault="00C3736E">
      <w:pPr>
        <w:pStyle w:val="2"/>
        <w:rPr>
          <w:rFonts w:eastAsia="Times New Roman"/>
        </w:rPr>
      </w:pPr>
      <w:r>
        <w:rPr>
          <w:rFonts w:eastAsia="Times New Roman"/>
        </w:rPr>
        <w:t>7. Межведомственное взаимодействие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</w:tblGrid>
      <w:tr w:rsidR="00000000">
        <w:trPr>
          <w:divId w:val="13022260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Ведомство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Вид взаимодействия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Система</w:t>
            </w:r>
          </w:p>
        </w:tc>
      </w:tr>
      <w:tr w:rsidR="00000000">
        <w:trPr>
          <w:divId w:val="1302226070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 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—</w:t>
            </w:r>
          </w:p>
        </w:tc>
      </w:tr>
    </w:tbl>
    <w:p w:rsidR="00000000" w:rsidRDefault="00C3736E">
      <w:pPr>
        <w:pStyle w:val="2"/>
        <w:rPr>
          <w:rFonts w:eastAsia="Times New Roman"/>
        </w:rPr>
      </w:pPr>
      <w:r>
        <w:rPr>
          <w:rFonts w:eastAsia="Times New Roman"/>
        </w:rPr>
        <w:t>8. Информация о сроках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  <w:gridCol w:w="480"/>
        <w:gridCol w:w="480"/>
        <w:gridCol w:w="480"/>
      </w:tblGrid>
      <w:tr w:rsidR="00000000">
        <w:trPr>
          <w:divId w:val="262537531"/>
          <w:cantSplit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Шаг процесса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Описание действия, для которого установлен срок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Срок (год, месяц, день)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rPr>
                <w:rStyle w:val="a4"/>
              </w:rPr>
              <w:t>Каким правовым актом установлен (при наличии)</w:t>
            </w:r>
          </w:p>
        </w:tc>
      </w:tr>
      <w:tr w:rsidR="00000000">
        <w:trPr>
          <w:divId w:val="26253753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10,12, 14,18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Рассмотрение ходатайства о зачете государственной пошлины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5 дней с момента поступления заявления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000000" w:rsidRDefault="00C3736E">
            <w:pPr>
              <w:pStyle w:val="a3"/>
            </w:pPr>
            <w:r>
              <w:t>Сроки рассмотрения арбитражным судом заявления о зачёте государственной пошлины прямо не установлен</w:t>
            </w:r>
            <w:r>
              <w:t>ы в АПК РФ отдельной нормой, однако порядок и сроки вытекают из совокупности положений Налогового кодекса РФ (ст. 78 и 333.40) и Арбитражного процессуального кодекса РФ. После получения заявления о зачете госпошлины арбитражный суд выносит определение в те</w:t>
            </w:r>
            <w:r>
              <w:t>чение пяти дней. В этом определении будет указано, будет ли госпошлина зачтена на другое дело или будет получен отказ. </w:t>
            </w:r>
          </w:p>
        </w:tc>
      </w:tr>
    </w:tbl>
    <w:p w:rsidR="00000000" w:rsidRDefault="00C3736E">
      <w:pPr>
        <w:pStyle w:val="2"/>
        <w:spacing w:after="360" w:afterAutospacing="0"/>
        <w:rPr>
          <w:rFonts w:eastAsia="Times New Roman"/>
        </w:rPr>
      </w:pP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736E"/>
    <w:rsid w:val="00C37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BDC5756-609E-482E-AED4-76C3BF6B15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4">
    <w:name w:val="Strong"/>
    <w:basedOn w:val="a0"/>
    <w:uiPriority w:val="22"/>
    <w:qFormat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25375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3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445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07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67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260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63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747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1904</Words>
  <Characters>10856</Characters>
  <Application>Microsoft Office Word</Application>
  <DocSecurity>4</DocSecurity>
  <Lines>90</Lines>
  <Paragraphs>25</Paragraphs>
  <ScaleCrop>false</ScaleCrop>
  <Company/>
  <LinksUpToDate>false</LinksUpToDate>
  <CharactersWithSpaces>12735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ТБП42 "Провести зачет госпошлины"</dc:title>
  <dc:subject/>
  <dc:creator>Швецов Сергей Вячеславович</dc:creator>
  <cp:keywords/>
  <dc:description/>
  <cp:lastModifiedBy>Швецов Сергей Вячеславович</cp:lastModifiedBy>
  <cp:revision>2</cp:revision>
  <dcterms:created xsi:type="dcterms:W3CDTF">2025-11-19T10:09:00Z</dcterms:created>
  <dcterms:modified xsi:type="dcterms:W3CDTF">2025-11-19T10:09:00Z</dcterms:modified>
</cp:coreProperties>
</file>