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91B7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 "Контроль надлежащего уведомления"</w:t>
      </w:r>
    </w:p>
    <w:p w:rsidR="00000000" w:rsidRDefault="00991B76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4138947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141389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141389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141389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Постановление Пленума Верховного Суда РФ от 17.</w:t>
            </w:r>
            <w:r>
              <w:t>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</w:t>
            </w:r>
            <w:r>
              <w:t xml:space="preserve"> Федерации"</w:t>
            </w:r>
          </w:p>
        </w:tc>
      </w:tr>
      <w:tr w:rsidR="00000000">
        <w:trPr>
          <w:divId w:val="1141389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 w:rsidR="00000000">
        <w:trPr>
          <w:divId w:val="1141389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Постановление Пленума Верховного Суда РФ от 26.12.2017 N 57 "О некоторых вопросах применения законодательства, регу</w:t>
            </w:r>
            <w:r>
              <w:t>лирующего использование документов в электронном виде в деятельности судов общей юрисдикции и арбитражных судов"</w:t>
            </w:r>
          </w:p>
        </w:tc>
      </w:tr>
      <w:tr w:rsidR="00000000">
        <w:trPr>
          <w:divId w:val="1141389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"Обзор судебной практики Верховного Суда Российской Федерации N 2 (2021)" (утв. Президиумом Верховного Суда РФ 30.06.2021)</w:t>
            </w:r>
          </w:p>
        </w:tc>
      </w:tr>
      <w:tr w:rsidR="00000000">
        <w:trPr>
          <w:divId w:val="1141389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Постановление Плен</w:t>
            </w:r>
            <w:r>
              <w:t>ума Верховного Суда РФ от 27.06.2017 N 23 "О рассмотрении арбитражными судами дел по экономическим спорам, возникающим из отношений, осложненных иностранным элементом"</w:t>
            </w:r>
          </w:p>
        </w:tc>
      </w:tr>
      <w:tr w:rsidR="00000000">
        <w:trPr>
          <w:divId w:val="1141389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Постановление Пленума Верховного Суда РФ от 18.04.2017 N 10 (ред. от 05.04.2022) "О нек</w:t>
            </w:r>
            <w:r>
              <w:t>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</w:tc>
      </w:tr>
      <w:tr w:rsidR="00000000">
        <w:trPr>
          <w:divId w:val="1141389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</w:tbl>
    <w:p w:rsidR="00000000" w:rsidRDefault="00991B7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91B76">
      <w:pPr>
        <w:pStyle w:val="a3"/>
      </w:pPr>
      <w:r>
        <w:t>BPMN-файл: TBP4_kontrol_nadlezhaschego_uvedomleniya_bpmn_asis</w:t>
      </w:r>
    </w:p>
    <w:p w:rsidR="00000000" w:rsidRDefault="00991B7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3651567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 xml:space="preserve">Роль (актор на конкретном шаге, в </w:t>
            </w:r>
            <w:r>
              <w:rPr>
                <w:rStyle w:val="a4"/>
              </w:rPr>
              <w:t>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Предложения по авт</w:t>
            </w:r>
            <w:r>
              <w:rPr>
                <w:rStyle w:val="a4"/>
              </w:rPr>
              <w:t>оматизации шага процесса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Появилось основание для проверки надлежащего уведомления участника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 должен проверить надлежащее уведомления участников процесса. Если суд установит, что лицо надлежаще извещено, но не явилось — дело может быть рассмотрено в его отсутствие. Если уведомление ненадлежащее (нап</w:t>
            </w:r>
            <w:r>
              <w:t>равлено не по тому адресу, отсутствуют доказательства вручения) — рассмотрение дела без этого лица является нарушением процессуальных норм и ведёт к отмене судебного акта в апелляции или кассации. Если лицо уклонялось от получения корреспонденции (отказ, н</w:t>
            </w:r>
            <w:r>
              <w:t>еполучение при хранении на почте), оно всё равно считается надлежащим образом извещённым. Контроль надлежащего уведомления позволяет обеспечить участие всех сторон в процессе, снизить риск отмены судебного решения, подтвердить, что суд действовал в соответ</w:t>
            </w:r>
            <w:r>
              <w:t>ствии с принципами справедливого правосудия.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Автоматическое уведомление о необходимости проверки извещения при наступлении определенных событий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Определение способов извещения (Не эксклюзивный шлюз).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 определяет, какие способы извещения использовались (корреспонденция, публикация в КАД, факс, телефон, телеграмма). Участник может быть извещен несколькими способами.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Автоматическое определение использован</w:t>
            </w:r>
            <w:r>
              <w:t>ных способов извещения на основе данных дела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Отправленная корреспонденция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Статус доставки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ТБП3.Контроль статусов отправленной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Если была направлена корресп</w:t>
            </w:r>
            <w:r>
              <w:t>онденция, то происходит переход к типовому процессу «Контроль статусов отправленной корреспонденции».</w:t>
            </w:r>
          </w:p>
          <w:p w:rsidR="00000000" w:rsidRDefault="00991B76">
            <w:pPr>
              <w:pStyle w:val="a3"/>
            </w:pPr>
            <w:r>
              <w:t>Результатом данного процесса станет получение информации о статусе доставки отправленной корреспонденции участникам процесса с проверкой подтверждений пол</w:t>
            </w:r>
            <w:r>
              <w:t>учения.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Интеграция с почтовыми службами для автоматического получения статусов доставки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Данные о публикациях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Отчет о публикациях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Если извещение лиц было сделано с помощью публикации СА в КАД, то происходит переход к типовому процессу «Сформировать отчет».  Результатом данного процесса станет формирование отчета о публикациях СА в Картотеке арбитражных дел.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Автоматическое формировани</w:t>
            </w:r>
            <w:r>
              <w:t>е отчетов на основе данных системы публикаций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Отчет о публикациях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В отчете отсутствует публикация? (Эксклюзивный шлюз).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 xml:space="preserve">Помощник судьи/Секретарь судебного заседания суда проверяет есть ли информация </w:t>
            </w:r>
            <w:r>
              <w:t>о публикации необходимого СА в сформированном отчете.</w:t>
            </w:r>
          </w:p>
          <w:p w:rsidR="00000000" w:rsidRDefault="00991B76">
            <w:pPr>
              <w:pStyle w:val="a3"/>
            </w:pPr>
            <w:r>
              <w:t>Если «Да», то переход к шагу 5 процесса.</w:t>
            </w:r>
          </w:p>
          <w:p w:rsidR="00000000" w:rsidRDefault="00991B76">
            <w:pPr>
              <w:pStyle w:val="a3"/>
            </w:pPr>
            <w:r>
              <w:t>Если «Нет», то переход к шагу 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Автоматическая проверка наличия публикации в отчете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Проверить сведения о публикации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 проверяет наличие сведений о публикации непосредственно в материалах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Автоматический поиск сведений о публикации в электронных материалах дела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Закрывающий шлюз для шага 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Квитанция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Проверить квитанцию о приеме факса.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В случае, если был отправлен факс</w:t>
            </w:r>
            <w:r>
              <w:t>, то помощник судьи/секретарь судебного заседания суда проверяет наличие и содержание квитанции о приеме факса участником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Автоматическая проверка статуса доставки факсимильных сообщений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Телефон</w:t>
            </w:r>
            <w:r>
              <w:t>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Проверить составление телефонограммы.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Если участник процесса был извещен по телефону, то помощник судьи/секретарь судебного заседания суда проверяет наличие в материалах дела телефонограммы как подтверждения телефонного извещения.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Автоматическа</w:t>
            </w:r>
            <w:r>
              <w:t>я фиксация телефонных звонков и создание электронных телефонограмм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Копия телеграммы с отметкой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Проверить копию телеграммы с отметкой оператора связи.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Если участнику процесса была направлена телеграмма, то помощник судьи/секретарь судебного заседания суда проверяет наличие копии телеграммы с отметкой оператора связи о приеме к передаче.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Интеграция с операторами связи для автоматического получения подтвер</w:t>
            </w:r>
            <w:r>
              <w:t>ждений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Закрывающий шлюз для шага 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Есть подтверждение направления? (Эксклюзивный шлюз).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 на основании проведения проверок делает вывод о том, есть ли в материалах дела подтверждение надлежащего уведомления участников процесса.</w:t>
            </w:r>
          </w:p>
          <w:p w:rsidR="00000000" w:rsidRDefault="00991B76">
            <w:pPr>
              <w:pStyle w:val="a3"/>
            </w:pPr>
            <w:r>
              <w:t>Если «Да», то переход к шагу 13 процесса.</w:t>
            </w:r>
          </w:p>
          <w:p w:rsidR="00000000" w:rsidRDefault="00991B76">
            <w:pPr>
              <w:pStyle w:val="a3"/>
            </w:pPr>
            <w:r>
              <w:t>Если «Нет», то переход к шагу 12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Автоматическое принятие решения на основе результатов проверок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Список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Список участников с необходимыми отметками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Сделать пометку об отсутст</w:t>
            </w:r>
            <w:r>
              <w:t>вии подтверждения извещения.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 делает пометку в списке участников процесса напротив тех участников, в отношении которых отсутствует подтверждение надлежащего извещения.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Автоматическое внесение пометок в эле</w:t>
            </w:r>
            <w:r>
              <w:t>ктронный список участников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Список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Список участников с необходимыми отметками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Сделать отметку об извещении.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 делает отметку в списке</w:t>
            </w:r>
            <w:r>
              <w:t xml:space="preserve"> участников процесса напротив тех участников, в отношении которых есть подтверждение надлежащего извещения.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Автоматическое внесение отметок о надлежащем извещении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Закрывающий шлюз для шага 11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Список участников с необходимыми отметками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Доложить судье статус извещения участников? (Эксклюзивный шлюз).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  <w:r>
              <w:t xml:space="preserve"> принимает решение: необходимо ли доложить информацию о результатах проведенных проверок надлежащего извещения судье?</w:t>
            </w:r>
          </w:p>
          <w:p w:rsidR="00000000" w:rsidRDefault="00991B76">
            <w:pPr>
              <w:pStyle w:val="a3"/>
            </w:pPr>
            <w:r>
              <w:t>Если «Да», то переход к шагу 17 процесса.</w:t>
            </w:r>
          </w:p>
          <w:p w:rsidR="00000000" w:rsidRDefault="00991B76">
            <w:pPr>
              <w:pStyle w:val="a3"/>
            </w:pPr>
            <w:r>
              <w:t>Если  «Нет», то переход к шагу 16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 xml:space="preserve">Автоматическое определение необходимости доклада на </w:t>
            </w:r>
            <w:r>
              <w:t>основе критериев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 завершает процесс контроля извещения без доклада судье.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</w:t>
            </w:r>
            <w:r>
              <w:t>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Доложить судье статус.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 докладывает судье о статусе извещения участников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Автоматическая подготовка доклада о статусе извещений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 завершает процесс контроля надлежащего уведомления.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Сведения о статусе извещения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Получить сведения о статусе извещения.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Судья получает и анализируе</w:t>
            </w:r>
            <w:r>
              <w:t>т сведения о статусе извещения участников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Автоматическое предоставление структурированных сведений о статусе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Сведения о статусе извещения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Участники извещены надлежащим образом?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Судья, согласно сведениям об извещении, представленным помощником судьи/секретарем СЗ, принимает решение о том, извещены ли участники процесса надлежащим образом.</w:t>
            </w:r>
          </w:p>
          <w:p w:rsidR="00000000" w:rsidRDefault="00991B76">
            <w:pPr>
              <w:pStyle w:val="a3"/>
            </w:pPr>
            <w:r>
              <w:t>Если «Да» переход к шагу 21 процесса.</w:t>
            </w:r>
          </w:p>
          <w:p w:rsidR="00000000" w:rsidRDefault="00991B76">
            <w:pPr>
              <w:pStyle w:val="a3"/>
            </w:pPr>
            <w:r>
              <w:t>Если «Нет» переход к шагу 23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Поддержка принят</w:t>
            </w:r>
            <w:r>
              <w:t>ия решения на основе анализа данных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Признать извещение надлежащим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Судья принимает решение о признании извещения участников процесса надлежащим.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Завершение процесса контроля надлежащего уведомления с пр</w:t>
            </w:r>
            <w:r>
              <w:t>изнанием извещения участников процесса надлежащим.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Признать извещение ненадлежащим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Судья суда принимает решение о признании извещения участников процесса ненадлежащим.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  <w:tr w:rsidR="00000000">
        <w:trPr>
          <w:divId w:val="7365156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Завершает процесс контроля надлежащего уведомления с признанием извещения участников процесса ненадлежащим.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</w:tbl>
    <w:p w:rsidR="00000000" w:rsidRDefault="00991B7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1110583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711105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Проверка надлежащего уведомления, определение способов извещения, контроль статусов корреспонденции, формирование отчетов, проверка квитанций факсов, телефонограмм и телеграмм, внесение отметок о статусе из</w:t>
            </w:r>
            <w:r>
              <w:t>вещения, принятие решения о необходимости доклада судье, доклад судье о статусе извещения</w:t>
            </w:r>
          </w:p>
        </w:tc>
      </w:tr>
      <w:tr w:rsidR="00000000">
        <w:trPr>
          <w:divId w:val="1711105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Получение сведений о статусе извещения, принятие решения о надлежащем или ненадлежащем извещении участников процесса, признание извещения надлежащим или ненадл</w:t>
            </w:r>
            <w:r>
              <w:t>ежащим.</w:t>
            </w:r>
          </w:p>
        </w:tc>
      </w:tr>
    </w:tbl>
    <w:p w:rsidR="00000000" w:rsidRDefault="00991B7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35022504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3502250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Ссылка на 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rPr>
                <w:rFonts w:eastAsia="Times New Roman"/>
              </w:rPr>
            </w:pPr>
          </w:p>
        </w:tc>
      </w:tr>
      <w:tr w:rsidR="00000000">
        <w:trPr>
          <w:divId w:val="3502250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rPr>
                <w:rFonts w:eastAsia="Times New Roman"/>
              </w:rPr>
            </w:pPr>
          </w:p>
        </w:tc>
      </w:tr>
      <w:tr w:rsidR="00000000">
        <w:trPr>
          <w:divId w:val="3502250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rPr>
                <w:rFonts w:eastAsia="Times New Roman"/>
              </w:rPr>
            </w:pPr>
          </w:p>
        </w:tc>
      </w:tr>
    </w:tbl>
    <w:p w:rsidR="00000000" w:rsidRDefault="00991B7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991B76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9050555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590505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Квитанция о приеме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  <w:tr w:rsidR="00000000">
        <w:trPr>
          <w:divId w:val="1590505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Телефонограмма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  <w:tr w:rsidR="00000000">
        <w:trPr>
          <w:divId w:val="1590505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Копия телеграммы с отметкой оператора 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  <w:tr w:rsidR="00000000">
        <w:trPr>
          <w:divId w:val="1590505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Отчет о публикациях в Картотеке арбитражных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  <w:tr w:rsidR="00000000">
        <w:trPr>
          <w:divId w:val="1590505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Список участников процесса с отметками о статусе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—</w:t>
            </w:r>
          </w:p>
        </w:tc>
      </w:tr>
    </w:tbl>
    <w:p w:rsidR="00000000" w:rsidRDefault="00991B76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p w:rsidR="00000000" w:rsidRDefault="00991B76">
      <w:pPr>
        <w:pStyle w:val="a3"/>
      </w:pPr>
      <w:r>
        <w:t>Данный процесс не предусматривает вынесение судебных актов, так как относится к деятельности по</w:t>
      </w:r>
      <w:r>
        <w:t xml:space="preserve"> контролю надлежащего уведомления.</w:t>
      </w:r>
    </w:p>
    <w:p w:rsidR="00000000" w:rsidRDefault="00991B7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78939563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789395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Почтовые 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Получение статусов доставки корреспонденции.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Почтовые информационные системы</w:t>
            </w:r>
          </w:p>
        </w:tc>
      </w:tr>
      <w:tr w:rsidR="00000000">
        <w:trPr>
          <w:divId w:val="1789395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Операторы 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Внешние системы.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Телеграфные системы связи</w:t>
            </w:r>
          </w:p>
        </w:tc>
      </w:tr>
      <w:tr w:rsidR="00000000">
        <w:trPr>
          <w:divId w:val="1789395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Картотека арбитражных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Электронное взаимодействие, интеграция с ПК САД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91B76">
            <w:pPr>
              <w:pStyle w:val="a3"/>
            </w:pPr>
            <w:r>
              <w:t>Система КАД</w:t>
            </w:r>
          </w:p>
        </w:tc>
      </w:tr>
    </w:tbl>
    <w:p w:rsidR="00000000" w:rsidRDefault="00991B76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991B76">
      <w:pPr>
        <w:pStyle w:val="a3"/>
      </w:pPr>
      <w:r>
        <w:t>Данный процесс не предусматривает установленных правом особых сроков, так как относится к деятельности по контролю надл</w:t>
      </w:r>
      <w:r>
        <w:t>ежащего уведомления.</w:t>
      </w:r>
    </w:p>
    <w:p w:rsidR="00000000" w:rsidRDefault="00991B76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76"/>
    <w:rsid w:val="0099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225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5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5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5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1839</Words>
  <Characters>10484</Characters>
  <Application>Microsoft Office Word</Application>
  <DocSecurity>4</DocSecurity>
  <Lines>87</Lines>
  <Paragraphs>24</Paragraphs>
  <ScaleCrop>false</ScaleCrop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 "Контроль надлежащего уведомления"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