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512FD3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ТБП55: "Зарегистрировать дело/документ"</w:t>
      </w:r>
    </w:p>
    <w:p w:rsidR="00000000" w:rsidRDefault="00512FD3">
      <w:pPr>
        <w:pStyle w:val="western"/>
      </w:pPr>
    </w:p>
    <w:p w:rsidR="00000000" w:rsidRDefault="00512FD3">
      <w:pPr>
        <w:pStyle w:val="2"/>
        <w:rPr>
          <w:rFonts w:eastAsia="Times New Roman"/>
        </w:rPr>
      </w:pPr>
      <w:r>
        <w:rPr>
          <w:rFonts w:eastAsia="Times New Roman"/>
        </w:rPr>
        <w:t>1. Название НПА с реквизитами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971785627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</w:tbl>
    <w:p w:rsidR="00000000" w:rsidRDefault="00512FD3">
      <w:pPr>
        <w:pStyle w:val="2"/>
        <w:rPr>
          <w:rFonts w:eastAsia="Times New Roman"/>
        </w:rPr>
      </w:pPr>
      <w:r>
        <w:rPr>
          <w:rFonts w:eastAsia="Times New Roman"/>
        </w:rPr>
        <w:t>2. Схема процесса</w:t>
      </w:r>
    </w:p>
    <w:p w:rsidR="00000000" w:rsidRDefault="00512FD3">
      <w:pPr>
        <w:pStyle w:val="western"/>
      </w:pPr>
      <w:r>
        <w:t>BPMN-файл: TBP55_zaregistriro</w:t>
      </w:r>
      <w:r>
        <w:t>vat_delo_dokument_bpmn_asis.bpmn</w:t>
      </w:r>
    </w:p>
    <w:p w:rsidR="00000000" w:rsidRDefault="00512FD3">
      <w:pPr>
        <w:pStyle w:val="2"/>
        <w:rPr>
          <w:rFonts w:eastAsia="Times New Roman"/>
        </w:rPr>
      </w:pPr>
      <w:r>
        <w:rPr>
          <w:rFonts w:eastAsia="Times New Roman"/>
        </w:rPr>
        <w:t>3. Описание схемы бизнес-процессов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873423307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 </w:t>
            </w:r>
            <w:r>
              <w:rPr>
                <w:b/>
                <w:bCs/>
              </w:rPr>
              <w:t>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Описание процесса (актор и описание)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Предложения по автоматизации шага процесса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Появилась необходимость зарегистрировать дело/документ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определяет необходимость регистрации дела или документа по факту его поступления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Какой документ подлежит регистрации?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определяет тип документа: ПД/дело или документ по д</w:t>
            </w:r>
            <w:r>
              <w:t>елу/иной вторичный документ. Если ПД/дело - переход к шагу 2, если документ по делу/иной вторичный документ переход к шагу 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ПД/дело от нижестоящей инстанции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Поступило дело от нижестоящей инстанции?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 xml:space="preserve">Если дело </w:t>
            </w:r>
            <w:r>
              <w:t>поступило в суд из нижестоящей инстанции, то «Да» - переход к шагу 3,</w:t>
            </w:r>
          </w:p>
          <w:p w:rsidR="00000000" w:rsidRDefault="00512FD3">
            <w:pPr>
              <w:pStyle w:val="western"/>
            </w:pPr>
            <w:r>
              <w:t>Если «Нет» - переход к шагу 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АЖ/КЖ от нижестоящей инстанции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Ввести номер дела, по которому регистрируется АЖ/КЖ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вводит номер дела, по которому регистрируется апелляционная или кассационная жалоба, в карточку регистрируемой жалобы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Данные для регистрации АЖ/КЖ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Заполнить поля для регистрации АЖ/КЖ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заполняет обяза</w:t>
            </w:r>
            <w:r>
              <w:t>тельные поля для регистрации апелляционной или кассационной жалобы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Данные АЖ/КЖ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Электронная карточка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Сформировать карточку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 автоматически формирует электронную карточку дела на основе введенных данных с сохранением таких дан</w:t>
            </w:r>
            <w:r>
              <w:t>ных.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Электронная карточка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Номер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Присвоить номер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 автоматически присваивает уникальный номер делу в соответствии с установленными правилами нумерации.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Регистрационные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Регистрируется через электронную приемную?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определяет, регистрируется ли дело через электронную приемную.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Если «Да» - переход к шагу 8, если «Нет» - переход к шагу 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Данные из нижестоящей инстанции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Загруженная информация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Загрузить информацию из карточки дела нижестоящей инстанции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 суда автоматически загружает необходимую информацию (в частности, информацию об обжалуемом СА) из карточки дела нижестоящей инстанции в случае, если карточка регис</w:t>
            </w:r>
            <w:r>
              <w:t>трируется через электронную приемную.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Данные об обжалуемом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Внести данные об обжалуемом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вносит данные об обжалуемом судебном акте в систему.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Данные для регистрации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</w:t>
            </w:r>
            <w:r>
              <w:t>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Регистрационные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Оформленный штамп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Заполнить штамп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заполняет штамп на документе с указанием номера дела, даты и времени поступления, ФИО сотрудника.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Зарегистрированное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Завершение процесса. Дело из нижестоящей инстанции зарегистрировано.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Завершение процесса.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ПД поступил в электронном виде?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проверяет, поступил ли п</w:t>
            </w:r>
            <w:r>
              <w:t>ервичный документ в электронном виде.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Если «Да» - переход к шагу 14,</w:t>
            </w:r>
          </w:p>
          <w:p w:rsidR="00000000" w:rsidRDefault="00512FD3">
            <w:pPr>
              <w:pStyle w:val="western"/>
            </w:pPr>
            <w:r>
              <w:t>Если «Нет» - переход к шагу 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Электронный ПД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Необходимо распечатать документы?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определяет, необходимо ли распечатать электронные документы.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Если «Да» - переход к шагу 15,</w:t>
            </w:r>
          </w:p>
          <w:p w:rsidR="00000000" w:rsidRDefault="00512FD3">
            <w:pPr>
              <w:pStyle w:val="western"/>
            </w:pPr>
            <w:r>
              <w:t>Если «Нет» - переход к шагу 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Электронные документы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Печатные документы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Перевести необходимые документы в печатную форму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</w:t>
            </w:r>
            <w:r>
              <w:t>анцелярия суда распечатывает необходимые электронные документы для дальнейшей обработки.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Документы для проверки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Результат проверки тождественности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ТБП45.Проверить тождественность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Переход к типовому процессу «Проверить тождественность».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Тождественными дела являются, когда в производстве суда уже имеется дело по спору между теми же лицами, о том же предмете и по тем же основаниям (п. 1 ч. 1 ст. 148 АПК РФ). В рамках процесса судья выявляет факт или отсутствие факта тождественности дел.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Результат проверки тождественности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Установлена идентичность?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проверяет результат проверки тождественности.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Если «Да» - переход к шагу 20,</w:t>
            </w:r>
          </w:p>
          <w:p w:rsidR="00000000" w:rsidRDefault="00512FD3">
            <w:pPr>
              <w:pStyle w:val="western"/>
            </w:pPr>
            <w:r>
              <w:t>Если «Нет» - переход к шагу 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Отменить регистрацию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отменяет регистрацию документа в связи с наличием тождественного дела.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Зарегистрировать в существующее дело в качестве дополнения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регистрирует документ и необходимую информацию в карточке существующего дела в качестве дополнения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Переход к шагу 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Определить тип документа по классификатору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выбира</w:t>
            </w:r>
            <w:r>
              <w:t>ет необходимое справочное значение, отвечающее данному типу документа, в соответствии с классификатором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Заполненные поля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Заполнить обязательные поля для регистрации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заполняет обязательные поля для регистрации нового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Найти ЛУВД в базе САС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ищет лицо, участвующее в деле, в ИС суда для избежания занесения дублирующей информации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ЛУВД</w:t>
            </w:r>
            <w:r>
              <w:t xml:space="preserve"> найдено?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Если ЛУВД уже занесено в систему, то «Да» - переход к шагу 28,</w:t>
            </w:r>
          </w:p>
          <w:p w:rsidR="00000000" w:rsidRDefault="00512FD3">
            <w:pPr>
              <w:pStyle w:val="western"/>
            </w:pPr>
            <w:r>
              <w:t>Если «Нет» - переход к шагу 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Зарегистрированные данные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Зарегистрировать новое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регистрирует новое лицо, участвующее в деле, в системе.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Определить вид спора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определяет вид спора для дальнейшего занесения информации в систему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Указать вид спора и специализацию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указывает вид спора и специализацию дела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Данные о деле, внесенные</w:t>
            </w:r>
            <w:r>
              <w:t xml:space="preserve"> сотрудником канцелярии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Электронная регистрационная карточка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Сформировать карточку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 автоматически формирует электронную регистрационную карточку дела с сохранением всех внесенных ранее данных о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Зарегистрировать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регистрирует дело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Зарегистрированное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Номер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Присвоить номер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 автоматически присваивает номер делу в соответствии с номенклатурой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Штамп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 xml:space="preserve">Заполнить </w:t>
            </w:r>
            <w:r>
              <w:t>штамп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заполняет штамп в материалах дела с указанием номера дела, даты и времени поступления, ФИО сотрудника, регистрировавшего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Завершение процесса. Дело зарегистрировано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Завершение процесса. Дело зарегистрировано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Поступивший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Документ поступил в электронном виде?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проверяет, поступил ли документ по делу в электронном виде.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Если «Да» - переход к шагу 37</w:t>
            </w:r>
            <w:r>
              <w:t>,</w:t>
            </w:r>
          </w:p>
          <w:p w:rsidR="00000000" w:rsidRDefault="00512FD3">
            <w:pPr>
              <w:pStyle w:val="western"/>
            </w:pPr>
            <w:r>
              <w:t>Если «Нет» - переход к шагу 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Электронный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Необходимо распечатать документы?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определяет, необходимо ли распечатать электронный документ.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Если «Да» - переход к шагу 38,</w:t>
            </w:r>
          </w:p>
          <w:p w:rsidR="00000000" w:rsidRDefault="00512FD3">
            <w:pPr>
              <w:pStyle w:val="western"/>
            </w:pPr>
            <w:r>
              <w:t>Если «Нет» - переход к шагу 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Электронный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Печатный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Перевести необходимые документы в печатную форму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распечатывает документы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Номер существующего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Ввести номер дела, по которому регистрируется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вводит в ИС н</w:t>
            </w:r>
            <w:r>
              <w:t>омер дела, по которому поступил и регистрируется документ, для дальнейшей привязки его с делом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Определить тип документа по классификатору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выбирает необходимое справочное значение, отвечающее данному типу документа, в соответствии с классификатором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Заполненные поля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Заполнить обязательные поля для регистрации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заполняет обязательные поля</w:t>
            </w:r>
            <w:r>
              <w:t xml:space="preserve"> для регистрации нового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Найти ЛУВД в базе САС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ищет лицо, участвующее в деле, в ИС суда для избежания занесения дублирующей информации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Результат поиска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ЛУВД найдено?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Если ЛУВД уже занесено в систему, то «Да» - переход к шагу 47,</w:t>
            </w:r>
          </w:p>
          <w:p w:rsidR="00000000" w:rsidRDefault="00512FD3">
            <w:pPr>
              <w:pStyle w:val="western"/>
            </w:pPr>
            <w:r>
              <w:t>Если «Нет» - переход к шагу 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Зарегистрированные данные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Зарегистрировать новое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регистрирует новое лицо, участвующее в д</w:t>
            </w:r>
            <w:r>
              <w:t>еле, в системе.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Электронная карточка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Создать карточку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 автоматически создает карточку документа со всеми внесенными ранее данными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Карточка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Связанная карточка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Связать с существующим делом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 автоматически проставляет связи между карточкой документа и карточкой существующег</w:t>
            </w:r>
            <w:r>
              <w:t>о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Обособленный спор?</w:t>
            </w:r>
          </w:p>
          <w:p w:rsidR="00000000" w:rsidRDefault="00512FD3">
            <w:pPr>
              <w:pStyle w:val="western"/>
            </w:pPr>
          </w:p>
          <w:p w:rsidR="00000000" w:rsidRDefault="00512FD3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Если документ относится к обособленному спору, то «Да» - переход к шагу 51,</w:t>
            </w:r>
          </w:p>
          <w:p w:rsidR="00000000" w:rsidRDefault="00512FD3">
            <w:pPr>
              <w:pStyle w:val="western"/>
            </w:pPr>
            <w:r>
              <w:t>Если «Нет» - переход к шагу 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Номер обособленного спора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Присвоить номер обособленного спора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Система автоматически присваивает номер обособленному спору в соответствии с номенклатурой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Штамп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Заполнить штамп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 заполняет штамп в материалах дела с указанием номера дела, даты и времени поступления, ФИО сотрудника, регистрировавшего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  <w:tr w:rsidR="00000000">
        <w:trPr>
          <w:divId w:val="8734233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Завершение процесса. Документ зарегистрирован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Завершение процесс</w:t>
            </w:r>
            <w:r>
              <w:t>а. Документ зарегистрирован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—</w:t>
            </w:r>
          </w:p>
        </w:tc>
      </w:tr>
    </w:tbl>
    <w:p w:rsidR="00000000" w:rsidRDefault="00512FD3">
      <w:pPr>
        <w:pStyle w:val="2"/>
        <w:rPr>
          <w:rFonts w:eastAsia="Times New Roman"/>
        </w:rPr>
      </w:pPr>
      <w:r>
        <w:rPr>
          <w:rFonts w:eastAsia="Times New Roman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1492911587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Бизнес-роль (с указанием суда/инстанции/иного административного органа)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 w:rsidR="00000000">
        <w:trPr>
          <w:divId w:val="149291158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512FD3">
            <w:pPr>
              <w:pStyle w:val="western"/>
            </w:pPr>
            <w:r>
              <w:t>Регистрация дел и документов, проверка тождественности, заполнение штампов, поиск ЛУ</w:t>
            </w:r>
            <w:r>
              <w:t>ВД в базе САС, определение типов документов, заполнение обязательных полей, работа с классификаторами</w:t>
            </w:r>
          </w:p>
        </w:tc>
      </w:tr>
    </w:tbl>
    <w:p w:rsidR="00000000" w:rsidRDefault="00512FD3">
      <w:pPr>
        <w:pStyle w:val="2"/>
        <w:rPr>
          <w:rFonts w:eastAsia="Times New Roman"/>
        </w:rPr>
      </w:pPr>
      <w:r>
        <w:rPr>
          <w:rFonts w:eastAsia="Times New Roman"/>
        </w:rPr>
        <w:t>5. Реестр справочников</w:t>
      </w:r>
    </w:p>
    <w:p w:rsidR="00000000" w:rsidRDefault="00512FD3">
      <w:pPr>
        <w:pStyle w:val="western"/>
      </w:pPr>
      <w:r>
        <w:t xml:space="preserve">Справочники указаны в Приложении к Заключению об обследовании текущего состояния субъектов автоматизации (3-я очередь) - </w:t>
      </w:r>
      <w:r>
        <w:rPr>
          <w:rStyle w:val="a3"/>
        </w:rPr>
        <w:t>Справочники (классификторы) ПК САД</w:t>
      </w:r>
    </w:p>
    <w:p w:rsidR="00000000" w:rsidRDefault="00512FD3">
      <w:pPr>
        <w:pStyle w:val="2"/>
        <w:rPr>
          <w:rFonts w:eastAsia="Times New Roman"/>
        </w:rPr>
      </w:pPr>
      <w:r>
        <w:rPr>
          <w:rFonts w:eastAsia="Times New Roman"/>
        </w:rPr>
        <w:t>6. Процессуальные документы</w:t>
      </w:r>
    </w:p>
    <w:p w:rsidR="00000000" w:rsidRDefault="00512FD3">
      <w:pPr>
        <w:pStyle w:val="3"/>
        <w:rPr>
          <w:rFonts w:eastAsia="Times New Roman"/>
        </w:rPr>
      </w:pPr>
      <w:r>
        <w:rPr>
          <w:rFonts w:eastAsia="Times New Roman"/>
        </w:rPr>
        <w:t>6.1. Документы рассмотрения</w:t>
      </w:r>
    </w:p>
    <w:p w:rsidR="00000000" w:rsidRDefault="00512FD3">
      <w:pPr>
        <w:pStyle w:val="western"/>
      </w:pPr>
      <w:r>
        <w:t>В рамках процесса происходит регистрация любого поступившего от лица документа.</w:t>
      </w:r>
    </w:p>
    <w:p w:rsidR="00000000" w:rsidRDefault="00512FD3">
      <w:pPr>
        <w:pStyle w:val="3"/>
        <w:rPr>
          <w:rFonts w:eastAsia="Times New Roman"/>
        </w:rPr>
      </w:pPr>
      <w:r>
        <w:rPr>
          <w:rFonts w:eastAsia="Times New Roman"/>
        </w:rPr>
        <w:t>6.2. Судебные акты</w:t>
      </w:r>
    </w:p>
    <w:p w:rsidR="00000000" w:rsidRDefault="00512FD3">
      <w:pPr>
        <w:pStyle w:val="western"/>
      </w:pPr>
      <w:r>
        <w:t>Не предусмотрены</w:t>
      </w:r>
    </w:p>
    <w:p w:rsidR="00000000" w:rsidRDefault="00512FD3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p w:rsidR="00000000" w:rsidRDefault="00512FD3">
      <w:pPr>
        <w:pStyle w:val="western"/>
      </w:pPr>
      <w:r>
        <w:t>Не предусмотре</w:t>
      </w:r>
      <w:r>
        <w:t>но</w:t>
      </w:r>
    </w:p>
    <w:p w:rsidR="00000000" w:rsidRDefault="00512FD3">
      <w:pPr>
        <w:pStyle w:val="2"/>
        <w:rPr>
          <w:rFonts w:eastAsia="Times New Roman"/>
        </w:rPr>
      </w:pPr>
      <w:r>
        <w:rPr>
          <w:rFonts w:eastAsia="Times New Roman"/>
        </w:rPr>
        <w:t>8. Информация о сроках</w:t>
      </w:r>
    </w:p>
    <w:p w:rsidR="00000000" w:rsidRDefault="00512FD3">
      <w:pPr>
        <w:pStyle w:val="western"/>
      </w:pPr>
      <w:r>
        <w:t>Не предусмотрены</w:t>
      </w: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FD3"/>
    <w:rsid w:val="00512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western">
    <w:name w:val="western"/>
    <w:basedOn w:val="a"/>
    <w:pPr>
      <w:spacing w:before="100" w:beforeAutospacing="1" w:after="100" w:afterAutospacing="1"/>
    </w:p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Emphasis"/>
    <w:basedOn w:val="a0"/>
    <w:uiPriority w:val="20"/>
    <w:qFormat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34233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56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15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1655</Words>
  <Characters>9435</Characters>
  <Application>Microsoft Office Word</Application>
  <DocSecurity>4</DocSecurity>
  <Lines>78</Lines>
  <Paragraphs>22</Paragraphs>
  <ScaleCrop>false</ScaleCrop>
  <Company/>
  <LinksUpToDate>false</LinksUpToDate>
  <CharactersWithSpaces>11068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ТБП55: "Зарегистрировать дело/документ"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2025-11-19T10:10:00Z</dcterms:created>
  <dcterms:modified xsi:type="dcterms:W3CDTF">2025-11-19T10:10:00Z</dcterms:modified>
</cp:coreProperties>
</file>