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97" w:rsidRPr="00C80EAC" w:rsidRDefault="00E465E4">
      <w:pPr>
        <w:pStyle w:val="a4"/>
      </w:pPr>
      <w:r>
        <w:t>ТБП</w:t>
      </w:r>
      <w:proofErr w:type="gramStart"/>
      <w:r w:rsidR="00F91861">
        <w:t>6</w:t>
      </w:r>
      <w:r>
        <w:t>0:</w:t>
      </w:r>
      <w:r w:rsidR="007C2F9B">
        <w:t>Рассмотреть</w:t>
      </w:r>
      <w:proofErr w:type="gramEnd"/>
      <w:r w:rsidR="007C2F9B">
        <w:t xml:space="preserve"> вопрос объединения дел</w:t>
      </w:r>
      <w:r w:rsidR="006A255B" w:rsidRPr="00C80EAC">
        <w:rPr>
          <w:spacing w:val="-4"/>
        </w:rPr>
        <w:t>.</w:t>
      </w:r>
      <w:r w:rsidR="006A255B" w:rsidRPr="00C80EAC">
        <w:rPr>
          <w:spacing w:val="-18"/>
        </w:rPr>
        <w:t xml:space="preserve"> </w:t>
      </w:r>
      <w:proofErr w:type="spellStart"/>
      <w:r w:rsidR="006A255B" w:rsidRPr="00C80EAC">
        <w:rPr>
          <w:spacing w:val="-4"/>
        </w:rPr>
        <w:t>To</w:t>
      </w:r>
      <w:proofErr w:type="spellEnd"/>
      <w:r w:rsidR="006A255B" w:rsidRPr="00C80EAC">
        <w:rPr>
          <w:spacing w:val="-18"/>
        </w:rPr>
        <w:t xml:space="preserve"> </w:t>
      </w:r>
      <w:proofErr w:type="spellStart"/>
      <w:r w:rsidR="006A255B" w:rsidRPr="00C80EAC">
        <w:rPr>
          <w:spacing w:val="-5"/>
        </w:rPr>
        <w:t>Be</w:t>
      </w:r>
      <w:proofErr w:type="spellEnd"/>
    </w:p>
    <w:p w:rsidR="006A0B97" w:rsidRPr="00C80EAC" w:rsidRDefault="006A0B97">
      <w:pPr>
        <w:pStyle w:val="a3"/>
        <w:rPr>
          <w:b/>
          <w:sz w:val="20"/>
        </w:rPr>
      </w:pPr>
    </w:p>
    <w:p w:rsidR="006A0B97" w:rsidRPr="00C80EAC" w:rsidRDefault="006A0B97">
      <w:pPr>
        <w:pStyle w:val="a3"/>
        <w:spacing w:before="86"/>
        <w:rPr>
          <w:b/>
          <w:sz w:val="20"/>
        </w:rPr>
      </w:pPr>
    </w:p>
    <w:tbl>
      <w:tblPr>
        <w:tblStyle w:val="TableNormal"/>
        <w:tblW w:w="0" w:type="auto"/>
        <w:tblInd w:w="250" w:type="dxa"/>
        <w:tblBorders>
          <w:top w:val="single" w:sz="8" w:space="0" w:color="C0C6D0"/>
          <w:left w:val="single" w:sz="8" w:space="0" w:color="C0C6D0"/>
          <w:bottom w:val="single" w:sz="8" w:space="0" w:color="C0C6D0"/>
          <w:right w:val="single" w:sz="8" w:space="0" w:color="C0C6D0"/>
          <w:insideH w:val="single" w:sz="8" w:space="0" w:color="C0C6D0"/>
          <w:insideV w:val="single" w:sz="8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459"/>
        <w:gridCol w:w="9736"/>
      </w:tblGrid>
      <w:tr w:rsidR="006A0B97" w:rsidRPr="00C80EAC" w:rsidTr="00DE6EF2">
        <w:trPr>
          <w:trHeight w:val="280"/>
        </w:trPr>
        <w:tc>
          <w:tcPr>
            <w:tcW w:w="1385" w:type="dxa"/>
            <w:tcBorders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C80EAC" w:rsidRDefault="006A255B">
            <w:pPr>
              <w:pStyle w:val="TableParagraph"/>
              <w:spacing w:before="118" w:line="280" w:lineRule="auto"/>
              <w:ind w:left="152"/>
              <w:rPr>
                <w:b/>
              </w:rPr>
            </w:pPr>
            <w:r w:rsidRPr="00C80EAC">
              <w:rPr>
                <w:b/>
                <w:spacing w:val="-2"/>
                <w:w w:val="90"/>
              </w:rPr>
              <w:t>Наименование</w:t>
            </w:r>
            <w:r w:rsidRPr="00C80EAC">
              <w:rPr>
                <w:b/>
                <w:spacing w:val="40"/>
              </w:rPr>
              <w:t xml:space="preserve"> </w:t>
            </w:r>
            <w:r w:rsidRPr="00C80EAC">
              <w:rPr>
                <w:b/>
                <w:spacing w:val="-2"/>
              </w:rPr>
              <w:t>процесса</w:t>
            </w:r>
          </w:p>
        </w:tc>
        <w:tc>
          <w:tcPr>
            <w:tcW w:w="9736" w:type="dxa"/>
            <w:tcBorders>
              <w:left w:val="single" w:sz="6" w:space="0" w:color="C0C6D0"/>
              <w:right w:val="single" w:sz="4" w:space="0" w:color="C0C6D0"/>
            </w:tcBorders>
          </w:tcPr>
          <w:p w:rsidR="006A0B97" w:rsidRPr="00C80EAC" w:rsidRDefault="00E465E4" w:rsidP="004A19CD">
            <w:pPr>
              <w:pStyle w:val="TableParagraph"/>
              <w:spacing w:before="0"/>
              <w:ind w:left="0"/>
              <w:jc w:val="both"/>
            </w:pPr>
            <w:r>
              <w:t>ТБП</w:t>
            </w:r>
            <w:r w:rsidR="007C2F9B">
              <w:t>6</w:t>
            </w:r>
            <w:r>
              <w:t>0</w:t>
            </w:r>
            <w:proofErr w:type="gramStart"/>
            <w:r>
              <w:t>:</w:t>
            </w:r>
            <w:r w:rsidR="007C2F9B">
              <w:t xml:space="preserve"> </w:t>
            </w:r>
            <w:r w:rsidR="007C2F9B" w:rsidRPr="007C2F9B">
              <w:t>Рассмотреть</w:t>
            </w:r>
            <w:proofErr w:type="gramEnd"/>
            <w:r w:rsidR="007C2F9B" w:rsidRPr="007C2F9B">
              <w:t xml:space="preserve"> вопрос объединения дел</w:t>
            </w:r>
          </w:p>
        </w:tc>
      </w:tr>
      <w:tr w:rsidR="006A0B97" w:rsidRPr="00C80EAC" w:rsidTr="00DE6EF2">
        <w:trPr>
          <w:trHeight w:val="188"/>
        </w:trPr>
        <w:tc>
          <w:tcPr>
            <w:tcW w:w="1385" w:type="dxa"/>
            <w:tcBorders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C80EAC" w:rsidRDefault="006A255B">
            <w:pPr>
              <w:pStyle w:val="TableParagraph"/>
              <w:spacing w:before="118"/>
              <w:ind w:left="152"/>
              <w:rPr>
                <w:b/>
              </w:rPr>
            </w:pPr>
            <w:r w:rsidRPr="00C80EAC">
              <w:rPr>
                <w:b/>
                <w:w w:val="90"/>
              </w:rPr>
              <w:t>Суть</w:t>
            </w:r>
            <w:r w:rsidRPr="00C80EAC">
              <w:rPr>
                <w:b/>
                <w:spacing w:val="3"/>
              </w:rPr>
              <w:t xml:space="preserve"> </w:t>
            </w:r>
            <w:r w:rsidRPr="00C80EAC">
              <w:rPr>
                <w:b/>
                <w:spacing w:val="-2"/>
              </w:rPr>
              <w:t>процесса</w:t>
            </w:r>
          </w:p>
        </w:tc>
        <w:tc>
          <w:tcPr>
            <w:tcW w:w="9736" w:type="dxa"/>
            <w:tcBorders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C80EAC" w:rsidRDefault="00DE6EF2" w:rsidP="004A19CD">
            <w:pPr>
              <w:jc w:val="both"/>
            </w:pPr>
            <w:r w:rsidRPr="00DE6EF2">
              <w:t>Процесс описывает регламентированную процедуру рассмотрения возможности объединения нескольких арбитражных дел (или обособленных споров) в одно производство</w:t>
            </w:r>
          </w:p>
        </w:tc>
      </w:tr>
      <w:tr w:rsidR="006A0B97" w:rsidRPr="00C80EAC" w:rsidTr="00DE6EF2">
        <w:trPr>
          <w:trHeight w:val="282"/>
        </w:trPr>
        <w:tc>
          <w:tcPr>
            <w:tcW w:w="1385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C80EAC" w:rsidRDefault="006A255B">
            <w:pPr>
              <w:pStyle w:val="TableParagraph"/>
              <w:spacing w:before="121" w:line="280" w:lineRule="auto"/>
              <w:ind w:left="152"/>
              <w:rPr>
                <w:b/>
              </w:rPr>
            </w:pPr>
            <w:r w:rsidRPr="00C80EAC">
              <w:rPr>
                <w:b/>
                <w:spacing w:val="-2"/>
                <w:w w:val="90"/>
              </w:rPr>
              <w:t>Участники</w:t>
            </w:r>
            <w:r w:rsidRPr="00C80EAC">
              <w:rPr>
                <w:b/>
                <w:spacing w:val="40"/>
              </w:rPr>
              <w:t xml:space="preserve"> </w:t>
            </w:r>
            <w:r w:rsidRPr="00C80EAC">
              <w:rPr>
                <w:b/>
                <w:spacing w:val="-2"/>
              </w:rPr>
              <w:t>процесса</w:t>
            </w:r>
          </w:p>
        </w:tc>
        <w:tc>
          <w:tcPr>
            <w:tcW w:w="9736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C80EAC" w:rsidRDefault="004A19CD" w:rsidP="004A19CD">
            <w:pPr>
              <w:jc w:val="both"/>
            </w:pPr>
            <w:r w:rsidRPr="00C80EAC">
              <w:t>Судья</w:t>
            </w:r>
          </w:p>
        </w:tc>
      </w:tr>
      <w:tr w:rsidR="006A0B97" w:rsidRPr="00C80EAC" w:rsidTr="00DE6EF2">
        <w:trPr>
          <w:trHeight w:val="1555"/>
        </w:trPr>
        <w:tc>
          <w:tcPr>
            <w:tcW w:w="1385" w:type="dxa"/>
            <w:tcBorders>
              <w:top w:val="single" w:sz="6" w:space="0" w:color="C0C6D0"/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C80EAC" w:rsidRDefault="006A255B">
            <w:pPr>
              <w:pStyle w:val="TableParagraph"/>
              <w:spacing w:before="121"/>
              <w:ind w:left="152"/>
              <w:rPr>
                <w:b/>
              </w:rPr>
            </w:pPr>
            <w:r w:rsidRPr="00C80EAC">
              <w:rPr>
                <w:b/>
                <w:spacing w:val="-5"/>
              </w:rPr>
              <w:t>НПА</w:t>
            </w:r>
          </w:p>
        </w:tc>
        <w:tc>
          <w:tcPr>
            <w:tcW w:w="9736" w:type="dxa"/>
            <w:tcBorders>
              <w:top w:val="single" w:sz="6" w:space="0" w:color="C0C6D0"/>
              <w:left w:val="single" w:sz="6" w:space="0" w:color="C0C6D0"/>
              <w:right w:val="single" w:sz="4" w:space="0" w:color="C0C6D0"/>
            </w:tcBorders>
          </w:tcPr>
          <w:p w:rsidR="00DE6EF2" w:rsidRPr="00DE6EF2" w:rsidRDefault="00DE6EF2" w:rsidP="00DE6EF2">
            <w:r w:rsidRPr="00DE6EF2">
              <w:t>Арбитражный процессуальный кодекс Российской Федерации от 24.07.2002 N 95-ФЗ (ред. от 01.04.2025)</w:t>
            </w:r>
          </w:p>
          <w:p w:rsidR="00DE6EF2" w:rsidRPr="00DE6EF2" w:rsidRDefault="00DE6EF2" w:rsidP="00DE6EF2">
            <w:r w:rsidRPr="00DE6EF2"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  <w:p w:rsidR="00DE6EF2" w:rsidRPr="00DE6EF2" w:rsidRDefault="00DE6EF2" w:rsidP="00DE6EF2">
            <w:r w:rsidRPr="00DE6EF2">
              <w:t>Федеральный закон от 26.10.2002 N 127-ФЗ (ред. от 31.07.2025) "О несостоятельности (банкротстве)" (с изм. и доп., вступ. в силу с 01.09.2025)</w:t>
            </w:r>
          </w:p>
          <w:p w:rsidR="00DE6EF2" w:rsidRPr="00DE6EF2" w:rsidRDefault="00DE6EF2" w:rsidP="00DE6EF2">
            <w:r w:rsidRPr="00DE6EF2">
              <w:t>Постановление Пленума Верховного Суда РФ от 30.06.2020 N 13 "О применении Арбитражного процессуального кодекса Российской Федерации при рассмотрении дел в арбитражном суде кассационной инстанции"</w:t>
            </w:r>
          </w:p>
          <w:p w:rsidR="00DE6EF2" w:rsidRPr="00DE6EF2" w:rsidRDefault="00DE6EF2" w:rsidP="00DE6EF2">
            <w:r w:rsidRPr="00DE6EF2">
              <w:t>Постановление Пленума ВАС РФ от 25.12.2013 N 99 (ред. от 23.12.2021) "О процессуальных сроках"</w:t>
            </w:r>
          </w:p>
          <w:p w:rsidR="00DE6EF2" w:rsidRPr="00DE6EF2" w:rsidRDefault="00DE6EF2" w:rsidP="00DE6EF2">
            <w:r w:rsidRPr="00DE6EF2">
              <w:t>Постановление Пленума Верховного Суда РФ от 04.06.2024 N 12 "О подготовке дела к судебному разбирательству в арбитражном суде"</w:t>
            </w:r>
          </w:p>
          <w:p w:rsidR="006A0B97" w:rsidRPr="00E465E4" w:rsidRDefault="00DE6EF2" w:rsidP="00DE6EF2">
            <w:r w:rsidRPr="00DE6EF2">
              <w:t>Постановление Пленума Верховного Суда РФ от 30.06.2020 N 12 "О применении Арбитражного процессуального кодекса Российской Федерации при рассмотрении дел в арбитражном суде апелляционной инстанции"</w:t>
            </w:r>
          </w:p>
        </w:tc>
      </w:tr>
    </w:tbl>
    <w:p w:rsidR="006A0B97" w:rsidRPr="00C80EAC" w:rsidRDefault="006A0B97">
      <w:pPr>
        <w:pStyle w:val="a3"/>
        <w:spacing w:before="38"/>
        <w:rPr>
          <w:b/>
        </w:rPr>
      </w:pPr>
    </w:p>
    <w:p w:rsidR="006A0B97" w:rsidRPr="00C80EAC" w:rsidRDefault="006A255B" w:rsidP="00A5497C">
      <w:pPr>
        <w:pStyle w:val="a3"/>
        <w:numPr>
          <w:ilvl w:val="0"/>
          <w:numId w:val="13"/>
        </w:numPr>
        <w:rPr>
          <w:spacing w:val="-5"/>
        </w:rPr>
      </w:pPr>
      <w:r w:rsidRPr="00C80EAC">
        <w:t xml:space="preserve">Реестр </w:t>
      </w:r>
      <w:r w:rsidRPr="00C80EAC">
        <w:rPr>
          <w:spacing w:val="-5"/>
        </w:rPr>
        <w:t>US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233"/>
        <w:gridCol w:w="1594"/>
        <w:gridCol w:w="10032"/>
        <w:gridCol w:w="5883"/>
      </w:tblGrid>
      <w:tr w:rsidR="007C2F9B" w:rsidRPr="007C2F9B" w:rsidTr="007C2F9B"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C2F9B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C2F9B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C2F9B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7C2F9B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определять, необходимо ли провести судебное заседание для решения вопроса об объединении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соблюдение прав лиц, участвующих в деле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выносить определение о назначении судебного заседания для рассмотрения вопроса об объединении дел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надлежащее извещение участников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подготавливать материалы дела и извещать лиц, участвующих в деле, для проведения судебного заседания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полное рассмотрение вопроса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проводить судебное заседание для рассмотрения вопроса об объединении дел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возможность сторонам высказать свою позицию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проверять тождественность дел по субъектному составу, предмету и основанию требований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установить наличие оснований для объединения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проверять возникновение риска принятия противоречащих судебных актов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определить необходимость объединения дел в одно производство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выносить определение об отказе в удовлетворении ходатайства об объединении дел, если основания для объединения не установлены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официально завершить рассмотрение вопроса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определять, находятся ли все объединяемые дела в моем производстве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установить порядок передачи дел согласно ч. 6 ст. 130 АПК РФ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запрашивать дело для объединения у другого судьи этого же арбитражного суда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получить доступ к материалам дела для рассмотрения вопроса об объединении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чтобы система предоставляла доступ к делу для объединения, когда оно находится у другого судьи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возможность рассмотрения всех материалов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подтверждать процесс объединения дел/обособленных споров и давать разрешение на техническое объединение в информационной системе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официально запустить объединение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выносить определение об объединении дел (обособленных споров) в одно производство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официально оформить объединение и разъяснить дальнейший порядок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чтобы система автоматически присваивала делу/обособленному спору номер хронологически первого принятого дела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соблюдение требований ст. 130 АПК РФ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чтобы система автоматически объединяла дела/обособленные споры в одно производство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техническую реализацию объединения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чтобы система автоматически блокировала от изменений объединяемое дело/обособленный спор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предотвратить несогласованные изменения после объединения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проверять в информационной системе правильность объединения дел/обособленных споров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убедиться в корректности технической реализации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направлять копии определения об объединении дел (обособленных споров) в одно производство лицам, участвующим в деле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их информирование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выявлять ошибки объединения, допущенные системой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принять меры по их исправлению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разъединять дела/обособленные споры в информационной системе вручную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исправить ошибки объединения</w:t>
            </w:r>
          </w:p>
        </w:tc>
      </w:tr>
      <w:tr w:rsidR="007C2F9B" w:rsidRPr="007C2F9B" w:rsidTr="007C2F9B">
        <w:tc>
          <w:tcPr>
            <w:tcW w:w="0" w:type="auto"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вносить корректные данные в информационную систему для исправления ошибок объединения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правильное оформление дел</w:t>
            </w:r>
          </w:p>
        </w:tc>
      </w:tr>
      <w:tr w:rsidR="007C2F9B" w:rsidRPr="007C2F9B" w:rsidTr="007C2F9B"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запускать процесс объединения дел/обособленных споров заново после исправления ошибок</w:t>
            </w:r>
          </w:p>
        </w:tc>
        <w:tc>
          <w:tcPr>
            <w:tcW w:w="0" w:type="auto"/>
            <w:hideMark/>
          </w:tcPr>
          <w:p w:rsidR="007C2F9B" w:rsidRPr="007C2F9B" w:rsidRDefault="007C2F9B" w:rsidP="007C2F9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7C2F9B">
              <w:rPr>
                <w:sz w:val="24"/>
                <w:szCs w:val="24"/>
                <w:lang w:eastAsia="ru-RU"/>
              </w:rPr>
              <w:t>обеспечить корректное объединение</w:t>
            </w:r>
          </w:p>
        </w:tc>
      </w:tr>
    </w:tbl>
    <w:p w:rsidR="006A0B97" w:rsidRPr="00C80EAC" w:rsidRDefault="006A0B97">
      <w:pPr>
        <w:pStyle w:val="a3"/>
        <w:spacing w:before="63"/>
      </w:pPr>
    </w:p>
    <w:p w:rsidR="006A0B97" w:rsidRPr="00C80EAC" w:rsidRDefault="00DD2C1F" w:rsidP="00DD2C1F">
      <w:pPr>
        <w:tabs>
          <w:tab w:val="left" w:pos="600"/>
        </w:tabs>
        <w:ind w:left="142"/>
        <w:rPr>
          <w:sz w:val="24"/>
        </w:rPr>
      </w:pPr>
      <w:r w:rsidRPr="00C80EAC">
        <w:rPr>
          <w:sz w:val="24"/>
        </w:rPr>
        <w:t xml:space="preserve">2.1. </w:t>
      </w:r>
      <w:r w:rsidR="006A255B" w:rsidRPr="00C80EAC">
        <w:rPr>
          <w:sz w:val="24"/>
        </w:rPr>
        <w:t>Описание</w:t>
      </w:r>
      <w:r w:rsidR="006A255B" w:rsidRPr="00C80EAC">
        <w:rPr>
          <w:spacing w:val="-7"/>
          <w:sz w:val="24"/>
        </w:rPr>
        <w:t xml:space="preserve"> </w:t>
      </w:r>
      <w:r w:rsidR="006A255B" w:rsidRPr="00C80EAC">
        <w:rPr>
          <w:sz w:val="24"/>
        </w:rPr>
        <w:t>схемы</w:t>
      </w:r>
      <w:r w:rsidR="006A255B" w:rsidRPr="00C80EAC">
        <w:rPr>
          <w:spacing w:val="-6"/>
          <w:sz w:val="24"/>
        </w:rPr>
        <w:t xml:space="preserve"> </w:t>
      </w:r>
      <w:r w:rsidR="006A255B" w:rsidRPr="00C80EAC">
        <w:rPr>
          <w:spacing w:val="-2"/>
          <w:sz w:val="24"/>
        </w:rPr>
        <w:t>процесса</w:t>
      </w:r>
    </w:p>
    <w:tbl>
      <w:tblPr>
        <w:tblStyle w:val="a8"/>
        <w:tblW w:w="21280" w:type="dxa"/>
        <w:tblLook w:val="04A0" w:firstRow="1" w:lastRow="0" w:firstColumn="1" w:lastColumn="0" w:noHBand="0" w:noVBand="1"/>
      </w:tblPr>
      <w:tblGrid>
        <w:gridCol w:w="1260"/>
        <w:gridCol w:w="8400"/>
        <w:gridCol w:w="8400"/>
        <w:gridCol w:w="3220"/>
      </w:tblGrid>
      <w:tr w:rsidR="00467230" w:rsidRPr="00467230" w:rsidTr="00467230">
        <w:trPr>
          <w:trHeight w:val="6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b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b/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b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b/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Возникла необходимость рассмотреть вопрос об объединении дел/ОС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инициирование рассмотрения вопроса об объединении дел.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Запустить предварительный анализ дела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Запуск предварительного анализа и подбор дел кандидатов на объединение.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Проверить возможность объединения в рамках дела о банкротстве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Проверка допустимости объединения в рамках дела о банкротстве.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Сформировать отчет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Формирование отчета по результатам анализа.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Отчет о предварительном анализе дел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8400" w:type="dxa"/>
            <w:noWrap/>
            <w:hideMark/>
          </w:tcPr>
          <w:p w:rsidR="00467230" w:rsidRPr="00467230" w:rsidRDefault="00DC2F38" w:rsidP="00467230">
            <w:pPr>
              <w:widowControl/>
              <w:autoSpaceDE/>
              <w:autoSpaceDN/>
              <w:rPr>
                <w:color w:val="0000EE"/>
                <w:sz w:val="24"/>
                <w:szCs w:val="24"/>
                <w:u w:val="single"/>
                <w:lang w:eastAsia="ru-RU"/>
              </w:rPr>
            </w:pPr>
            <w:hyperlink r:id="rId5" w:history="1">
              <w:r w:rsidR="00467230" w:rsidRPr="00320069">
                <w:rPr>
                  <w:color w:val="0000EE"/>
                  <w:sz w:val="24"/>
                  <w:szCs w:val="24"/>
                  <w:u w:val="single"/>
                  <w:lang w:eastAsia="ru-RU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ТБП139. Проверить выводы системы, результатом будет контроль объединения.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Отчет о предварительном анализе дел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Принят итоговый СА по делу/ОС?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итоговый СА принят? Да: переход к шагу 6. Нет: переход к шагу 9.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Дело о несостоятельности (банкротстве)?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Дело о несостоятельности (банкротстве)? Да: переход к шагу 7. Нет: переход к шагу 8.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Объединение по данному делу/ОС возможно?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Объединение по данному делу/ОС возможно? Да: переход к шагу 9. Нет: переход к шагу 8.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Сведение веток и подготовка к техническим действиям объединения.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Сведение веток и подготовка к техническим действиям объединения.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В отчете, сформированном системой, зафиксирована невозможность объединения дел?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В отчете, сформированном системой, зафиксирована невозможность объединения дел? Да: переход к шагу 22. Нет: переход к шагу 11.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Сведение веток и подготовка к техническим действиям объединения.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Запустить проверку оснований объединения дел/ОС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Запуск проверки оснований для объединения дел/ОС.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21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8400" w:type="dxa"/>
            <w:noWrap/>
            <w:hideMark/>
          </w:tcPr>
          <w:p w:rsidR="00467230" w:rsidRPr="00467230" w:rsidRDefault="00DC2F38" w:rsidP="00467230">
            <w:pPr>
              <w:widowControl/>
              <w:autoSpaceDE/>
              <w:autoSpaceDN/>
              <w:rPr>
                <w:color w:val="0000EE"/>
                <w:sz w:val="24"/>
                <w:szCs w:val="24"/>
                <w:u w:val="single"/>
                <w:lang w:eastAsia="ru-RU"/>
              </w:rPr>
            </w:pPr>
            <w:hyperlink r:id="rId6" w:history="1">
              <w:r w:rsidR="00467230" w:rsidRPr="00320069">
                <w:rPr>
                  <w:color w:val="0000EE"/>
                  <w:sz w:val="24"/>
                  <w:szCs w:val="24"/>
                  <w:u w:val="single"/>
                  <w:lang w:eastAsia="ru-RU"/>
                </w:rPr>
                <w:t>ТБП45.Проверить тождественность</w:t>
              </w:r>
            </w:hyperlink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ТБП45.Проверить тождественность, результатом будет проведенный анализ на тождественность и вывод результата пользователю.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Проверить возникновение риска принятия противоречащих СА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Судья производит оценку риска принятия противоречащих судебных актов.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Выбрать опцию провести/ не проводить СЗ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Предоставление пользователю возможности провести/не проводить судебное заседание.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Необходимо провести СЗ?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Необходимо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t xml:space="preserve"> провести СЗ? Да: переход к шагу 17. Нет: переход к шагу 20.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8400" w:type="dxa"/>
            <w:noWrap/>
            <w:hideMark/>
          </w:tcPr>
          <w:p w:rsidR="00467230" w:rsidRPr="00467230" w:rsidRDefault="00DC2F38" w:rsidP="00467230">
            <w:pPr>
              <w:widowControl/>
              <w:autoSpaceDE/>
              <w:autoSpaceDN/>
              <w:rPr>
                <w:color w:val="0000EE"/>
                <w:sz w:val="24"/>
                <w:szCs w:val="24"/>
                <w:u w:val="single"/>
                <w:lang w:eastAsia="ru-RU"/>
              </w:rPr>
            </w:pPr>
            <w:hyperlink r:id="rId7" w:history="1">
              <w:r w:rsidR="00467230" w:rsidRPr="00320069">
                <w:rPr>
                  <w:color w:val="0000EE"/>
                  <w:sz w:val="24"/>
                  <w:szCs w:val="24"/>
                  <w:u w:val="single"/>
                  <w:lang w:eastAsia="ru-RU"/>
                </w:rPr>
                <w:t>ТБП44.Назначить СЗ</w:t>
              </w:r>
            </w:hyperlink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Вызов подпроцесса ТБП44.Назначить СЗ, результатом которого будет назначенное судебное заседание и уведомление ЛУВД.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21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8400" w:type="dxa"/>
            <w:noWrap/>
            <w:hideMark/>
          </w:tcPr>
          <w:p w:rsidR="00467230" w:rsidRPr="00467230" w:rsidRDefault="00DC2F38" w:rsidP="00467230">
            <w:pPr>
              <w:widowControl/>
              <w:autoSpaceDE/>
              <w:autoSpaceDN/>
              <w:rPr>
                <w:color w:val="0000EE"/>
                <w:sz w:val="24"/>
                <w:szCs w:val="24"/>
                <w:u w:val="single"/>
                <w:lang w:eastAsia="ru-RU"/>
              </w:rPr>
            </w:pPr>
            <w:hyperlink r:id="rId8" w:history="1">
              <w:r w:rsidR="00467230" w:rsidRPr="00320069">
                <w:rPr>
                  <w:color w:val="0000EE"/>
                  <w:sz w:val="24"/>
                  <w:szCs w:val="24"/>
                  <w:u w:val="single"/>
                  <w:lang w:eastAsia="ru-RU"/>
                </w:rPr>
                <w:t>ТБП66.Подготовиться к СЗ</w:t>
              </w:r>
            </w:hyperlink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Вызов подпроцесса ТПБ66.Подготовиться к СЗ, результатом которого будет проведенные и зафиксированные в системе правила подготовки к судебному заседанию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21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8400" w:type="dxa"/>
            <w:noWrap/>
            <w:hideMark/>
          </w:tcPr>
          <w:p w:rsidR="00467230" w:rsidRPr="00467230" w:rsidRDefault="00DC2F38" w:rsidP="00467230">
            <w:pPr>
              <w:widowControl/>
              <w:autoSpaceDE/>
              <w:autoSpaceDN/>
              <w:rPr>
                <w:color w:val="0000EE"/>
                <w:sz w:val="24"/>
                <w:szCs w:val="24"/>
                <w:u w:val="single"/>
                <w:lang w:eastAsia="ru-RU"/>
              </w:rPr>
            </w:pPr>
            <w:hyperlink r:id="rId9" w:history="1">
              <w:r w:rsidR="00467230" w:rsidRPr="00320069">
                <w:rPr>
                  <w:color w:val="0000EE"/>
                  <w:sz w:val="24"/>
                  <w:szCs w:val="24"/>
                  <w:u w:val="single"/>
                  <w:lang w:eastAsia="ru-RU"/>
                </w:rPr>
                <w:t>ТБП68.Провести СЗ</w:t>
              </w:r>
            </w:hyperlink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Вызов подпроцесса ТБП68.Провести СЗ, результатом которого будет проведенное судебное заседание и зафиксированные данные по итогам судебного заседания.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Сведение веток и подготовка к техническим действиям объединения.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Установлены основания для объединения дел/ОС?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Основания для объединения установлены? Да: переход к шагу 28. Нет: переход к шагу 22.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Сведение веток и подготовка к техническим действиям объединения.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По чьей инициативе рассматривается вопрос об объединении?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Инициатива рассмотрения вопроса об объединении дел/ОС. По инициативе суда: переход к шагу 24. По ходатайству стороны: переход к шагу 25.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Рассмотрение вопроса об объединении завершено. Суд пришел к выводу о невозможности объединения дела/ОС.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Завершение: объединение невозможно (инициатива суда).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Предложить сформировать определение об отказе в объединении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…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21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8400" w:type="dxa"/>
            <w:noWrap/>
            <w:hideMark/>
          </w:tcPr>
          <w:p w:rsidR="00467230" w:rsidRPr="00467230" w:rsidRDefault="00DC2F38" w:rsidP="00467230">
            <w:pPr>
              <w:widowControl/>
              <w:autoSpaceDE/>
              <w:autoSpaceDN/>
              <w:rPr>
                <w:color w:val="0000EE"/>
                <w:sz w:val="24"/>
                <w:szCs w:val="24"/>
                <w:u w:val="single"/>
                <w:lang w:eastAsia="ru-RU"/>
              </w:rPr>
            </w:pPr>
            <w:hyperlink r:id="rId10" w:history="1">
              <w:r w:rsidR="00467230" w:rsidRPr="00320069">
                <w:rPr>
                  <w:color w:val="0000EE"/>
                  <w:sz w:val="24"/>
                  <w:szCs w:val="24"/>
                  <w:u w:val="single"/>
                  <w:lang w:eastAsia="ru-RU"/>
                </w:rPr>
                <w:t>ТБП80.Принять СА</w:t>
              </w:r>
            </w:hyperlink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ТБП80.Принять СА, результатом будет определение об объединении дел.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Определение об отказе в удовлетворении ходатайства об объединении дел в одно производство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Рассмотрение вопроса об объединении завершено. В удовлетворении ходатайства об объединении дела/ОС отказано, вынесено и направлено определение суда.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Завершение: отказ в объединении, определение вынесено и направлено.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Проверить нахождение объединяемых дел в производстве одного судьи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Проверка, у кого в производстве находятся объединяемые дела с соответствующей записью в системе.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Все объединяемые дела находятся в производстве данного судьи?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все дела у одного судьи? Да: переход к шагу 35. Нет: переход к шагу 30.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Запросить доступ к делу для объединения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Формирование запроса доступа к делу для объединения с созданием соответствующего события.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Уведомить о необходимости предоставления доступа к делу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Уведомление о необходимости предоставить доступ к делу.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8400" w:type="dxa"/>
            <w:noWrap/>
            <w:hideMark/>
          </w:tcPr>
          <w:p w:rsidR="00467230" w:rsidRPr="00467230" w:rsidRDefault="00DC2F38" w:rsidP="00467230">
            <w:pPr>
              <w:widowControl/>
              <w:autoSpaceDE/>
              <w:autoSpaceDN/>
              <w:rPr>
                <w:color w:val="0000EE"/>
                <w:sz w:val="24"/>
                <w:szCs w:val="24"/>
                <w:u w:val="single"/>
                <w:lang w:eastAsia="ru-RU"/>
              </w:rPr>
            </w:pPr>
            <w:hyperlink r:id="rId11" w:history="1">
              <w:r w:rsidR="00467230" w:rsidRPr="00320069">
                <w:rPr>
                  <w:color w:val="0000EE"/>
                  <w:sz w:val="24"/>
                  <w:szCs w:val="24"/>
                  <w:u w:val="single"/>
                  <w:lang w:eastAsia="ru-RU"/>
                </w:rPr>
                <w:t>ТБП88.Подготовить дело к передаче</w:t>
              </w:r>
            </w:hyperlink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ТБП88.Подготовить дело к передаче, результатом будет остановка производства по делу до объединения или передачи.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по объединенному делу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33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Подтвердить открытие доступа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Подтверждение открытия доступа к делу по входящему запросу.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 по объединенному делу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34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Предоставить доступ к делу для объединения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Предоставление судье доступа к делу для объединения.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Сведение веток и подготовка к техническим действиям объединения.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21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8400" w:type="dxa"/>
            <w:noWrap/>
            <w:hideMark/>
          </w:tcPr>
          <w:p w:rsidR="00467230" w:rsidRPr="00467230" w:rsidRDefault="00DC2F38" w:rsidP="00467230">
            <w:pPr>
              <w:widowControl/>
              <w:autoSpaceDE/>
              <w:autoSpaceDN/>
              <w:rPr>
                <w:color w:val="0000EE"/>
                <w:sz w:val="24"/>
                <w:szCs w:val="24"/>
                <w:u w:val="single"/>
                <w:lang w:eastAsia="ru-RU"/>
              </w:rPr>
            </w:pPr>
            <w:hyperlink r:id="rId12" w:history="1">
              <w:r w:rsidR="00467230" w:rsidRPr="00320069">
                <w:rPr>
                  <w:color w:val="0000EE"/>
                  <w:sz w:val="24"/>
                  <w:szCs w:val="24"/>
                  <w:u w:val="single"/>
                  <w:lang w:eastAsia="ru-RU"/>
                </w:rPr>
                <w:t>ТБП80.Принять СА</w:t>
              </w:r>
            </w:hyperlink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ТБП80.Принять СА, результатом будет определение об объединении дел.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Определение об объединении дел (обособленных споров) в одно производство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37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Присвоить делу/ОС номер хронологически первого принятого дела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Присвоение номера хронологически первого дела.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38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Объединить дела/ОС в одно производство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Техническое объединение дел/ОС в одно производство.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8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Блокировать от изменений объединяемое дело/ОС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Блокировка объединяемых объектов от изменений на время операции.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467230" w:rsidRPr="00467230" w:rsidTr="00467230">
        <w:trPr>
          <w:trHeight w:val="1500"/>
        </w:trPr>
        <w:tc>
          <w:tcPr>
            <w:tcW w:w="126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Рассмотрение вопроса об объединении завершено. Дела/ОС объединены.</w:t>
            </w:r>
          </w:p>
        </w:tc>
        <w:tc>
          <w:tcPr>
            <w:tcW w:w="840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467230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Назначение: Завершение: дела/ОС объединены.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467230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46723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467230" w:rsidRPr="00467230" w:rsidRDefault="00467230" w:rsidP="00467230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</w:tbl>
    <w:p w:rsidR="00324933" w:rsidRPr="004D7EBA" w:rsidRDefault="00324933" w:rsidP="007F1BD3">
      <w:pPr>
        <w:rPr>
          <w:sz w:val="24"/>
          <w:lang w:val="en-US"/>
        </w:rPr>
      </w:pPr>
    </w:p>
    <w:p w:rsidR="00372431" w:rsidRDefault="0025267F" w:rsidP="00372431">
      <w:pPr>
        <w:pStyle w:val="a3"/>
        <w:spacing w:before="151" w:line="280" w:lineRule="auto"/>
        <w:ind w:right="328"/>
      </w:pPr>
      <w:r>
        <w:t xml:space="preserve">3. </w:t>
      </w:r>
      <w:r w:rsidR="007F1BD3" w:rsidRPr="0025267F">
        <w:t>Реестр</w:t>
      </w:r>
      <w:r w:rsidR="007F1BD3" w:rsidRPr="0025267F">
        <w:rPr>
          <w:spacing w:val="-4"/>
        </w:rPr>
        <w:t xml:space="preserve"> </w:t>
      </w:r>
      <w:r w:rsidR="007F1BD3" w:rsidRPr="0025267F">
        <w:t>UC</w:t>
      </w:r>
      <w:r w:rsidR="007F1BD3" w:rsidRPr="0025267F">
        <w:rPr>
          <w:spacing w:val="40"/>
        </w:rPr>
        <w:t xml:space="preserve"> </w:t>
      </w:r>
      <w:r w:rsidR="007F1BD3" w:rsidRPr="0025267F">
        <w:t>(в</w:t>
      </w:r>
      <w:r w:rsidR="007F1BD3" w:rsidRPr="0025267F">
        <w:rPr>
          <w:spacing w:val="-5"/>
        </w:rPr>
        <w:t xml:space="preserve"> </w:t>
      </w:r>
      <w:r w:rsidR="007F1BD3" w:rsidRPr="0025267F">
        <w:t>части</w:t>
      </w:r>
      <w:r w:rsidR="007F1BD3" w:rsidRPr="0025267F">
        <w:rPr>
          <w:spacing w:val="-5"/>
        </w:rPr>
        <w:t xml:space="preserve"> </w:t>
      </w:r>
      <w:r w:rsidR="007F1BD3" w:rsidRPr="0025267F">
        <w:t>выполняемых</w:t>
      </w:r>
      <w:r w:rsidR="007F1BD3" w:rsidRPr="0025267F">
        <w:rPr>
          <w:spacing w:val="40"/>
        </w:rPr>
        <w:t xml:space="preserve"> </w:t>
      </w:r>
      <w:r w:rsidR="007F1BD3" w:rsidRPr="0025267F">
        <w:t>пользователем</w:t>
      </w:r>
      <w:r w:rsidR="007F1BD3" w:rsidRPr="0025267F">
        <w:rPr>
          <w:spacing w:val="-5"/>
        </w:rPr>
        <w:t xml:space="preserve"> </w:t>
      </w:r>
      <w:r w:rsidR="007F1BD3" w:rsidRPr="0025267F">
        <w:t>задач</w:t>
      </w:r>
      <w:r w:rsidR="007F1BD3" w:rsidRPr="0025267F">
        <w:rPr>
          <w:spacing w:val="-5"/>
        </w:rPr>
        <w:t xml:space="preserve"> </w:t>
      </w:r>
      <w:r w:rsidR="007F1BD3" w:rsidRPr="0025267F">
        <w:t>и</w:t>
      </w:r>
      <w:r w:rsidR="007F1BD3" w:rsidRPr="0025267F">
        <w:rPr>
          <w:spacing w:val="-5"/>
        </w:rPr>
        <w:t xml:space="preserve"> </w:t>
      </w:r>
      <w:r w:rsidR="007F1BD3" w:rsidRPr="0025267F">
        <w:t>рекомендованной</w:t>
      </w:r>
      <w:r w:rsidR="007F1BD3" w:rsidRPr="0025267F">
        <w:rPr>
          <w:spacing w:val="-5"/>
        </w:rPr>
        <w:t xml:space="preserve"> </w:t>
      </w:r>
      <w:r w:rsidR="007F1BD3" w:rsidRPr="0025267F">
        <w:t xml:space="preserve">функциональности </w:t>
      </w:r>
      <w:r w:rsidR="007F1BD3" w:rsidRPr="0025267F">
        <w:rPr>
          <w:spacing w:val="-2"/>
        </w:rPr>
        <w:t>Системы)</w:t>
      </w:r>
      <w:r w:rsidR="00372431" w:rsidRPr="00372431">
        <w:t xml:space="preserve"> </w:t>
      </w:r>
      <w:r w:rsidR="00372431">
        <w:br/>
      </w:r>
      <w:r w:rsidR="00372431" w:rsidRPr="00C80EAC">
        <w:t xml:space="preserve">UC-001: </w:t>
      </w:r>
      <w:r w:rsidR="00372431" w:rsidRPr="003926D0">
        <w:t>Оценка возможности рассмотрения вопроса об объединении дел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80"/>
        <w:gridCol w:w="15246"/>
      </w:tblGrid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jc w:val="center"/>
              <w:rPr>
                <w:b/>
                <w:bCs/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Поле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jc w:val="center"/>
              <w:rPr>
                <w:b/>
                <w:bCs/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Значение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№ шага процесса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0–11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Выполняемая задача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 xml:space="preserve">Оценка возможности продолжения рассмотрения вопроса об объединении дел/ОС на основе предварительного анализа, проверки статуса итогового судебного акта, категории дела и условий для </w:t>
            </w:r>
            <w:proofErr w:type="spellStart"/>
            <w:r w:rsidRPr="003E4762">
              <w:rPr>
                <w:lang w:eastAsia="ru-RU"/>
              </w:rPr>
              <w:t>банкротных</w:t>
            </w:r>
            <w:proofErr w:type="spellEnd"/>
            <w:r w:rsidRPr="003E4762">
              <w:rPr>
                <w:lang w:eastAsia="ru-RU"/>
              </w:rPr>
              <w:t xml:space="preserve"> дел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Цель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Обеспечить судью консолидированной информацией (отчетом и результатами проверок) для выбора корректной ветки процесса, продолжать рассмотрение вопроса об объединении (переход к шагу 12) либо перейти в альтернативную ветку (переход к шагу 22)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Роль (в соответствии со схемой)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Судья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372431" w:rsidRDefault="00372431" w:rsidP="0060318A">
            <w:r>
              <w:t>Сформирован «Отчет о предварительном анализе дел», судья проверил выводы системы; процесс переведен либо к шагу 12 (переход к UC-003), либо к шагу 22 (переход в отрицательную ветку UC-004).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Рекомендованная функциональность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 xml:space="preserve">Автопроверка статуса итогового СА; определение категории/признака банкротства; проверка условий объединения для </w:t>
            </w:r>
            <w:proofErr w:type="spellStart"/>
            <w:r w:rsidRPr="003E4762">
              <w:rPr>
                <w:lang w:eastAsia="ru-RU"/>
              </w:rPr>
              <w:t>банкротных</w:t>
            </w:r>
            <w:proofErr w:type="spellEnd"/>
            <w:r w:rsidRPr="003E4762">
              <w:rPr>
                <w:lang w:eastAsia="ru-RU"/>
              </w:rPr>
              <w:t xml:space="preserve"> дел; формирование отчета; объяснимость выводов; аудит действий/решений; уведомления судьи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Критичность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Высокая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Триггер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Судья фиксирует необходимость рассмотреть вопрос об объединении дел/ОС (шаг 0)</w:t>
            </w:r>
          </w:p>
        </w:tc>
      </w:tr>
      <w:tr w:rsidR="00372431" w:rsidRPr="003E4762" w:rsidTr="0060318A"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Предварительные условия</w:t>
            </w:r>
          </w:p>
        </w:tc>
        <w:tc>
          <w:tcPr>
            <w:tcW w:w="0" w:type="auto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Судья авторизован, в системе доступна карточка дела/ОС, заполнены атрибуты статуса судебных актов и категории дела, у судьи есть права доступа к данным для анализа</w:t>
            </w:r>
          </w:p>
        </w:tc>
      </w:tr>
      <w:tr w:rsidR="00372431" w:rsidRPr="003E4762" w:rsidTr="0060318A">
        <w:tc>
          <w:tcPr>
            <w:tcW w:w="0" w:type="auto"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Основной сценарий</w:t>
            </w:r>
          </w:p>
        </w:tc>
        <w:tc>
          <w:tcPr>
            <w:tcW w:w="0" w:type="auto"/>
          </w:tcPr>
          <w:p w:rsidR="00372431" w:rsidRDefault="00372431" w:rsidP="0060318A">
            <w:r>
              <w:t>1. Судья инициирует предварительный анализ дел для оценки возможности рассмотрения вопроса об объединении (шаг 0).</w:t>
            </w:r>
          </w:p>
          <w:p w:rsidR="00372431" w:rsidRDefault="00372431" w:rsidP="0060318A">
            <w:r>
              <w:t>2. Система выполняет автоматический анализ дел и формирует «Отчет о предварительном анализе дел» (шаги 1–8).</w:t>
            </w:r>
          </w:p>
          <w:p w:rsidR="00372431" w:rsidRDefault="00372431" w:rsidP="0060318A">
            <w:r>
              <w:t>3. Судья проверяет отчет и подтверждает выводы системы (шаг 9).</w:t>
            </w:r>
          </w:p>
          <w:p w:rsidR="00372431" w:rsidRDefault="00372431" w:rsidP="0060318A">
            <w:r>
              <w:t>4. Система фиксирует результат проверки судьи и выполняет маршрутизацию по шлюзу «Требуется отказать в объединении дел/ОС?» (шаг 10).</w:t>
            </w:r>
          </w:p>
          <w:p w:rsidR="00372431" w:rsidRDefault="00372431" w:rsidP="0060318A">
            <w:r>
              <w:t>5. Если отказ не требуется (ветка «Нет»): система переводит процесс на шаг 12 через шаг 11.</w:t>
            </w:r>
          </w:p>
          <w:p w:rsidR="00372431" w:rsidRDefault="00372431" w:rsidP="0060318A">
            <w:r>
              <w:t>6. Если отказ требуется (ветка «Да»): система переводит процесс на шаг 22.</w:t>
            </w:r>
          </w:p>
        </w:tc>
      </w:tr>
      <w:tr w:rsidR="00372431" w:rsidRPr="003E4762" w:rsidTr="0060318A">
        <w:tc>
          <w:tcPr>
            <w:tcW w:w="0" w:type="auto"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Расширение (альтернативный сценарий)</w:t>
            </w:r>
          </w:p>
        </w:tc>
        <w:tc>
          <w:tcPr>
            <w:tcW w:w="0" w:type="auto"/>
          </w:tcPr>
          <w:p w:rsidR="00372431" w:rsidRDefault="00372431" w:rsidP="0060318A">
            <w:r>
              <w:t>1а. Итоговый СА НЕ принят — продолжение процесса</w:t>
            </w:r>
          </w:p>
          <w:p w:rsidR="00372431" w:rsidRDefault="00372431" w:rsidP="0060318A">
            <w:r>
              <w:t>Условие: шаг 5 = Нет.</w:t>
            </w:r>
          </w:p>
          <w:p w:rsidR="00372431" w:rsidRDefault="00372431" w:rsidP="0060318A">
            <w:r>
              <w:t>Действия/переход: система выполняет сведение веток (шаг 9) и переводит процесс на шаг 10; далее при отсутствии запрета на объединение — на шаг 12 через шаг 11.</w:t>
            </w:r>
          </w:p>
          <w:p w:rsidR="00372431" w:rsidRDefault="00372431" w:rsidP="0060318A">
            <w:r>
              <w:t>Результат: процесс продолжен по основной ветке (далее проверка оснований и выбор СЗ/без СЗ).</w:t>
            </w:r>
          </w:p>
          <w:p w:rsidR="00372431" w:rsidRDefault="00372431" w:rsidP="0060318A"/>
          <w:p w:rsidR="00372431" w:rsidRDefault="00372431" w:rsidP="0060318A">
            <w:r>
              <w:t xml:space="preserve">2а. Итоговый СА принят, дело НЕ </w:t>
            </w:r>
            <w:proofErr w:type="spellStart"/>
            <w:r>
              <w:t>банкротное</w:t>
            </w:r>
            <w:proofErr w:type="spellEnd"/>
            <w:r>
              <w:t xml:space="preserve"> — уход в альтернативную ветку</w:t>
            </w:r>
          </w:p>
          <w:p w:rsidR="00372431" w:rsidRDefault="00372431" w:rsidP="0060318A">
            <w:r>
              <w:t>Условие: шаг 5 = Да, затем шаг 6 = Нет.</w:t>
            </w:r>
          </w:p>
          <w:p w:rsidR="00372431" w:rsidRDefault="00372431" w:rsidP="0060318A">
            <w:r>
              <w:t>Действия/переход: система выполняет шаг 8 (сходящаяся развилка) и переводит процесс на шаг 10; при наличии запрета на объединение — переводит процесс на шаг 22 (ветка «Да» на шаге 10).</w:t>
            </w:r>
          </w:p>
          <w:p w:rsidR="00372431" w:rsidRDefault="00372431" w:rsidP="0060318A">
            <w:r>
              <w:t>Результат: процесс уходит в альтернативную ветку (дальнейшее прекращение без объединения).</w:t>
            </w:r>
          </w:p>
          <w:p w:rsidR="00372431" w:rsidRDefault="00372431" w:rsidP="0060318A"/>
          <w:p w:rsidR="00372431" w:rsidRDefault="00372431" w:rsidP="0060318A">
            <w:r>
              <w:t xml:space="preserve">3а. Итоговый СА принят, дело </w:t>
            </w:r>
            <w:proofErr w:type="spellStart"/>
            <w:r>
              <w:t>банкротное</w:t>
            </w:r>
            <w:proofErr w:type="spellEnd"/>
            <w:r>
              <w:t>, объединение ВОЗМОЖНО — продолжение процесса</w:t>
            </w:r>
          </w:p>
          <w:p w:rsidR="00372431" w:rsidRDefault="00372431" w:rsidP="0060318A">
            <w:r>
              <w:t>Условие: шаг 5 = Да, шаг 6 = Да, шаг 7 = Да.</w:t>
            </w:r>
          </w:p>
          <w:p w:rsidR="00372431" w:rsidRDefault="00372431" w:rsidP="0060318A">
            <w:r>
              <w:t>Действия/переход: система выполняет шаг 9 (сходящаяся развилка) и переводит процесс на шаг 10; далее при отсутствии запрета — на шаг 12 через шаг 11.</w:t>
            </w:r>
          </w:p>
          <w:p w:rsidR="00372431" w:rsidRDefault="00372431" w:rsidP="0060318A">
            <w:r>
              <w:t>Результат: процесс продолжен по основной ветке.</w:t>
            </w:r>
          </w:p>
          <w:p w:rsidR="00372431" w:rsidRDefault="00372431" w:rsidP="0060318A"/>
          <w:p w:rsidR="00372431" w:rsidRDefault="00372431" w:rsidP="0060318A">
            <w:r>
              <w:t xml:space="preserve">4а. Итоговый СА принят, дело </w:t>
            </w:r>
            <w:proofErr w:type="spellStart"/>
            <w:r>
              <w:t>банкротное</w:t>
            </w:r>
            <w:proofErr w:type="spellEnd"/>
            <w:r>
              <w:t>, объединение НЕВОЗМОЖНО — уход в альтернативную ветку</w:t>
            </w:r>
          </w:p>
          <w:p w:rsidR="00372431" w:rsidRDefault="00372431" w:rsidP="0060318A">
            <w:r>
              <w:t>Условие: шаг 5 = Да, шаг 6 = Да, шаг 7 = Нет.</w:t>
            </w:r>
          </w:p>
          <w:p w:rsidR="00372431" w:rsidRDefault="00372431" w:rsidP="0060318A">
            <w:r>
              <w:t>Действия/переход: система выполняет шаг 8 (сходящаяся развилка) и переводит процесс на шаг 10; при наличии запрета — переводит процесс на шаг 22 (ветка «Да» на шаге 10).</w:t>
            </w:r>
          </w:p>
          <w:p w:rsidR="00372431" w:rsidRDefault="00372431" w:rsidP="0060318A">
            <w:r>
              <w:t>Результат: процесс уходит в альтернативную ветку (дальнейшее прекращение без объединения).</w:t>
            </w:r>
          </w:p>
          <w:p w:rsidR="00372431" w:rsidRDefault="00372431" w:rsidP="0060318A"/>
          <w:p w:rsidR="00372431" w:rsidRDefault="00372431" w:rsidP="0060318A">
            <w:r>
              <w:t>5а. Недостаточно данных для выполнения системных проверок (ошибка на шагах 2–4)</w:t>
            </w:r>
          </w:p>
          <w:p w:rsidR="00372431" w:rsidRDefault="00372431" w:rsidP="0060318A">
            <w:r>
              <w:t>Условие: система не может выполнить проверки статуса итогового СА/категории/условий объединения (шаги 2–4).</w:t>
            </w:r>
          </w:p>
          <w:p w:rsidR="00372431" w:rsidRDefault="00372431" w:rsidP="0060318A">
            <w:r>
              <w:t>Действия/переход: система фиксирует ошибку выполнения и переводит процесс в статус «требуется действие судьи»; судья повторно запускает предварительный анализ (возврат к шагу 1).</w:t>
            </w:r>
          </w:p>
          <w:p w:rsidR="00372431" w:rsidRDefault="00372431" w:rsidP="0060318A">
            <w:r>
              <w:t>Результат: обеспечен контролируемый повтор исполнения.</w:t>
            </w:r>
          </w:p>
          <w:p w:rsidR="00372431" w:rsidRDefault="00372431" w:rsidP="0060318A"/>
          <w:p w:rsidR="00372431" w:rsidRDefault="00372431" w:rsidP="0060318A">
            <w:r>
              <w:t>6а. Отчёт предварительного анализа не сформирован (ошибка на шаге 3)</w:t>
            </w:r>
          </w:p>
          <w:p w:rsidR="00372431" w:rsidRDefault="00372431" w:rsidP="0060318A">
            <w:r>
              <w:t>Условие: шаг 3 завершился ошибкой/отчёт не опубликован.</w:t>
            </w:r>
          </w:p>
          <w:p w:rsidR="00372431" w:rsidRDefault="00372431" w:rsidP="0060318A">
            <w:r>
              <w:t>Действия/переход: система фиксирует ошибку формирования; судья повторно запускает предварительный анализ (возврат к шагу 1) для повторного формирования отчёта.</w:t>
            </w:r>
          </w:p>
          <w:p w:rsidR="00372431" w:rsidRDefault="00372431" w:rsidP="0060318A">
            <w:r>
              <w:t>Результат: процесс возвращён в исполнимое состояние, повтор обеспечен.</w:t>
            </w:r>
          </w:p>
        </w:tc>
      </w:tr>
    </w:tbl>
    <w:p w:rsidR="00372431" w:rsidRPr="00C80EAC" w:rsidRDefault="00372431" w:rsidP="00372431">
      <w:pPr>
        <w:rPr>
          <w:sz w:val="24"/>
        </w:rPr>
      </w:pPr>
    </w:p>
    <w:p w:rsidR="00DC2F38" w:rsidRPr="00DC2F38" w:rsidRDefault="00DC2F38" w:rsidP="00DC2F38">
      <w:pPr>
        <w:rPr>
          <w:sz w:val="24"/>
        </w:rPr>
      </w:pPr>
      <w:bookmarkStart w:id="0" w:name="_GoBack"/>
      <w:bookmarkEnd w:id="0"/>
      <w:r w:rsidRPr="00DC2F38">
        <w:rPr>
          <w:sz w:val="24"/>
          <w:lang w:val="en-US"/>
        </w:rPr>
        <w:t>UC</w:t>
      </w:r>
      <w:r w:rsidRPr="00DC2F38">
        <w:rPr>
          <w:sz w:val="24"/>
        </w:rPr>
        <w:t>-00</w:t>
      </w:r>
      <w:r w:rsidRPr="00DC2F38">
        <w:rPr>
          <w:sz w:val="24"/>
        </w:rPr>
        <w:t>2</w:t>
      </w:r>
      <w:r w:rsidRPr="00DC2F38">
        <w:rPr>
          <w:sz w:val="24"/>
        </w:rPr>
        <w:t>: Проверка оснований для объединения дел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4"/>
        <w:gridCol w:w="25886"/>
      </w:tblGrid>
      <w:tr w:rsidR="00DC2F38" w:rsidTr="006351B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pPr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№ шага процесса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12–14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Выполняемая задача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Проверка оснований для объединения дел/ОС: запуск проверки, проверка тождественности через типовой процесс ТБП45 и оценка риска принятия противоречащих судебных актов.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Цель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Обеспечить проверку оснований для объединения дел/ОС и фиксацию результатов проверок в ИС; обеспечить переход к выбору формата рассмотрения вопроса (шаг 15).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Роль (в соответствии со схемой)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Судья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Ожидаемый результат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Выполнена проверка тождественности (ТБП45) и проверен риск принятия противоречащих СА; результаты проверок зафиксированы в ИС; выполнен переход к шагу 15 для выбора формата рассмотрения вопроса.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Рекомендованная функциональность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Запуск проверки оснований; автоматический вызов типового процесса ТБП45; интерфейс для проверки риска принятия противоречащих СА; отображение результатов проверок; журналирование результатов; переход к следующему шагу процесса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Критичность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Высокая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Триггер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Завершена оценка возможности рассмотрения вопроса об объединении дел (UC-001), выполнен переход к шагу 12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Предварительные условия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Данные дел доступны; судья имеет полномочия на проверку оснований; в системе доступен механизм типового процесса ТБП45; результаты предыдущих шагов процесса доступны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Основной сценарий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1.Судья инициирует проверку оснований для объединения дел/ОС (шаг 12).</w:t>
            </w:r>
          </w:p>
          <w:p w:rsidR="00DC2F38" w:rsidRDefault="00DC2F38" w:rsidP="006351B5">
            <w:r>
              <w:t>2.Система выполняет переход к типовому процессу ТБП45 “Проверить тождественность” (шаг 13).</w:t>
            </w:r>
          </w:p>
          <w:p w:rsidR="00DC2F38" w:rsidRDefault="00DC2F38" w:rsidP="006351B5">
            <w:r>
              <w:t>3.Система регистрирует результат выполнения подпроцесса ТБП45 и возвращает управление в текущий процесс.</w:t>
            </w:r>
          </w:p>
          <w:p w:rsidR="00DC2F38" w:rsidRDefault="00DC2F38" w:rsidP="006351B5">
            <w:r>
              <w:t>4.Судья проверяет риск принятия противоречащих судебных актов (шаг 14) и фиксирует результат в ИС.</w:t>
            </w:r>
          </w:p>
          <w:p w:rsidR="00DC2F38" w:rsidRDefault="00DC2F38" w:rsidP="006351B5">
            <w:r>
              <w:t>5.Система фиксирует результаты проверок и переводит процесс на шаг 15.</w:t>
            </w:r>
          </w:p>
        </w:tc>
      </w:tr>
      <w:tr w:rsidR="00DC2F38" w:rsidTr="006351B5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rPr>
                <w:rStyle w:val="markdown-bold-text"/>
                <w:b/>
                <w:bCs/>
              </w:rPr>
              <w:t>Расширение (альтернативный сценарий)</w:t>
            </w:r>
          </w:p>
        </w:tc>
        <w:tc>
          <w:tcPr>
            <w:tcW w:w="258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DC2F38" w:rsidRDefault="00DC2F38" w:rsidP="006351B5">
            <w:r>
              <w:t>1а. Подпроцесс ТБП45 не завершён (неуспешная проверка тождественности)</w:t>
            </w:r>
          </w:p>
          <w:p w:rsidR="00DC2F38" w:rsidRDefault="00DC2F38" w:rsidP="006351B5">
            <w:r>
              <w:t>Условие: после запуска шага 13 подпроцесс ТБП45 завершён со статусом «не выполнено/ошибка».</w:t>
            </w:r>
          </w:p>
          <w:p w:rsidR="00DC2F38" w:rsidRDefault="00DC2F38" w:rsidP="006351B5">
            <w:r>
              <w:t>Реакция системы: фиксирует статус подпроцесса и останавливает процесс на шаге 13.</w:t>
            </w:r>
          </w:p>
          <w:p w:rsidR="00DC2F38" w:rsidRDefault="00DC2F38" w:rsidP="006351B5">
            <w:r>
              <w:t>Действие судьи в информационной системе: либо повторно запускает шаг 13, либо принимает решение о невозможности объединения (переход к отрицательной ветке процесса).</w:t>
            </w:r>
          </w:p>
          <w:p w:rsidR="00DC2F38" w:rsidRDefault="00DC2F38" w:rsidP="006351B5">
            <w:r>
              <w:t>Результат: процесс продолжает движение с учетом результатов проверки.</w:t>
            </w:r>
          </w:p>
          <w:p w:rsidR="00DC2F38" w:rsidRDefault="00DC2F38" w:rsidP="006351B5"/>
          <w:p w:rsidR="00DC2F38" w:rsidRDefault="00DC2F38" w:rsidP="006351B5">
            <w:r>
              <w:t>2а. Результат проверки риска противоречащих СА требует дополнительного анализа</w:t>
            </w:r>
          </w:p>
          <w:p w:rsidR="00DC2F38" w:rsidRDefault="00DC2F38" w:rsidP="006351B5">
            <w:r>
              <w:t>Условие: на шаге 14 выявлен риск принятия противоречащих СА, требующий дополнительного рассмотрения.</w:t>
            </w:r>
          </w:p>
          <w:p w:rsidR="00DC2F38" w:rsidRDefault="00DC2F38" w:rsidP="006351B5">
            <w:r>
              <w:t>Реакция системы: фиксирует результат проверки с отметкой о необходимости дополнительного анализа.</w:t>
            </w:r>
          </w:p>
          <w:p w:rsidR="00DC2F38" w:rsidRDefault="00DC2F38" w:rsidP="006351B5">
            <w:r>
              <w:t>Действие судьи в ИС: выполняет дополнительный анализ и обновляет результат проверки на шаге 14.</w:t>
            </w:r>
          </w:p>
          <w:p w:rsidR="00DC2F38" w:rsidRDefault="00DC2F38" w:rsidP="006351B5">
            <w:r>
              <w:t>Результат: результат проверки зафиксирован, процесс переходит к шагу 15.</w:t>
            </w:r>
          </w:p>
        </w:tc>
      </w:tr>
    </w:tbl>
    <w:p w:rsidR="00DC2F38" w:rsidRDefault="00DC2F38" w:rsidP="00DC2F38"/>
    <w:p w:rsidR="00372431" w:rsidRPr="00DC2F38" w:rsidRDefault="00372431" w:rsidP="00DC2F38">
      <w:pPr>
        <w:rPr>
          <w:sz w:val="24"/>
          <w:szCs w:val="24"/>
        </w:rPr>
      </w:pPr>
      <w:r>
        <w:t>UC-00</w:t>
      </w:r>
      <w:r w:rsidR="00DC2F38">
        <w:t>3</w:t>
      </w:r>
      <w:r>
        <w:t>: Рассмотрение вопроса в СЗ (либо без него)</w:t>
      </w:r>
    </w:p>
    <w:tbl>
      <w:tblPr>
        <w:tblStyle w:val="a8"/>
        <w:tblW w:w="30185" w:type="dxa"/>
        <w:tblLook w:val="04A0" w:firstRow="1" w:lastRow="0" w:firstColumn="1" w:lastColumn="0" w:noHBand="0" w:noVBand="1"/>
      </w:tblPr>
      <w:tblGrid>
        <w:gridCol w:w="4387"/>
        <w:gridCol w:w="25798"/>
      </w:tblGrid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jc w:val="center"/>
              <w:rPr>
                <w:b/>
                <w:bCs/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Поле</w:t>
            </w:r>
          </w:p>
        </w:tc>
        <w:tc>
          <w:tcPr>
            <w:tcW w:w="25798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jc w:val="center"/>
              <w:rPr>
                <w:b/>
                <w:bCs/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Значение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№ шага процесса</w:t>
            </w:r>
          </w:p>
        </w:tc>
        <w:tc>
          <w:tcPr>
            <w:tcW w:w="25798" w:type="dxa"/>
            <w:hideMark/>
          </w:tcPr>
          <w:p w:rsidR="00372431" w:rsidRDefault="00372431" w:rsidP="0060318A">
            <w:r>
              <w:t>15–20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Выполняемая задача</w:t>
            </w:r>
          </w:p>
        </w:tc>
        <w:tc>
          <w:tcPr>
            <w:tcW w:w="25798" w:type="dxa"/>
            <w:hideMark/>
          </w:tcPr>
          <w:p w:rsidR="00372431" w:rsidRDefault="00372431" w:rsidP="0060318A">
            <w:r>
              <w:t>Рассмотрение вопроса об объединении дел/ОС в судебном заседании либо без его проведения: выбор режима рассмотрения, назначение/подготовка/проведение СЗ (при выборе), синхронизация веток и переход к принятию решения по результатам рассмотрения.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Цель</w:t>
            </w:r>
          </w:p>
        </w:tc>
        <w:tc>
          <w:tcPr>
            <w:tcW w:w="25798" w:type="dxa"/>
            <w:hideMark/>
          </w:tcPr>
          <w:p w:rsidR="00372431" w:rsidRDefault="00372431" w:rsidP="0060318A">
            <w:r>
              <w:t>Обеспечить корректный выбор формата рассмотрения вопроса об объединении дел/ОС и, при необходимости, проведение судебного заседания; обеспечить переход к оценке наличия оснований для объединения (шаг 21).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Роль (в соответствии со схемой)</w:t>
            </w:r>
          </w:p>
        </w:tc>
        <w:tc>
          <w:tcPr>
            <w:tcW w:w="25798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Судья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Ожидаемый результат</w:t>
            </w:r>
          </w:p>
        </w:tc>
        <w:tc>
          <w:tcPr>
            <w:tcW w:w="25798" w:type="dxa"/>
            <w:hideMark/>
          </w:tcPr>
          <w:p w:rsidR="00372431" w:rsidRDefault="00372431" w:rsidP="0060318A">
            <w:r>
              <w:t>Формат рассмотрения вопроса определен: либо СЗ назначено, подготовлено и проведено (ТБП44/ТБП66/ТБП68), либо выбран режим «не проводить СЗ»; выполнена синхронизация веток (шаг 20) и процесс переведен на шаг 21.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Рекомендованная функциональность</w:t>
            </w:r>
          </w:p>
        </w:tc>
        <w:tc>
          <w:tcPr>
            <w:tcW w:w="25798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Выбор опции «проводить/не проводить СЗ»; запуск типовых подпроцессов назначения/подготовки/проведения СЗ; контроль статусов; календарь/слоты; уведомления участникам; журналирование результата и причин выбора режима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Критичность</w:t>
            </w:r>
          </w:p>
        </w:tc>
        <w:tc>
          <w:tcPr>
            <w:tcW w:w="25798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Высокая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Триггер</w:t>
            </w:r>
          </w:p>
        </w:tc>
        <w:tc>
          <w:tcPr>
            <w:tcW w:w="25798" w:type="dxa"/>
            <w:hideMark/>
          </w:tcPr>
          <w:p w:rsidR="00372431" w:rsidRDefault="00372431" w:rsidP="0060318A">
            <w:r>
              <w:t>Завершена проверка оснований для объединения дел (UC-003), выполнен переход к шагу 15</w:t>
            </w:r>
          </w:p>
        </w:tc>
      </w:tr>
      <w:tr w:rsidR="00372431" w:rsidRPr="003E4762" w:rsidTr="0060318A">
        <w:tc>
          <w:tcPr>
            <w:tcW w:w="4387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Предварительные условия</w:t>
            </w:r>
          </w:p>
        </w:tc>
        <w:tc>
          <w:tcPr>
            <w:tcW w:w="25798" w:type="dxa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Данные дела доступны, судья имеет полномочия на назначение СЗ; в системе доступны механизмы типовых процессов ТБП44, ТБП</w:t>
            </w:r>
            <w:proofErr w:type="gramStart"/>
            <w:r w:rsidRPr="003E4762">
              <w:rPr>
                <w:lang w:eastAsia="ru-RU"/>
              </w:rPr>
              <w:t>66,ТБП</w:t>
            </w:r>
            <w:proofErr w:type="gramEnd"/>
            <w:r w:rsidRPr="003E4762">
              <w:rPr>
                <w:lang w:eastAsia="ru-RU"/>
              </w:rPr>
              <w:t>68</w:t>
            </w:r>
          </w:p>
        </w:tc>
      </w:tr>
      <w:tr w:rsidR="00372431" w:rsidRPr="003E4762" w:rsidTr="0060318A">
        <w:tc>
          <w:tcPr>
            <w:tcW w:w="4387" w:type="dxa"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Основной сценарий</w:t>
            </w:r>
          </w:p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</w:p>
        </w:tc>
        <w:tc>
          <w:tcPr>
            <w:tcW w:w="25798" w:type="dxa"/>
          </w:tcPr>
          <w:p w:rsidR="00372431" w:rsidRDefault="00372431" w:rsidP="0060318A">
            <w:r>
              <w:t>1.Судья выбирает режим рассмотрения и подтверждает выбор в ИС: «Провести СЗ» или «Не проводить СЗ» (шаг 15).</w:t>
            </w:r>
          </w:p>
          <w:p w:rsidR="00372431" w:rsidRDefault="00372431" w:rsidP="0060318A">
            <w:r>
              <w:t>2.Система фиксирует выбор (атрибут процесса) и выполняет маршрутизацию по шлюзу «Необходимо провести СЗ?» (шаг 16).</w:t>
            </w:r>
          </w:p>
          <w:p w:rsidR="00372431" w:rsidRDefault="00372431" w:rsidP="0060318A">
            <w:r>
              <w:t>3.Если выбран режим “Провести СЗ”, судья последовательно запускает переходы к типовым процессам:</w:t>
            </w:r>
          </w:p>
          <w:p w:rsidR="00372431" w:rsidRDefault="00372431" w:rsidP="0060318A">
            <w:r>
              <w:t>3.1. Судья запускает ТБП44 “Назначить СЗ” (шаг 17).</w:t>
            </w:r>
          </w:p>
          <w:p w:rsidR="00372431" w:rsidRDefault="00372431" w:rsidP="0060318A">
            <w:r>
              <w:t>3.2. Система регистрирует выполнение подпроцесса и возвращает управление в текущий процесс после завершения ТБП44.</w:t>
            </w:r>
          </w:p>
          <w:p w:rsidR="00372431" w:rsidRDefault="00372431" w:rsidP="0060318A">
            <w:r>
              <w:t>3.3. Судья запускает ТБП66 “Подготовиться к СЗ” (шаг 18).</w:t>
            </w:r>
          </w:p>
          <w:p w:rsidR="00372431" w:rsidRDefault="00372431" w:rsidP="0060318A">
            <w:r>
              <w:t>3.4. Система регистрирует выполнение подпроцесса и возвращает управление после завершения ТБП66.</w:t>
            </w:r>
          </w:p>
          <w:p w:rsidR="00372431" w:rsidRDefault="00372431" w:rsidP="0060318A">
            <w:r>
              <w:t>3.5. Судья запускает ТБП68 “Провести СЗ” (шаг 19).</w:t>
            </w:r>
          </w:p>
          <w:p w:rsidR="00372431" w:rsidRDefault="00372431" w:rsidP="0060318A">
            <w:r>
              <w:t>3.6. Система регистрирует результат подпроцесса и возвращает управление в текущий процесс.</w:t>
            </w:r>
          </w:p>
          <w:p w:rsidR="00372431" w:rsidRDefault="00372431" w:rsidP="0060318A">
            <w:r>
              <w:t>4.Система выполняет синхронизацию ветки на шаге 20 и переводит процесс на шаг 21.</w:t>
            </w:r>
          </w:p>
        </w:tc>
      </w:tr>
      <w:tr w:rsidR="00372431" w:rsidRPr="003E4762" w:rsidTr="0060318A">
        <w:tc>
          <w:tcPr>
            <w:tcW w:w="4387" w:type="dxa"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lang w:eastAsia="ru-RU"/>
              </w:rPr>
            </w:pPr>
            <w:r w:rsidRPr="003E4762">
              <w:rPr>
                <w:b/>
                <w:lang w:eastAsia="ru-RU"/>
              </w:rPr>
              <w:t>Расширение (альтернативный сценарий)</w:t>
            </w:r>
          </w:p>
        </w:tc>
        <w:tc>
          <w:tcPr>
            <w:tcW w:w="25798" w:type="dxa"/>
          </w:tcPr>
          <w:p w:rsidR="00372431" w:rsidRDefault="00372431" w:rsidP="0060318A">
            <w:r>
              <w:t>1а. Режим «Не проводить СЗ» (ветка без заседания)</w:t>
            </w:r>
          </w:p>
          <w:p w:rsidR="00372431" w:rsidRDefault="00372431" w:rsidP="0060318A">
            <w:r>
              <w:t>Условие: на шаге 16 выбран вариант «Нет» (СЗ не требуется).</w:t>
            </w:r>
          </w:p>
          <w:p w:rsidR="00372431" w:rsidRDefault="00372431" w:rsidP="0060318A">
            <w:r>
              <w:t>Реакция системы: система направляет поток на шаг 20 (сходящаяся развилка) и переводит процесс на шаг 21.</w:t>
            </w:r>
          </w:p>
          <w:p w:rsidR="00372431" w:rsidRDefault="00372431" w:rsidP="0060318A">
            <w:r>
              <w:t>Результат: рассмотрение вопроса без СЗ зафиксировано в ИС, выполнен переход к шагу 21.</w:t>
            </w:r>
          </w:p>
          <w:p w:rsidR="00372431" w:rsidRDefault="00372431" w:rsidP="0060318A"/>
          <w:p w:rsidR="00372431" w:rsidRDefault="00372431" w:rsidP="0060318A">
            <w:r>
              <w:t>2а. Режим «Провести СЗ» (ветка с заседанием)</w:t>
            </w:r>
          </w:p>
          <w:p w:rsidR="00372431" w:rsidRDefault="00372431" w:rsidP="0060318A">
            <w:r>
              <w:t>Условие: на шаге 16 выбран вариант «Да» (СЗ требуется).</w:t>
            </w:r>
          </w:p>
          <w:p w:rsidR="00372431" w:rsidRDefault="00372431" w:rsidP="0060318A">
            <w:r>
              <w:t>Реакция системы: выполняются шаги 17–19 (ТБП44/ТБП66/ТБП68), затем система выполняет шаг 20 и переводит процесс на шаг 21.</w:t>
            </w:r>
          </w:p>
          <w:p w:rsidR="00372431" w:rsidRDefault="00372431" w:rsidP="0060318A">
            <w:r>
              <w:t>Результат: в ИС зарегистрировано прохождение подпроцессов, выполнен переход к шагу 21.</w:t>
            </w:r>
          </w:p>
          <w:p w:rsidR="00372431" w:rsidRDefault="00372431" w:rsidP="0060318A"/>
          <w:p w:rsidR="00372431" w:rsidRDefault="00372431" w:rsidP="0060318A">
            <w:r>
              <w:t>3а. Подпроцесс ТБП44 не завершён (неуспешное назначение СЗ)</w:t>
            </w:r>
          </w:p>
          <w:p w:rsidR="00372431" w:rsidRDefault="00372431" w:rsidP="0060318A">
            <w:r>
              <w:t>Условие: после запуска шага 17 подпроцесс ТБП44 завершён со статусом «не выполнено/ошибка».</w:t>
            </w:r>
          </w:p>
          <w:p w:rsidR="00372431" w:rsidRDefault="00372431" w:rsidP="0060318A">
            <w:r>
              <w:t>Реакция системы: фиксирует статус подпроцесса и останавливает процесс на шаге 17.</w:t>
            </w:r>
          </w:p>
          <w:p w:rsidR="00372431" w:rsidRDefault="00372431" w:rsidP="0060318A">
            <w:r>
              <w:t>Действие судьи в ИС: повторно запускает шаг 17 либо возвращается к выбору режима (шаг 15) и выбирает вариант «Не проводить СЗ».</w:t>
            </w:r>
          </w:p>
          <w:p w:rsidR="00372431" w:rsidRDefault="00372431" w:rsidP="0060318A">
            <w:r>
              <w:t>Результат: процесс продолжает движение по выбранному варианту.</w:t>
            </w:r>
          </w:p>
          <w:p w:rsidR="00372431" w:rsidRDefault="00372431" w:rsidP="0060318A"/>
          <w:p w:rsidR="00372431" w:rsidRDefault="00372431" w:rsidP="0060318A">
            <w:r>
              <w:t>4а. Подпроцесс ТБП66 или ТБП68 не завершён (неуспешная подготовка/проведение)</w:t>
            </w:r>
          </w:p>
          <w:p w:rsidR="00372431" w:rsidRDefault="00372431" w:rsidP="0060318A">
            <w:r>
              <w:t>Условие: подпроцесс на шаге 18 или 19 завершён со статусом «не выполнено/ошибка».</w:t>
            </w:r>
          </w:p>
          <w:p w:rsidR="00372431" w:rsidRDefault="00372431" w:rsidP="0060318A">
            <w:r>
              <w:t>Реакция системы: фиксирует статус подпроцесса и останавливает процесс на соответствующем шаге 18/19.</w:t>
            </w:r>
          </w:p>
          <w:p w:rsidR="00372431" w:rsidRDefault="00372431" w:rsidP="0060318A">
            <w:r>
              <w:t>Действие судьи в ИС: повторно запускает соответствующий шаг либо возвращается к выбору режима (шаг 15) и выбирает вариант «Не проводить СЗ».</w:t>
            </w:r>
          </w:p>
          <w:p w:rsidR="00372431" w:rsidRDefault="00372431" w:rsidP="0060318A">
            <w:r>
              <w:t>Результат: обеспечен управляемый повтор без потери данных.</w:t>
            </w:r>
          </w:p>
        </w:tc>
      </w:tr>
    </w:tbl>
    <w:p w:rsidR="00372431" w:rsidRPr="00C80EAC" w:rsidRDefault="00372431" w:rsidP="00372431">
      <w:pPr>
        <w:pStyle w:val="a5"/>
        <w:rPr>
          <w:sz w:val="24"/>
        </w:rPr>
      </w:pPr>
    </w:p>
    <w:p w:rsidR="00372431" w:rsidRPr="00DC2F38" w:rsidRDefault="00372431" w:rsidP="00DC2F38">
      <w:pPr>
        <w:rPr>
          <w:sz w:val="24"/>
        </w:rPr>
      </w:pPr>
      <w:r w:rsidRPr="00DC2F38">
        <w:rPr>
          <w:sz w:val="24"/>
        </w:rPr>
        <w:t xml:space="preserve"> </w:t>
      </w:r>
    </w:p>
    <w:p w:rsidR="00372431" w:rsidRPr="0065181B" w:rsidRDefault="00372431" w:rsidP="00372431">
      <w:pPr>
        <w:rPr>
          <w:sz w:val="24"/>
        </w:rPr>
      </w:pPr>
      <w:r>
        <w:rPr>
          <w:sz w:val="24"/>
          <w:lang w:val="en-US"/>
        </w:rPr>
        <w:t>UC</w:t>
      </w:r>
      <w:r w:rsidRPr="002746AE">
        <w:rPr>
          <w:sz w:val="24"/>
        </w:rPr>
        <w:t>-004</w:t>
      </w:r>
      <w:r w:rsidRPr="00B6474B">
        <w:t xml:space="preserve">: </w:t>
      </w:r>
      <w:r w:rsidRPr="00B6474B">
        <w:rPr>
          <w:sz w:val="24"/>
          <w:szCs w:val="24"/>
        </w:rPr>
        <w:t>Прекращение рассмотрения вопроса без объединения дел (отрицательная ветка процесса с принятием СА)</w:t>
      </w:r>
    </w:p>
    <w:tbl>
      <w:tblPr>
        <w:tblW w:w="303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25940"/>
      </w:tblGrid>
      <w:tr w:rsidR="00372431" w:rsidRPr="00C05E1F" w:rsidTr="0060318A">
        <w:trPr>
          <w:tblHeader/>
        </w:trPr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b/>
                <w:bCs/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Поле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b/>
                <w:bCs/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Значение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№ шага процесса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21–27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Выполняемая задача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lang w:eastAsia="ru-RU"/>
              </w:rPr>
              <w:t>Прекращение процесса объединения дел: остановка процесса, определение инициатора рассмотрения вопроса, завершение процесса (при инициативе суда) или принятие судебного акта об отказе в удовлетворении ходатайства через типовой процесс ТБП80 (при ходатайстве стороны)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Цель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lang w:eastAsia="ru-RU"/>
              </w:rPr>
              <w:t>Обеспечить корректное завершение процесса объединения дел при отсутствии оснований для объединения с учетом инициатора рассмотрения вопроса и, при необходимости, оформление отказа в удовлетворении ходатайства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Роль (в соответствии со схемой)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lang w:eastAsia="ru-RU"/>
              </w:rPr>
              <w:t>Судья, Система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Ожидаемый результат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Либо: процесс завершен при инициативе суда (шаг 24); либо: предложено сформировать и принято судебное определение об отказе в объединении (ТБП80), определение направлено сторонам и процесс завершен (шаг 27).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Рекомендованная функциональность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lang w:eastAsia="ru-RU"/>
              </w:rPr>
              <w:t>Автоматическая остановка процесса объединения; определение инициатора рассмотрения вопроса; автоматический вызов типового процесса ТБП80; формирование определения об отказе в удовлетворении ходатайства; направление определения сторонам; журналирование результатов; завершение процесса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Критичность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lang w:eastAsia="ru-RU"/>
              </w:rPr>
              <w:t>Высокая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Триггер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На шаге 21 установлено отсутствие оснований для объединения дел/ОС (ветка «Нет»), выполнен переход к шагу 22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Предварительные условия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lang w:eastAsia="ru-RU"/>
              </w:rPr>
              <w:t>Данные дел доступны; установлено отсутствие оснований для объединения; в системе доступен механизм типового процесса ТБП80; определен инициатор рассмотрения вопроса об объединении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Основной сценарий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1. Система выполняет маршрутизацию по шлюзу «Установлены основания для объединения дел/ОС?» (шаг 21). При выборе ветки «Нет» переводит процесс на шаг 22.</w:t>
            </w:r>
          </w:p>
          <w:p w:rsidR="00372431" w:rsidRDefault="00372431" w:rsidP="0060318A">
            <w:r>
              <w:t>2. Система выполняет синхронизацию ветки на шаге 22 и переводит процесс на шаг 23.</w:t>
            </w:r>
          </w:p>
          <w:p w:rsidR="00372431" w:rsidRDefault="00372431" w:rsidP="0060318A">
            <w:r>
              <w:t>3. Система выполняет маршрутизацию по шлюзу «По чьей инициативе рассматривается вопрос об объединении?» (шаг 23).</w:t>
            </w:r>
          </w:p>
          <w:p w:rsidR="00372431" w:rsidRDefault="00372431" w:rsidP="0060318A">
            <w:r>
              <w:t>4. Если вопрос рассматривался по инициативе суда:</w:t>
            </w:r>
          </w:p>
          <w:p w:rsidR="00372431" w:rsidRDefault="00372431" w:rsidP="0060318A">
            <w:r>
              <w:t>4.1. Система направляет поток на шаг 24.</w:t>
            </w:r>
          </w:p>
          <w:p w:rsidR="00372431" w:rsidRDefault="00372431" w:rsidP="0060318A">
            <w:r>
              <w:t>4.2. Процесс завершается: «Рассмотрение вопроса об объединении завершено. Суд пришел к выводу о невозможности объединения дела/ОС.»</w:t>
            </w:r>
          </w:p>
          <w:p w:rsidR="00372431" w:rsidRDefault="00372431" w:rsidP="0060318A">
            <w:r>
              <w:t>5. Если вопрос рассматривался по ходатайству стороны:</w:t>
            </w:r>
          </w:p>
          <w:p w:rsidR="00372431" w:rsidRDefault="00372431" w:rsidP="0060318A">
            <w:r>
              <w:t>5.1. Система направляет поток на шаг 25.</w:t>
            </w:r>
          </w:p>
          <w:p w:rsidR="00372431" w:rsidRDefault="00372431" w:rsidP="0060318A">
            <w:r>
              <w:t>5.2. Система предлагает сформировать определение об отказе в объединении (шаг 25).</w:t>
            </w:r>
          </w:p>
          <w:p w:rsidR="00372431" w:rsidRDefault="00372431" w:rsidP="0060318A">
            <w:r>
              <w:t>5.3. Судья запускает типовой процесс ТБП80 «Принять СА» (шаг 26).</w:t>
            </w:r>
          </w:p>
          <w:p w:rsidR="00372431" w:rsidRDefault="00372431" w:rsidP="0060318A">
            <w:r>
              <w:t>5.4. Система регистрирует выполнение подпроцесса и возвращает управление в текущий процесс после завершения ТБП80.</w:t>
            </w:r>
          </w:p>
          <w:p w:rsidR="00372431" w:rsidRDefault="00372431" w:rsidP="0060318A">
            <w:r>
              <w:t>5.5. Процесс завершается: «Рассмотрение вопроса об объединении завершено. В удовлетворении ходатайства об объединении дела/ОС отказано, вынесено и направлено определение суда.» (шаг 27).</w:t>
            </w:r>
          </w:p>
        </w:tc>
      </w:tr>
      <w:tr w:rsidR="00372431" w:rsidRPr="00C05E1F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C05E1F">
              <w:rPr>
                <w:b/>
                <w:bCs/>
                <w:lang w:eastAsia="ru-RU"/>
              </w:rPr>
              <w:t>Расширение (альтернативный сценарий)</w:t>
            </w:r>
          </w:p>
        </w:tc>
        <w:tc>
          <w:tcPr>
            <w:tcW w:w="2594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C05E1F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bCs/>
                <w:lang w:eastAsia="ru-RU"/>
              </w:rPr>
              <w:t>1а. Подпроцесс ТБП80 не завершён (неуспешное принятие СА)</w:t>
            </w:r>
            <w:r w:rsidRPr="00C05E1F">
              <w:rPr>
                <w:lang w:eastAsia="ru-RU"/>
              </w:rPr>
              <w:t>Условие: после запуска шага 26 подпроцесс ТБП80 завершён со статусом не выполнено/ошибка.</w:t>
            </w:r>
            <w:r>
              <w:rPr>
                <w:lang w:eastAsia="ru-RU"/>
              </w:rPr>
              <w:br/>
            </w:r>
            <w:r w:rsidRPr="00C05E1F">
              <w:rPr>
                <w:lang w:eastAsia="ru-RU"/>
              </w:rPr>
              <w:t>Реакция системы: фиксирует статус подпроцесса и останавливает процесс на шаге 26</w:t>
            </w:r>
            <w:r>
              <w:rPr>
                <w:lang w:eastAsia="ru-RU"/>
              </w:rPr>
              <w:t>.</w:t>
            </w:r>
            <w:r>
              <w:rPr>
                <w:lang w:eastAsia="ru-RU"/>
              </w:rPr>
              <w:br/>
            </w:r>
            <w:r w:rsidRPr="00C05E1F">
              <w:rPr>
                <w:lang w:eastAsia="ru-RU"/>
              </w:rPr>
              <w:t>Действие судьи в ИС: либо повторно запускает шаг 26, либо принимает решение о завершении процесса без вынесения определения (переход к шагу 25).</w:t>
            </w:r>
            <w:r>
              <w:rPr>
                <w:lang w:eastAsia="ru-RU"/>
              </w:rPr>
              <w:br/>
            </w:r>
            <w:r w:rsidRPr="00C05E1F">
              <w:rPr>
                <w:lang w:eastAsia="ru-RU"/>
              </w:rPr>
              <w:t>Результат: процесс продолжает движение по выбранному варианту</w:t>
            </w:r>
            <w:r>
              <w:rPr>
                <w:lang w:eastAsia="ru-RU"/>
              </w:rPr>
              <w:t>.</w:t>
            </w:r>
            <w:r>
              <w:rPr>
                <w:lang w:eastAsia="ru-RU"/>
              </w:rPr>
              <w:br/>
            </w:r>
            <w:r w:rsidRPr="004B757C">
              <w:rPr>
                <w:bCs/>
                <w:lang w:eastAsia="ru-RU"/>
              </w:rPr>
              <w:t>2а. Ошибка при направлении определения сторонам</w:t>
            </w:r>
            <w:r>
              <w:rPr>
                <w:bCs/>
                <w:lang w:eastAsia="ru-RU"/>
              </w:rPr>
              <w:t xml:space="preserve"> </w:t>
            </w:r>
            <w:r>
              <w:rPr>
                <w:bCs/>
                <w:lang w:eastAsia="ru-RU"/>
              </w:rPr>
              <w:br/>
            </w:r>
            <w:r w:rsidRPr="00C05E1F">
              <w:rPr>
                <w:lang w:eastAsia="ru-RU"/>
              </w:rPr>
              <w:t>Условие: на шаге 26 после завершения ТБП80 произошла ошибка при направлении определения сторонам.</w:t>
            </w:r>
            <w:r>
              <w:rPr>
                <w:lang w:eastAsia="ru-RU"/>
              </w:rPr>
              <w:br/>
            </w:r>
            <w:r w:rsidRPr="00C05E1F">
              <w:rPr>
                <w:lang w:eastAsia="ru-RU"/>
              </w:rPr>
              <w:t>Реакция системы: фиксирует ошибку и оставляет процесс на шаге 26 с отметкой о необходимости ручного направления.</w:t>
            </w:r>
            <w:r>
              <w:rPr>
                <w:lang w:eastAsia="ru-RU"/>
              </w:rPr>
              <w:br/>
            </w:r>
            <w:r w:rsidRPr="00C05E1F">
              <w:rPr>
                <w:lang w:eastAsia="ru-RU"/>
              </w:rPr>
              <w:t xml:space="preserve">Действие судьи в </w:t>
            </w:r>
            <w:r>
              <w:rPr>
                <w:sz w:val="24"/>
                <w:szCs w:val="24"/>
                <w:lang w:eastAsia="ru-RU"/>
              </w:rPr>
              <w:t>информационной системе</w:t>
            </w:r>
            <w:r w:rsidRPr="00C05E1F">
              <w:rPr>
                <w:lang w:eastAsia="ru-RU"/>
              </w:rPr>
              <w:t>: направляет определение сторонам вручную и подтверждает выполнение шага 26.Результат: определение направлено сторонам, процесс переходит к шагу 27.</w:t>
            </w:r>
          </w:p>
        </w:tc>
      </w:tr>
    </w:tbl>
    <w:p w:rsidR="00372431" w:rsidRDefault="00372431" w:rsidP="00372431">
      <w:pPr>
        <w:rPr>
          <w:sz w:val="24"/>
          <w:szCs w:val="24"/>
          <w:lang w:eastAsia="ru-RU"/>
        </w:rPr>
      </w:pPr>
    </w:p>
    <w:p w:rsidR="00372431" w:rsidRPr="004B757C" w:rsidRDefault="00372431" w:rsidP="00372431">
      <w:pPr>
        <w:rPr>
          <w:sz w:val="24"/>
          <w:szCs w:val="24"/>
          <w:lang w:eastAsia="ru-RU"/>
        </w:rPr>
      </w:pPr>
      <w:r w:rsidRPr="004B757C">
        <w:rPr>
          <w:sz w:val="24"/>
          <w:szCs w:val="24"/>
          <w:lang w:val="en-US"/>
        </w:rPr>
        <w:t>UC</w:t>
      </w:r>
      <w:r w:rsidRPr="004B757C">
        <w:rPr>
          <w:sz w:val="24"/>
          <w:szCs w:val="24"/>
        </w:rPr>
        <w:t xml:space="preserve">-005: </w:t>
      </w:r>
      <w:r w:rsidRPr="004B757C">
        <w:rPr>
          <w:color w:val="22313F"/>
          <w:sz w:val="24"/>
          <w:szCs w:val="24"/>
          <w:shd w:val="clear" w:color="auto" w:fill="FFFFFF"/>
        </w:rPr>
        <w:t>Запрос доступа к объединяемому делу (которое находится в производстве другого судьи)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25962"/>
      </w:tblGrid>
      <w:tr w:rsidR="00372431" w:rsidRPr="004B757C" w:rsidTr="0060318A">
        <w:trPr>
          <w:tblHeader/>
        </w:trPr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b/>
                <w:bCs/>
                <w:lang w:val="en-US" w:eastAsia="ru-RU"/>
              </w:rPr>
            </w:pPr>
            <w:r w:rsidRPr="004B757C">
              <w:rPr>
                <w:b/>
                <w:bCs/>
                <w:lang w:eastAsia="ru-RU"/>
              </w:rPr>
              <w:t>Поле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b/>
                <w:bCs/>
                <w:lang w:eastAsia="ru-RU"/>
              </w:rPr>
            </w:pPr>
            <w:r w:rsidRPr="004B757C">
              <w:rPr>
                <w:b/>
                <w:bCs/>
                <w:lang w:eastAsia="ru-RU"/>
              </w:rPr>
              <w:t>Значение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№ шага процесса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28–35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Выполняемая задача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Проверка нахождения объединяемых дел в производстве одного судьи и, при необходимости, организация доступа к делу, находящемуся в производстве другого судьи: запрос доступа, уведомление о необходимости предоставления доступа, подготовка дела к передаче через типовой процесс ТБП88, подтверждение открытия доступа, предоставление доступа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Цель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Обеспечить доступ судьи к объединяемому делу, находящемуся в производстве другого судьи, для возможности выполнения процедуры объединения дел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Роль (в соответствии со схемой)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Судья, Система, Помощник судьи по объединенному делу, Помощник судьи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Ожидаемый результат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Либо: все объединяемые дела находятся в производстве данного судьи, доступ не требуется, выполнен переход к шагу 35; либо: запрошен и предоставлен доступ к делу, находящемуся в производстве другого судьи, выполнена подготовка дела к передаче (ТБП88), доступ подтвержден и предоставлен, выполнен переход к шагу 35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Рекомендованная функциональность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Автоматическая проверка нахождения дел в производстве одного судьи; интерфейс для запроса доступа к делу; автоматическая отправка уведомлений о необходимости предоставления доступа; автоматический вызов типового процесса ТБП88; интерфейс для подтверждения открытия доступа; автоматическое предоставление доступа; синхронизация потоков процесса; журналирование результатов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Критичность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Высокая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Триггер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Установлены основания для объединения дел/ОС, выполнен переход к шагу 28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Предварительные условия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Данные дел доступны; установлены основания для объединения; в системе доступен механизм типового процесса ТБП88; определены судьи, в производстве которых находятся объединяемые дела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Основной сценарий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4B757C">
              <w:rPr>
                <w:lang w:eastAsia="ru-RU"/>
              </w:rPr>
              <w:t>1. Система автоматически проверяет нахождение объединяемых дел в производстве одного судьи (шаг 28).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2. Система выполняет маршрутизацию по шлюзу "Все объединяемые дела находятся в производстве данного судьи?" (шаг 29).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3. Если все дела находятся в производстве данного судьи (ветка "Да"):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3.1. Система направляет поток на шаг 35.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3.2. Система выполняет синхронизацию ветки на шаге 35 и переводит процесс на следующий шаг.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4. Если не все дела находятся в производстве данного судьи (ветка "Нет"):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 xml:space="preserve">4.1. Судья запрашивает доступ к делу для объединения в </w:t>
            </w:r>
            <w:r w:rsidRPr="003E4762">
              <w:rPr>
                <w:lang w:eastAsia="ru-RU"/>
              </w:rPr>
              <w:t>информационной системе</w:t>
            </w:r>
            <w:r w:rsidRPr="004B757C">
              <w:rPr>
                <w:lang w:eastAsia="ru-RU"/>
              </w:rPr>
              <w:t xml:space="preserve"> (шаг 30).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4.2. Система фиксирует запрос доступа и автоматически уведомляет о необходимости предоставления доступа к делу (шаг 31).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4.3. Система автоматически запускает типовой процесс ТБП88 "Подготовить дело к передаче" (шаг 32).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4.4. Система регистрирует выполнение подпроцесса и возвращает управление в текущий процесс после завершения ТБП88.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 xml:space="preserve">4.5. Помощник судьи подтверждает открытие доступа в </w:t>
            </w:r>
            <w:r w:rsidRPr="003E4762">
              <w:rPr>
                <w:lang w:eastAsia="ru-RU"/>
              </w:rPr>
              <w:t>информационной системе</w:t>
            </w:r>
            <w:r w:rsidRPr="004B757C">
              <w:rPr>
                <w:lang w:eastAsia="ru-RU"/>
              </w:rPr>
              <w:t xml:space="preserve"> (шаг 33).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4.6. Система автоматически предоставляет доступ к делу для объединения (шаг 34).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4.7. Система выполняет синхронизацию ветки на шаге 35 и переводит процесс на следующий шаг.</w:t>
            </w:r>
          </w:p>
        </w:tc>
      </w:tr>
      <w:tr w:rsidR="00372431" w:rsidRPr="004B757C" w:rsidTr="0060318A">
        <w:tc>
          <w:tcPr>
            <w:tcW w:w="438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Расширение (альтернативный сценарий)</w:t>
            </w:r>
          </w:p>
        </w:tc>
        <w:tc>
          <w:tcPr>
            <w:tcW w:w="2596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4B757C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Cs/>
                <w:lang w:eastAsia="ru-RU"/>
              </w:rPr>
              <w:t>1а. Подпроцесс ТБП88 не завершён (неуспешная подготовка дела к передаче)</w:t>
            </w:r>
            <w:r w:rsidRPr="004B757C">
              <w:rPr>
                <w:lang w:eastAsia="ru-RU"/>
              </w:rPr>
              <w:t>Условие: после запуска шага 32 подпроцесс ТБП88 завершён со статусом «не выполнено/ошибка».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Реакция системы: фиксирует статус подпроцесса и останавливает процесс на шаге 32.Действие помощника судьи в </w:t>
            </w:r>
            <w:r w:rsidRPr="003E4762">
              <w:rPr>
                <w:lang w:eastAsia="ru-RU"/>
              </w:rPr>
              <w:t>информационной системе</w:t>
            </w:r>
            <w:r w:rsidRPr="004B757C">
              <w:rPr>
                <w:lang w:eastAsia="ru-RU"/>
              </w:rPr>
              <w:t>: либо повторно запускает шаг 32, либо выполняет подготовку дела вручную и подтверждает выполнение шага 32.Результат: процесс продолжает движение по выбранному варианту.</w:t>
            </w:r>
            <w:r w:rsidRPr="003E4762">
              <w:rPr>
                <w:lang w:eastAsia="ru-RU"/>
              </w:rPr>
              <w:br/>
            </w:r>
            <w:r w:rsidRPr="003E4762">
              <w:rPr>
                <w:bCs/>
                <w:lang w:eastAsia="ru-RU"/>
              </w:rPr>
              <w:t>2а. Отказ в предоставлении доступа</w:t>
            </w:r>
            <w:r w:rsidRPr="003E4762">
              <w:rPr>
                <w:bCs/>
                <w:lang w:eastAsia="ru-RU"/>
              </w:rPr>
              <w:br/>
            </w:r>
            <w:r w:rsidRPr="004B757C">
              <w:rPr>
                <w:lang w:eastAsia="ru-RU"/>
              </w:rPr>
              <w:t>Условие: на шаге 33 помощник судьи отказывает в предоставлении доступа к делу.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 xml:space="preserve">Реакция системы: фиксирует отказ и останавливает процесс на шаге 33.Действие судьи в </w:t>
            </w:r>
            <w:r w:rsidRPr="003E4762">
              <w:rPr>
                <w:lang w:eastAsia="ru-RU"/>
              </w:rPr>
              <w:t>информационной системе</w:t>
            </w:r>
            <w:r w:rsidRPr="004B757C">
              <w:rPr>
                <w:lang w:eastAsia="ru-RU"/>
              </w:rPr>
              <w:t>: принимает решение о невозможности объединения дел (переход к соответствующему шагу процесса) или повторно запрашивает доступ (возврат к шагу 30).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Результат: процесс продолжает движение с учетом решения об отказе в доступе.</w:t>
            </w:r>
            <w:r w:rsidRPr="003E4762">
              <w:rPr>
                <w:lang w:eastAsia="ru-RU"/>
              </w:rPr>
              <w:br/>
            </w:r>
            <w:r w:rsidRPr="003E4762">
              <w:rPr>
                <w:bCs/>
                <w:lang w:eastAsia="ru-RU"/>
              </w:rPr>
              <w:t>3а. Ошибка при предоставлении доступа</w:t>
            </w:r>
            <w:r>
              <w:rPr>
                <w:bCs/>
                <w:lang w:eastAsia="ru-RU"/>
              </w:rPr>
              <w:br/>
            </w:r>
            <w:r w:rsidRPr="004B757C">
              <w:rPr>
                <w:lang w:eastAsia="ru-RU"/>
              </w:rPr>
              <w:t>Условие: на шаге 34 произошла ошибка при автоматическом предоставлении доступа.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>Реакция системы: фиксирует ошибку и оставляет процесс на шаге 34 с отметкой о необходимости ручного предоставления доступа.</w:t>
            </w:r>
            <w:r w:rsidRPr="003E4762">
              <w:rPr>
                <w:lang w:eastAsia="ru-RU"/>
              </w:rPr>
              <w:br/>
            </w:r>
            <w:r w:rsidRPr="004B757C">
              <w:rPr>
                <w:lang w:eastAsia="ru-RU"/>
              </w:rPr>
              <w:t xml:space="preserve">Действие помощника судьи в </w:t>
            </w:r>
            <w:r w:rsidRPr="003E4762">
              <w:rPr>
                <w:lang w:eastAsia="ru-RU"/>
              </w:rPr>
              <w:t>информационной системе</w:t>
            </w:r>
            <w:r w:rsidRPr="004B757C">
              <w:rPr>
                <w:lang w:eastAsia="ru-RU"/>
              </w:rPr>
              <w:t>: предоставляет доступ вручную и подтверждает выполнение шага 34.Результат: доступ предоставлен, процесс переходит к шагу 35.</w:t>
            </w:r>
          </w:p>
        </w:tc>
      </w:tr>
    </w:tbl>
    <w:p w:rsidR="00372431" w:rsidRDefault="00372431" w:rsidP="00372431">
      <w:pPr>
        <w:rPr>
          <w:sz w:val="24"/>
        </w:rPr>
      </w:pPr>
    </w:p>
    <w:p w:rsidR="00372431" w:rsidRPr="003E4762" w:rsidRDefault="00372431" w:rsidP="00372431">
      <w:pPr>
        <w:rPr>
          <w:sz w:val="24"/>
          <w:szCs w:val="24"/>
        </w:rPr>
      </w:pPr>
      <w:r>
        <w:t>UC-006: Объединение дел в одно производство (положительная ветка процесса с принятием СА)</w:t>
      </w:r>
    </w:p>
    <w:tbl>
      <w:tblPr>
        <w:tblW w:w="303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2"/>
        <w:gridCol w:w="25947"/>
      </w:tblGrid>
      <w:tr w:rsidR="00372431" w:rsidRPr="003E4762" w:rsidTr="0060318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bCs/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Поле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b/>
                <w:bCs/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Значение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№ шага процесса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36–40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Выполняемая задача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Объединение дел/ОС в одно производство: принятие судебного акта через типовой процесс ТБП80, присвоение номера хронологически первого принятого дела, техническое объединение дел/ОС в одно производство и блокировка объединяемого дела/ОС от изменений.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Цель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Обеспечить корректное объединение дел/ОС в одно производство с принятием судебного акта, присвоением корректного номера, техническим объединением в системе и блокировкой объединяемого дела/ОС от изменений.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Роль (в соответствии со схемой)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Судья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Ожидаемый результат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Принят судебный акт об объединении дел/ОС (ТБП80); присвоен номер хронологически первого принятого дела; дела/ОС объединены в одно производство в системе; объединяемое дело/ОС заблокировано от изменений; процесс завершен успешно (шаг 40).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Рекомендованная функциональность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Интерфейс для подтверждения процесса объединения; автоматический вызов типового процесса ТБП80; автоматическое присвоение номера хронологически первого дела; автоматическое объединение дел/ОС в одно производство; автоматическая блокировка объединяемого дела от изменений; автоматический вызов типового процесса ТБП139; интерфейс для проверки выводов системы; проверка на наличие ошибок объединения; журналирование результатов; завершение процесса при успешном объединении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Критичность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Высокая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Триггер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 xml:space="preserve">Обеспечен доступ к объединяемым </w:t>
            </w:r>
            <w:proofErr w:type="gramStart"/>
            <w:r>
              <w:t>делам ,</w:t>
            </w:r>
            <w:proofErr w:type="gramEnd"/>
            <w:r>
              <w:t xml:space="preserve"> выполнен переход к шагу 36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Предварительные условия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lang w:eastAsia="ru-RU"/>
              </w:rPr>
              <w:t>Данные дел доступны; установлены основания для объединения; обеспечен доступ ко всем объединяемым делам; в системе доступны механизмы типовых процессов ТБП80 и ТБП139; определен номер хронологически первого принятого дела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Основной сценарий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1. Судья запускает типовой процесс ТБП80 «Принять СА» (шаг 36).</w:t>
            </w:r>
          </w:p>
          <w:p w:rsidR="00372431" w:rsidRDefault="00372431" w:rsidP="0060318A">
            <w:r>
              <w:t>2. Система регистрирует выполнение подпроцесса ТБП80, формирует определение об объединении дел (обособленных споров) в одно производство и возвращает управление в текущий процесс после завершения ТБП80.</w:t>
            </w:r>
          </w:p>
          <w:p w:rsidR="00372431" w:rsidRDefault="00372431" w:rsidP="0060318A">
            <w:r>
              <w:t>3. Система присваивает делу/ОС номер хронологически первого принятого дела (шаг 37).</w:t>
            </w:r>
          </w:p>
          <w:p w:rsidR="00372431" w:rsidRDefault="00372431" w:rsidP="0060318A">
            <w:r>
              <w:t>4. Система объединяет дела/ОС в одно производство (шаг 38).</w:t>
            </w:r>
          </w:p>
          <w:p w:rsidR="00372431" w:rsidRDefault="00372431" w:rsidP="0060318A">
            <w:r>
              <w:t>5. Система блокирует от изменений объединяемое дело/ОС (шаг 39).</w:t>
            </w:r>
          </w:p>
          <w:p w:rsidR="00372431" w:rsidRDefault="00372431" w:rsidP="0060318A">
            <w:r>
              <w:t>6. Процесс завершается успешно: «Рассмотрение вопроса об объединении завершено. Дела/ОС объединены.» (шаг 40).</w:t>
            </w:r>
          </w:p>
        </w:tc>
      </w:tr>
      <w:tr w:rsidR="00372431" w:rsidRPr="003E4762" w:rsidTr="0060318A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Pr="003E4762" w:rsidRDefault="00372431" w:rsidP="0060318A">
            <w:pPr>
              <w:widowControl/>
              <w:autoSpaceDE/>
              <w:autoSpaceDN/>
              <w:rPr>
                <w:lang w:eastAsia="ru-RU"/>
              </w:rPr>
            </w:pPr>
            <w:r w:rsidRPr="003E4762">
              <w:rPr>
                <w:b/>
                <w:bCs/>
                <w:lang w:eastAsia="ru-RU"/>
              </w:rPr>
              <w:t>Расширение (альтернативный сценарий)</w:t>
            </w:r>
          </w:p>
        </w:tc>
        <w:tc>
          <w:tcPr>
            <w:tcW w:w="2594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:rsidR="00372431" w:rsidRDefault="00372431" w:rsidP="0060318A">
            <w:r>
              <w:t>1а. Подпроцесс ТБП80 не завершён (неуспешное принятие СА)</w:t>
            </w:r>
          </w:p>
          <w:p w:rsidR="00372431" w:rsidRDefault="00372431" w:rsidP="0060318A">
            <w:r>
              <w:t>Условие: после запуска шага 36 подпроцесс ТБП80 завершён со статусом «не выполнено/ошибка».</w:t>
            </w:r>
          </w:p>
          <w:p w:rsidR="00372431" w:rsidRDefault="00372431" w:rsidP="0060318A">
            <w:r>
              <w:t>Реакция системы: фиксирует статус подпроцесса и останавливает процесс на шаге 36.</w:t>
            </w:r>
          </w:p>
          <w:p w:rsidR="00372431" w:rsidRDefault="00372431" w:rsidP="0060318A">
            <w:r>
              <w:t>Действие судьи в информационной системе: либо повторно запускает шаг 36, либо принимает решение о невозможности объединения (переход к отрицательной ветке процесса).</w:t>
            </w:r>
          </w:p>
          <w:p w:rsidR="00372431" w:rsidRDefault="00372431" w:rsidP="0060318A">
            <w:r>
              <w:t>Результат: процесс продолжает движение по выбранному варианту.</w:t>
            </w:r>
          </w:p>
          <w:p w:rsidR="00372431" w:rsidRDefault="00372431" w:rsidP="0060318A">
            <w:r>
              <w:t>2а. Ошибка при присвоении номера дела/ОС</w:t>
            </w:r>
          </w:p>
          <w:p w:rsidR="00372431" w:rsidRDefault="00372431" w:rsidP="0060318A">
            <w:r>
              <w:t>Условие: на шаге 37 произошла ошибка при автоматическом присвоении номера хронологически первого принятого дела.</w:t>
            </w:r>
          </w:p>
          <w:p w:rsidR="00372431" w:rsidRDefault="00372431" w:rsidP="0060318A">
            <w:r>
              <w:t>Реакция системы: фиксирует ошибку и оставляет процесс на шаге 37 с отметкой о необходимости ручного присвоения номера.</w:t>
            </w:r>
          </w:p>
          <w:p w:rsidR="00372431" w:rsidRDefault="00372431" w:rsidP="0060318A">
            <w:r>
              <w:t>Действие судьи в ИС: присваивает номер вручную и подтверждает выполнение шага 37.</w:t>
            </w:r>
          </w:p>
          <w:p w:rsidR="00372431" w:rsidRDefault="00372431" w:rsidP="0060318A">
            <w:r>
              <w:t>Результат: номер присвоен, процесс переходит к шагу 38.</w:t>
            </w:r>
          </w:p>
          <w:p w:rsidR="00372431" w:rsidRDefault="00372431" w:rsidP="0060318A">
            <w:r>
              <w:t>3а. Ошибка при объединении дел в системе</w:t>
            </w:r>
          </w:p>
          <w:p w:rsidR="00372431" w:rsidRDefault="00372431" w:rsidP="0060318A">
            <w:r>
              <w:t>Условие: на шаге 38 произошла ошибка при автоматическом объединении дел/ОС в одно производство.</w:t>
            </w:r>
          </w:p>
          <w:p w:rsidR="00372431" w:rsidRDefault="00372431" w:rsidP="0060318A">
            <w:r>
              <w:t>Реакция системы: фиксирует ошибку и оставляет процесс на шаге 38 с отметкой о необходимости ручного объединения.</w:t>
            </w:r>
          </w:p>
          <w:p w:rsidR="00372431" w:rsidRDefault="00372431" w:rsidP="0060318A">
            <w:r>
              <w:t>Действие судьи в ИС: выполняет объединение вручную или обращается к технической поддержке, затем подтверждает выполнение шага 38.</w:t>
            </w:r>
          </w:p>
          <w:p w:rsidR="00372431" w:rsidRDefault="00372431" w:rsidP="0060318A">
            <w:r>
              <w:t>Результат: дела/ОС объединены, процесс переходит к шагу 39.</w:t>
            </w:r>
          </w:p>
          <w:p w:rsidR="00372431" w:rsidRDefault="00372431" w:rsidP="0060318A">
            <w:r>
              <w:t>4а. Ошибка при блокировке объединяемого дела/ОС</w:t>
            </w:r>
          </w:p>
          <w:p w:rsidR="00372431" w:rsidRDefault="00372431" w:rsidP="0060318A">
            <w:r>
              <w:t>Условие: на шаге 39 произошла ошибка при блокировке объединяемого дела/ОС от изменений.</w:t>
            </w:r>
          </w:p>
          <w:p w:rsidR="00372431" w:rsidRDefault="00372431" w:rsidP="0060318A">
            <w:r>
              <w:t>Реакция системы: фиксирует ошибку и оставляет процесс на шаге 39 с отметкой о необходимости ручного устранения причины блокировки.</w:t>
            </w:r>
          </w:p>
          <w:p w:rsidR="00372431" w:rsidRDefault="00372431" w:rsidP="0060318A">
            <w:r>
              <w:t>Действие судьи в ИС: выполняет необходимые действия (в т.ч. обращается к технической поддержке) и подтверждает выполнение шага 39.</w:t>
            </w:r>
          </w:p>
          <w:p w:rsidR="00372431" w:rsidRDefault="00372431" w:rsidP="0060318A">
            <w:r>
              <w:t>Результат: блокировка установлена, процесс переходит к шагу 40.</w:t>
            </w:r>
          </w:p>
        </w:tc>
      </w:tr>
    </w:tbl>
    <w:p w:rsidR="006C7D16" w:rsidRPr="0025267F" w:rsidRDefault="006C7D16" w:rsidP="00372431">
      <w:pPr>
        <w:tabs>
          <w:tab w:val="left" w:pos="660"/>
        </w:tabs>
        <w:spacing w:line="280" w:lineRule="auto"/>
        <w:ind w:right="342"/>
        <w:rPr>
          <w:sz w:val="24"/>
        </w:rPr>
      </w:pPr>
    </w:p>
    <w:sectPr w:rsidR="006C7D16" w:rsidRPr="0025267F" w:rsidSect="008B7535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92D45"/>
    <w:multiLevelType w:val="hybridMultilevel"/>
    <w:tmpl w:val="D4EE39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502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2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82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02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22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4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62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6854620"/>
    <w:multiLevelType w:val="multilevel"/>
    <w:tmpl w:val="04D4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759E1"/>
    <w:multiLevelType w:val="multilevel"/>
    <w:tmpl w:val="9132C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5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C63CA9"/>
    <w:multiLevelType w:val="multilevel"/>
    <w:tmpl w:val="B364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8" w15:restartNumberingAfterBreak="0">
    <w:nsid w:val="216C5F16"/>
    <w:multiLevelType w:val="hybridMultilevel"/>
    <w:tmpl w:val="4FAE23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C03F0F"/>
    <w:multiLevelType w:val="multilevel"/>
    <w:tmpl w:val="E1482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D200CE"/>
    <w:multiLevelType w:val="multilevel"/>
    <w:tmpl w:val="0844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9E57E4"/>
    <w:multiLevelType w:val="hybridMultilevel"/>
    <w:tmpl w:val="14428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94E9C"/>
    <w:multiLevelType w:val="multilevel"/>
    <w:tmpl w:val="D2EA0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14" w15:restartNumberingAfterBreak="0">
    <w:nsid w:val="2BA75F6E"/>
    <w:multiLevelType w:val="multilevel"/>
    <w:tmpl w:val="91E2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52005B"/>
    <w:multiLevelType w:val="multilevel"/>
    <w:tmpl w:val="AE62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26429F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2DFB3AB5"/>
    <w:multiLevelType w:val="hybridMultilevel"/>
    <w:tmpl w:val="580C28A4"/>
    <w:lvl w:ilvl="0" w:tplc="95489206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8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19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20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21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22" w15:restartNumberingAfterBreak="0">
    <w:nsid w:val="53937DF0"/>
    <w:multiLevelType w:val="multilevel"/>
    <w:tmpl w:val="5B5C2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6A59EF"/>
    <w:multiLevelType w:val="hybridMultilevel"/>
    <w:tmpl w:val="64CE9692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7E7B67"/>
    <w:multiLevelType w:val="multilevel"/>
    <w:tmpl w:val="DF70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BD5701"/>
    <w:multiLevelType w:val="multilevel"/>
    <w:tmpl w:val="0984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7" w15:restartNumberingAfterBreak="0">
    <w:nsid w:val="740B09C4"/>
    <w:multiLevelType w:val="multilevel"/>
    <w:tmpl w:val="9F40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790957"/>
    <w:multiLevelType w:val="multilevel"/>
    <w:tmpl w:val="FC10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30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abstractNum w:abstractNumId="31" w15:restartNumberingAfterBreak="0">
    <w:nsid w:val="74E71D94"/>
    <w:multiLevelType w:val="multilevel"/>
    <w:tmpl w:val="E1B0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9C2C78"/>
    <w:multiLevelType w:val="multilevel"/>
    <w:tmpl w:val="50A2C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20"/>
  </w:num>
  <w:num w:numId="3">
    <w:abstractNumId w:val="19"/>
  </w:num>
  <w:num w:numId="4">
    <w:abstractNumId w:val="13"/>
  </w:num>
  <w:num w:numId="5">
    <w:abstractNumId w:val="7"/>
  </w:num>
  <w:num w:numId="6">
    <w:abstractNumId w:val="29"/>
  </w:num>
  <w:num w:numId="7">
    <w:abstractNumId w:val="21"/>
  </w:num>
  <w:num w:numId="8">
    <w:abstractNumId w:val="18"/>
  </w:num>
  <w:num w:numId="9">
    <w:abstractNumId w:val="1"/>
  </w:num>
  <w:num w:numId="10">
    <w:abstractNumId w:val="5"/>
  </w:num>
  <w:num w:numId="11">
    <w:abstractNumId w:val="26"/>
  </w:num>
  <w:num w:numId="12">
    <w:abstractNumId w:val="4"/>
  </w:num>
  <w:num w:numId="13">
    <w:abstractNumId w:val="17"/>
  </w:num>
  <w:num w:numId="14">
    <w:abstractNumId w:val="15"/>
  </w:num>
  <w:num w:numId="15">
    <w:abstractNumId w:val="8"/>
  </w:num>
  <w:num w:numId="16">
    <w:abstractNumId w:val="16"/>
  </w:num>
  <w:num w:numId="17">
    <w:abstractNumId w:val="0"/>
  </w:num>
  <w:num w:numId="18">
    <w:abstractNumId w:val="32"/>
  </w:num>
  <w:num w:numId="19">
    <w:abstractNumId w:val="11"/>
  </w:num>
  <w:num w:numId="20">
    <w:abstractNumId w:val="23"/>
  </w:num>
  <w:num w:numId="21">
    <w:abstractNumId w:val="6"/>
  </w:num>
  <w:num w:numId="22">
    <w:abstractNumId w:val="14"/>
  </w:num>
  <w:num w:numId="23">
    <w:abstractNumId w:val="25"/>
  </w:num>
  <w:num w:numId="24">
    <w:abstractNumId w:val="3"/>
  </w:num>
  <w:num w:numId="25">
    <w:abstractNumId w:val="31"/>
  </w:num>
  <w:num w:numId="26">
    <w:abstractNumId w:val="22"/>
  </w:num>
  <w:num w:numId="27">
    <w:abstractNumId w:val="2"/>
  </w:num>
  <w:num w:numId="28">
    <w:abstractNumId w:val="10"/>
  </w:num>
  <w:num w:numId="29">
    <w:abstractNumId w:val="24"/>
  </w:num>
  <w:num w:numId="30">
    <w:abstractNumId w:val="12"/>
  </w:num>
  <w:num w:numId="31">
    <w:abstractNumId w:val="28"/>
  </w:num>
  <w:num w:numId="32">
    <w:abstractNumId w:val="27"/>
  </w:num>
  <w:num w:numId="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10268"/>
    <w:rsid w:val="00063296"/>
    <w:rsid w:val="00077A60"/>
    <w:rsid w:val="000859A9"/>
    <w:rsid w:val="00085F72"/>
    <w:rsid w:val="0009118A"/>
    <w:rsid w:val="000C2891"/>
    <w:rsid w:val="000C3F05"/>
    <w:rsid w:val="000D085D"/>
    <w:rsid w:val="000D4014"/>
    <w:rsid w:val="000D60CE"/>
    <w:rsid w:val="000F487A"/>
    <w:rsid w:val="00103293"/>
    <w:rsid w:val="001324B5"/>
    <w:rsid w:val="001345D2"/>
    <w:rsid w:val="001379E5"/>
    <w:rsid w:val="00144A51"/>
    <w:rsid w:val="00146AF8"/>
    <w:rsid w:val="001544A6"/>
    <w:rsid w:val="00154ED0"/>
    <w:rsid w:val="001671EC"/>
    <w:rsid w:val="00186F18"/>
    <w:rsid w:val="0019472E"/>
    <w:rsid w:val="001E75FF"/>
    <w:rsid w:val="001F4177"/>
    <w:rsid w:val="002063E6"/>
    <w:rsid w:val="00213CC9"/>
    <w:rsid w:val="002227F5"/>
    <w:rsid w:val="002236F5"/>
    <w:rsid w:val="00230B66"/>
    <w:rsid w:val="00243A9B"/>
    <w:rsid w:val="00245FD0"/>
    <w:rsid w:val="00247152"/>
    <w:rsid w:val="0025267F"/>
    <w:rsid w:val="002608DE"/>
    <w:rsid w:val="00263374"/>
    <w:rsid w:val="002647FF"/>
    <w:rsid w:val="002746AE"/>
    <w:rsid w:val="00276E11"/>
    <w:rsid w:val="0028450E"/>
    <w:rsid w:val="00287D99"/>
    <w:rsid w:val="0029184F"/>
    <w:rsid w:val="002A465D"/>
    <w:rsid w:val="002A75D7"/>
    <w:rsid w:val="002B33D6"/>
    <w:rsid w:val="002C1F1C"/>
    <w:rsid w:val="002C3097"/>
    <w:rsid w:val="002C6979"/>
    <w:rsid w:val="002D1E40"/>
    <w:rsid w:val="002D4FB1"/>
    <w:rsid w:val="002E1BA0"/>
    <w:rsid w:val="002E1F72"/>
    <w:rsid w:val="002E7324"/>
    <w:rsid w:val="003168C0"/>
    <w:rsid w:val="00320069"/>
    <w:rsid w:val="00324933"/>
    <w:rsid w:val="00324C83"/>
    <w:rsid w:val="00325B7E"/>
    <w:rsid w:val="00335474"/>
    <w:rsid w:val="00335DBA"/>
    <w:rsid w:val="00372431"/>
    <w:rsid w:val="003744B6"/>
    <w:rsid w:val="00374FA2"/>
    <w:rsid w:val="00376557"/>
    <w:rsid w:val="00383BA4"/>
    <w:rsid w:val="00384D09"/>
    <w:rsid w:val="003926D0"/>
    <w:rsid w:val="00394B88"/>
    <w:rsid w:val="003C652E"/>
    <w:rsid w:val="003D03F3"/>
    <w:rsid w:val="003E4762"/>
    <w:rsid w:val="004002CB"/>
    <w:rsid w:val="004111A0"/>
    <w:rsid w:val="00423C75"/>
    <w:rsid w:val="00442B79"/>
    <w:rsid w:val="004444A4"/>
    <w:rsid w:val="00455953"/>
    <w:rsid w:val="00467230"/>
    <w:rsid w:val="00470EA6"/>
    <w:rsid w:val="00484C18"/>
    <w:rsid w:val="00492959"/>
    <w:rsid w:val="00494ABB"/>
    <w:rsid w:val="004A19CD"/>
    <w:rsid w:val="004A2B81"/>
    <w:rsid w:val="004B17C5"/>
    <w:rsid w:val="004B757C"/>
    <w:rsid w:val="004C044C"/>
    <w:rsid w:val="004C29D1"/>
    <w:rsid w:val="004D49F5"/>
    <w:rsid w:val="004D7EBA"/>
    <w:rsid w:val="004E0117"/>
    <w:rsid w:val="005215FC"/>
    <w:rsid w:val="005230DE"/>
    <w:rsid w:val="005325AF"/>
    <w:rsid w:val="00542EBC"/>
    <w:rsid w:val="005431CA"/>
    <w:rsid w:val="00544396"/>
    <w:rsid w:val="0059186B"/>
    <w:rsid w:val="005A471F"/>
    <w:rsid w:val="005C5EA1"/>
    <w:rsid w:val="005D4F29"/>
    <w:rsid w:val="005F7727"/>
    <w:rsid w:val="006000C5"/>
    <w:rsid w:val="00604AD6"/>
    <w:rsid w:val="00606F10"/>
    <w:rsid w:val="00614218"/>
    <w:rsid w:val="00617DDA"/>
    <w:rsid w:val="00620AB8"/>
    <w:rsid w:val="00630896"/>
    <w:rsid w:val="006416B6"/>
    <w:rsid w:val="0065181B"/>
    <w:rsid w:val="00651EAF"/>
    <w:rsid w:val="006659CD"/>
    <w:rsid w:val="006744BC"/>
    <w:rsid w:val="00684CC4"/>
    <w:rsid w:val="00695D72"/>
    <w:rsid w:val="006A0B97"/>
    <w:rsid w:val="006A255B"/>
    <w:rsid w:val="006B038C"/>
    <w:rsid w:val="006C7D16"/>
    <w:rsid w:val="006E0D2D"/>
    <w:rsid w:val="006E605E"/>
    <w:rsid w:val="006F26EE"/>
    <w:rsid w:val="006F6B1B"/>
    <w:rsid w:val="0071764A"/>
    <w:rsid w:val="0072559C"/>
    <w:rsid w:val="00735CFC"/>
    <w:rsid w:val="00742EB0"/>
    <w:rsid w:val="00791FB8"/>
    <w:rsid w:val="007922B4"/>
    <w:rsid w:val="00793922"/>
    <w:rsid w:val="007C298F"/>
    <w:rsid w:val="007C2F9B"/>
    <w:rsid w:val="007C40D1"/>
    <w:rsid w:val="007E0A3E"/>
    <w:rsid w:val="007F02B9"/>
    <w:rsid w:val="007F1BD3"/>
    <w:rsid w:val="007F549F"/>
    <w:rsid w:val="00803664"/>
    <w:rsid w:val="00812E71"/>
    <w:rsid w:val="00820F61"/>
    <w:rsid w:val="008215E9"/>
    <w:rsid w:val="008223B8"/>
    <w:rsid w:val="008313DB"/>
    <w:rsid w:val="008342C4"/>
    <w:rsid w:val="00887A53"/>
    <w:rsid w:val="008A4188"/>
    <w:rsid w:val="008B6239"/>
    <w:rsid w:val="008B7535"/>
    <w:rsid w:val="008C3253"/>
    <w:rsid w:val="008D5EDC"/>
    <w:rsid w:val="008D781C"/>
    <w:rsid w:val="008F4C25"/>
    <w:rsid w:val="008F67B1"/>
    <w:rsid w:val="00911B56"/>
    <w:rsid w:val="00912ABD"/>
    <w:rsid w:val="0092657C"/>
    <w:rsid w:val="00932A92"/>
    <w:rsid w:val="00932CE0"/>
    <w:rsid w:val="00935156"/>
    <w:rsid w:val="009409FE"/>
    <w:rsid w:val="00950104"/>
    <w:rsid w:val="00962F1D"/>
    <w:rsid w:val="00971C9D"/>
    <w:rsid w:val="00993DC5"/>
    <w:rsid w:val="009A2B53"/>
    <w:rsid w:val="009A50B9"/>
    <w:rsid w:val="009A689A"/>
    <w:rsid w:val="009C0446"/>
    <w:rsid w:val="009D3FA2"/>
    <w:rsid w:val="009E0ED8"/>
    <w:rsid w:val="00A008E0"/>
    <w:rsid w:val="00A12027"/>
    <w:rsid w:val="00A22A41"/>
    <w:rsid w:val="00A25CB9"/>
    <w:rsid w:val="00A2613B"/>
    <w:rsid w:val="00A34CBB"/>
    <w:rsid w:val="00A4784C"/>
    <w:rsid w:val="00A50211"/>
    <w:rsid w:val="00A5497C"/>
    <w:rsid w:val="00A67607"/>
    <w:rsid w:val="00A73970"/>
    <w:rsid w:val="00AA00FC"/>
    <w:rsid w:val="00AA4E1E"/>
    <w:rsid w:val="00AA534A"/>
    <w:rsid w:val="00AA58A0"/>
    <w:rsid w:val="00AC1D19"/>
    <w:rsid w:val="00AC24FB"/>
    <w:rsid w:val="00AD22E6"/>
    <w:rsid w:val="00AD6FB3"/>
    <w:rsid w:val="00AD7E4A"/>
    <w:rsid w:val="00AE1A9C"/>
    <w:rsid w:val="00AF07D3"/>
    <w:rsid w:val="00B04574"/>
    <w:rsid w:val="00B04680"/>
    <w:rsid w:val="00B070D3"/>
    <w:rsid w:val="00B3122B"/>
    <w:rsid w:val="00B324E6"/>
    <w:rsid w:val="00B371DB"/>
    <w:rsid w:val="00B43A69"/>
    <w:rsid w:val="00B526C0"/>
    <w:rsid w:val="00B63112"/>
    <w:rsid w:val="00B6474B"/>
    <w:rsid w:val="00B7027C"/>
    <w:rsid w:val="00B719EB"/>
    <w:rsid w:val="00B97029"/>
    <w:rsid w:val="00BC79E0"/>
    <w:rsid w:val="00BD753D"/>
    <w:rsid w:val="00BE313C"/>
    <w:rsid w:val="00BE3423"/>
    <w:rsid w:val="00C05E1F"/>
    <w:rsid w:val="00C06BD8"/>
    <w:rsid w:val="00C0783C"/>
    <w:rsid w:val="00C24343"/>
    <w:rsid w:val="00C43BF1"/>
    <w:rsid w:val="00C466B6"/>
    <w:rsid w:val="00C61A16"/>
    <w:rsid w:val="00C80EAC"/>
    <w:rsid w:val="00CA21B8"/>
    <w:rsid w:val="00CB17CE"/>
    <w:rsid w:val="00CB559D"/>
    <w:rsid w:val="00CC13B2"/>
    <w:rsid w:val="00CC6B97"/>
    <w:rsid w:val="00CD3FC5"/>
    <w:rsid w:val="00CE0C4D"/>
    <w:rsid w:val="00D04804"/>
    <w:rsid w:val="00D1708D"/>
    <w:rsid w:val="00D21217"/>
    <w:rsid w:val="00D408F5"/>
    <w:rsid w:val="00D81DB7"/>
    <w:rsid w:val="00DA2D9F"/>
    <w:rsid w:val="00DA70E7"/>
    <w:rsid w:val="00DB5F31"/>
    <w:rsid w:val="00DB7875"/>
    <w:rsid w:val="00DC104C"/>
    <w:rsid w:val="00DC2F38"/>
    <w:rsid w:val="00DD2C1F"/>
    <w:rsid w:val="00DE6A68"/>
    <w:rsid w:val="00DE6EF2"/>
    <w:rsid w:val="00E17104"/>
    <w:rsid w:val="00E17A1A"/>
    <w:rsid w:val="00E22F8B"/>
    <w:rsid w:val="00E465E4"/>
    <w:rsid w:val="00E515ED"/>
    <w:rsid w:val="00E568B8"/>
    <w:rsid w:val="00E579C5"/>
    <w:rsid w:val="00E66BD8"/>
    <w:rsid w:val="00E84701"/>
    <w:rsid w:val="00E84967"/>
    <w:rsid w:val="00E915E3"/>
    <w:rsid w:val="00E93DCB"/>
    <w:rsid w:val="00EF19FC"/>
    <w:rsid w:val="00EF25BD"/>
    <w:rsid w:val="00F050E4"/>
    <w:rsid w:val="00F14266"/>
    <w:rsid w:val="00F65448"/>
    <w:rsid w:val="00F70C9D"/>
    <w:rsid w:val="00F91861"/>
    <w:rsid w:val="00F96ACD"/>
    <w:rsid w:val="00FA4F17"/>
    <w:rsid w:val="00FA5036"/>
    <w:rsid w:val="00FC0421"/>
    <w:rsid w:val="00FC3562"/>
    <w:rsid w:val="00FD4C47"/>
    <w:rsid w:val="00FE2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24CF0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2">
    <w:name w:val="heading 2"/>
    <w:basedOn w:val="a"/>
    <w:link w:val="20"/>
    <w:uiPriority w:val="9"/>
    <w:qFormat/>
    <w:rsid w:val="00E17A1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8">
    <w:name w:val="Table Grid"/>
    <w:basedOn w:val="a1"/>
    <w:uiPriority w:val="59"/>
    <w:rsid w:val="00A549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E17A1A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a9">
    <w:name w:val="Normal (Web)"/>
    <w:basedOn w:val="a"/>
    <w:uiPriority w:val="99"/>
    <w:unhideWhenUsed/>
    <w:rsid w:val="00E17A1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DB5F31"/>
    <w:rPr>
      <w:color w:val="0000FF"/>
      <w:u w:val="single"/>
    </w:rPr>
  </w:style>
  <w:style w:type="character" w:styleId="ab">
    <w:name w:val="Emphasis"/>
    <w:basedOn w:val="a0"/>
    <w:uiPriority w:val="20"/>
    <w:qFormat/>
    <w:rsid w:val="002D1E40"/>
    <w:rPr>
      <w:i/>
      <w:iCs/>
    </w:rPr>
  </w:style>
  <w:style w:type="table" w:styleId="-1">
    <w:name w:val="Grid Table 1 Light"/>
    <w:basedOn w:val="a1"/>
    <w:uiPriority w:val="46"/>
    <w:rsid w:val="00A502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markdown-bold-text">
    <w:name w:val="markdown-bold-text"/>
    <w:basedOn w:val="a0"/>
    <w:rsid w:val="001324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865210">
          <w:marLeft w:val="0"/>
          <w:marRight w:val="0"/>
          <w:marTop w:val="240"/>
          <w:marBottom w:val="240"/>
          <w:divBdr>
            <w:top w:val="single" w:sz="4" w:space="0" w:color="2A2A2A"/>
            <w:left w:val="single" w:sz="4" w:space="0" w:color="2A2A2A"/>
            <w:bottom w:val="single" w:sz="4" w:space="0" w:color="2A2A2A"/>
            <w:right w:val="single" w:sz="4" w:space="0" w:color="2A2A2A"/>
          </w:divBdr>
          <w:divsChild>
            <w:div w:id="15867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6299">
          <w:marLeft w:val="0"/>
          <w:marRight w:val="0"/>
          <w:marTop w:val="240"/>
          <w:marBottom w:val="240"/>
          <w:divBdr>
            <w:top w:val="single" w:sz="4" w:space="0" w:color="2A2A2A"/>
            <w:left w:val="single" w:sz="4" w:space="0" w:color="2A2A2A"/>
            <w:bottom w:val="single" w:sz="4" w:space="0" w:color="2A2A2A"/>
            <w:right w:val="single" w:sz="4" w:space="0" w:color="2A2A2A"/>
          </w:divBdr>
          <w:divsChild>
            <w:div w:id="21410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6189">
          <w:marLeft w:val="0"/>
          <w:marRight w:val="0"/>
          <w:marTop w:val="240"/>
          <w:marBottom w:val="240"/>
          <w:divBdr>
            <w:top w:val="single" w:sz="4" w:space="0" w:color="2A2A2A"/>
            <w:left w:val="single" w:sz="4" w:space="0" w:color="2A2A2A"/>
            <w:bottom w:val="single" w:sz="4" w:space="0" w:color="2A2A2A"/>
            <w:right w:val="single" w:sz="4" w:space="0" w:color="2A2A2A"/>
          </w:divBdr>
          <w:divsChild>
            <w:div w:id="1205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4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9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38399">
          <w:marLeft w:val="0"/>
          <w:marRight w:val="0"/>
          <w:marTop w:val="240"/>
          <w:marBottom w:val="240"/>
          <w:divBdr>
            <w:top w:val="single" w:sz="4" w:space="0" w:color="2A2A2A"/>
            <w:left w:val="single" w:sz="4" w:space="0" w:color="2A2A2A"/>
            <w:bottom w:val="single" w:sz="4" w:space="0" w:color="2A2A2A"/>
            <w:right w:val="single" w:sz="4" w:space="0" w:color="2A2A2A"/>
          </w:divBdr>
          <w:divsChild>
            <w:div w:id="20956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m-wiki.mos.ru/pages/viewpage.action?pageId=533167082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4943" TargetMode="External"/><Relationship Id="rId12" Type="http://schemas.openxmlformats.org/officeDocument/2006/relationships/hyperlink" Target="https://itpm-wiki.mos.ru/pages/viewpage.action?pageId=5331610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1533" TargetMode="External"/><Relationship Id="rId11" Type="http://schemas.openxmlformats.org/officeDocument/2006/relationships/hyperlink" Target="https://itpm-wiki.mos.ru/pages/viewpage.action?pageId=533161397" TargetMode="External"/><Relationship Id="rId5" Type="http://schemas.openxmlformats.org/officeDocument/2006/relationships/hyperlink" Target="https://itpm-wiki.mos.ru/pages/viewpage.action?pageId=533163178" TargetMode="External"/><Relationship Id="rId10" Type="http://schemas.openxmlformats.org/officeDocument/2006/relationships/hyperlink" Target="https://itpm-wiki.mos.ru/pages/viewpage.action?pageId=5331610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tpm-wiki.mos.ru/pages/viewpage.action?pageId=533167096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2416</TotalTime>
  <Pages>1</Pages>
  <Words>5689</Words>
  <Characters>32431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139</cp:revision>
  <dcterms:created xsi:type="dcterms:W3CDTF">2025-12-18T13:25:00Z</dcterms:created>
  <dcterms:modified xsi:type="dcterms:W3CDTF">2026-01-21T09:27:00Z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