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28F9" w:rsidRPr="00B203CE" w:rsidRDefault="00035476" w:rsidP="009328F9">
      <w:pPr>
        <w:pStyle w:val="a4"/>
        <w:rPr>
          <w:sz w:val="24"/>
          <w:szCs w:val="24"/>
        </w:rPr>
      </w:pPr>
      <w:r w:rsidRPr="00B203CE">
        <w:rPr>
          <w:sz w:val="24"/>
          <w:szCs w:val="24"/>
        </w:rPr>
        <w:t>ТБП65</w:t>
      </w:r>
      <w:proofErr w:type="gramStart"/>
      <w:r w:rsidRPr="00B203CE">
        <w:rPr>
          <w:sz w:val="24"/>
          <w:szCs w:val="24"/>
        </w:rPr>
        <w:t>: Передать</w:t>
      </w:r>
      <w:proofErr w:type="gramEnd"/>
      <w:r w:rsidRPr="00B203CE">
        <w:rPr>
          <w:sz w:val="24"/>
          <w:szCs w:val="24"/>
        </w:rPr>
        <w:t xml:space="preserve"> дело по подсудности</w:t>
      </w:r>
      <w:r w:rsidR="009328F9" w:rsidRPr="00B203CE">
        <w:rPr>
          <w:spacing w:val="-4"/>
          <w:sz w:val="24"/>
          <w:szCs w:val="24"/>
        </w:rPr>
        <w:t>.</w:t>
      </w:r>
      <w:r w:rsidR="009328F9" w:rsidRPr="00B203CE">
        <w:rPr>
          <w:spacing w:val="-18"/>
          <w:sz w:val="24"/>
          <w:szCs w:val="24"/>
        </w:rPr>
        <w:t xml:space="preserve"> </w:t>
      </w:r>
      <w:proofErr w:type="spellStart"/>
      <w:r w:rsidR="009328F9" w:rsidRPr="00B203CE">
        <w:rPr>
          <w:spacing w:val="-4"/>
          <w:sz w:val="24"/>
          <w:szCs w:val="24"/>
        </w:rPr>
        <w:t>To</w:t>
      </w:r>
      <w:proofErr w:type="spellEnd"/>
      <w:r w:rsidR="009328F9" w:rsidRPr="00B203CE">
        <w:rPr>
          <w:spacing w:val="-18"/>
          <w:sz w:val="24"/>
          <w:szCs w:val="24"/>
        </w:rPr>
        <w:t xml:space="preserve"> </w:t>
      </w:r>
      <w:proofErr w:type="spellStart"/>
      <w:r w:rsidR="009328F9" w:rsidRPr="00B203CE">
        <w:rPr>
          <w:spacing w:val="-5"/>
          <w:sz w:val="24"/>
          <w:szCs w:val="24"/>
        </w:rPr>
        <w:t>Be</w:t>
      </w:r>
      <w:proofErr w:type="spellEnd"/>
    </w:p>
    <w:p w:rsidR="009328F9" w:rsidRPr="00B203CE" w:rsidRDefault="009328F9" w:rsidP="009328F9">
      <w:pPr>
        <w:pStyle w:val="a3"/>
        <w:rPr>
          <w:b/>
        </w:rPr>
      </w:pPr>
    </w:p>
    <w:p w:rsidR="009328F9" w:rsidRPr="00B203CE" w:rsidRDefault="009328F9" w:rsidP="009328F9">
      <w:pPr>
        <w:pStyle w:val="a3"/>
        <w:spacing w:before="86"/>
        <w:rPr>
          <w:b/>
        </w:rPr>
      </w:pPr>
    </w:p>
    <w:tbl>
      <w:tblPr>
        <w:tblStyle w:val="TableNormal"/>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727"/>
        <w:gridCol w:w="9738"/>
      </w:tblGrid>
      <w:tr w:rsidR="009328F9" w:rsidRPr="00B203CE" w:rsidTr="00E05EB0">
        <w:trPr>
          <w:trHeight w:val="280"/>
        </w:trPr>
        <w:tc>
          <w:tcPr>
            <w:tcW w:w="1727" w:type="dxa"/>
            <w:tcBorders>
              <w:left w:val="single" w:sz="4" w:space="0" w:color="C0C6D0"/>
              <w:right w:val="single" w:sz="6" w:space="0" w:color="C0C6D0"/>
            </w:tcBorders>
            <w:shd w:val="clear" w:color="auto" w:fill="F3F4F7"/>
          </w:tcPr>
          <w:p w:rsidR="009328F9" w:rsidRPr="00B203CE" w:rsidRDefault="009328F9" w:rsidP="009873FD">
            <w:pPr>
              <w:pStyle w:val="TableParagraph"/>
              <w:spacing w:before="118" w:line="280" w:lineRule="auto"/>
              <w:ind w:left="152"/>
              <w:rPr>
                <w:b/>
                <w:sz w:val="24"/>
                <w:szCs w:val="24"/>
              </w:rPr>
            </w:pPr>
            <w:r w:rsidRPr="00B203CE">
              <w:rPr>
                <w:b/>
                <w:spacing w:val="-2"/>
                <w:w w:val="90"/>
                <w:sz w:val="24"/>
                <w:szCs w:val="24"/>
              </w:rPr>
              <w:t>Наименование</w:t>
            </w:r>
            <w:r w:rsidRPr="00B203CE">
              <w:rPr>
                <w:b/>
                <w:spacing w:val="40"/>
                <w:sz w:val="24"/>
                <w:szCs w:val="24"/>
              </w:rPr>
              <w:t xml:space="preserve"> </w:t>
            </w:r>
            <w:r w:rsidRPr="00B203CE">
              <w:rPr>
                <w:b/>
                <w:spacing w:val="-2"/>
                <w:sz w:val="24"/>
                <w:szCs w:val="24"/>
              </w:rPr>
              <w:t>процесса</w:t>
            </w:r>
          </w:p>
        </w:tc>
        <w:tc>
          <w:tcPr>
            <w:tcW w:w="9738" w:type="dxa"/>
            <w:tcBorders>
              <w:left w:val="single" w:sz="6" w:space="0" w:color="C0C6D0"/>
              <w:right w:val="single" w:sz="4" w:space="0" w:color="C0C6D0"/>
            </w:tcBorders>
          </w:tcPr>
          <w:p w:rsidR="009328F9" w:rsidRPr="00B203CE" w:rsidRDefault="00035476" w:rsidP="009873FD">
            <w:pPr>
              <w:pStyle w:val="TableParagraph"/>
              <w:spacing w:before="0"/>
              <w:ind w:left="0"/>
              <w:jc w:val="both"/>
              <w:rPr>
                <w:sz w:val="24"/>
                <w:szCs w:val="24"/>
              </w:rPr>
            </w:pPr>
            <w:r w:rsidRPr="00B203CE">
              <w:rPr>
                <w:sz w:val="24"/>
                <w:szCs w:val="24"/>
              </w:rPr>
              <w:t>ТБП65</w:t>
            </w:r>
            <w:proofErr w:type="gramStart"/>
            <w:r w:rsidRPr="00B203CE">
              <w:rPr>
                <w:sz w:val="24"/>
                <w:szCs w:val="24"/>
              </w:rPr>
              <w:t>: Передать</w:t>
            </w:r>
            <w:proofErr w:type="gramEnd"/>
            <w:r w:rsidRPr="00B203CE">
              <w:rPr>
                <w:sz w:val="24"/>
                <w:szCs w:val="24"/>
              </w:rPr>
              <w:t xml:space="preserve"> дело по подсудности</w:t>
            </w:r>
          </w:p>
        </w:tc>
      </w:tr>
      <w:tr w:rsidR="009328F9" w:rsidRPr="00B203CE" w:rsidTr="00E05EB0">
        <w:trPr>
          <w:trHeight w:val="188"/>
        </w:trPr>
        <w:tc>
          <w:tcPr>
            <w:tcW w:w="1727" w:type="dxa"/>
            <w:tcBorders>
              <w:left w:val="single" w:sz="4" w:space="0" w:color="C0C6D0"/>
              <w:bottom w:val="single" w:sz="6" w:space="0" w:color="C0C6D0"/>
              <w:right w:val="single" w:sz="6" w:space="0" w:color="C0C6D0"/>
            </w:tcBorders>
            <w:shd w:val="clear" w:color="auto" w:fill="F3F4F7"/>
          </w:tcPr>
          <w:p w:rsidR="009328F9" w:rsidRPr="00B203CE" w:rsidRDefault="009328F9" w:rsidP="009873FD">
            <w:pPr>
              <w:pStyle w:val="TableParagraph"/>
              <w:spacing w:before="118"/>
              <w:ind w:left="152"/>
              <w:rPr>
                <w:b/>
                <w:sz w:val="24"/>
                <w:szCs w:val="24"/>
              </w:rPr>
            </w:pPr>
            <w:r w:rsidRPr="00B203CE">
              <w:rPr>
                <w:b/>
                <w:w w:val="90"/>
                <w:sz w:val="24"/>
                <w:szCs w:val="24"/>
              </w:rPr>
              <w:t>Суть</w:t>
            </w:r>
            <w:r w:rsidRPr="00B203CE">
              <w:rPr>
                <w:b/>
                <w:spacing w:val="3"/>
                <w:sz w:val="24"/>
                <w:szCs w:val="24"/>
              </w:rPr>
              <w:t xml:space="preserve"> </w:t>
            </w:r>
            <w:r w:rsidRPr="00B203CE">
              <w:rPr>
                <w:b/>
                <w:spacing w:val="-2"/>
                <w:sz w:val="24"/>
                <w:szCs w:val="24"/>
              </w:rPr>
              <w:t>процесса</w:t>
            </w:r>
          </w:p>
        </w:tc>
        <w:tc>
          <w:tcPr>
            <w:tcW w:w="9738" w:type="dxa"/>
            <w:tcBorders>
              <w:left w:val="single" w:sz="6" w:space="0" w:color="C0C6D0"/>
              <w:bottom w:val="single" w:sz="6" w:space="0" w:color="C0C6D0"/>
              <w:right w:val="single" w:sz="4" w:space="0" w:color="C0C6D0"/>
            </w:tcBorders>
          </w:tcPr>
          <w:p w:rsidR="009328F9" w:rsidRPr="00B203CE" w:rsidRDefault="00E05EB0" w:rsidP="009873FD">
            <w:pPr>
              <w:jc w:val="both"/>
              <w:rPr>
                <w:sz w:val="24"/>
                <w:szCs w:val="24"/>
              </w:rPr>
            </w:pPr>
            <w:r w:rsidRPr="00E05EB0">
              <w:rPr>
                <w:sz w:val="24"/>
                <w:szCs w:val="24"/>
              </w:rPr>
              <w:t>Процесс определяет порядок принятия судебного решения о передаче дела на рассмотрение другого арбитражного суда или суда общей юрисдикции при выявлении нарушений правил подсудности или при наличии иных установленных законом оснований (ст. 39 АПК РФ). Судья проводит комплексную проверку оснований для передачи с использованием автоматизированных проверок системы, валидирует полученные результаты и принимает обоснованное решение о передаче дела или отказе в удовлетворении соответствующего ходатайства. После вынесения судебного определения система обеспечивает ознакомление участников дела с решением, контролирует сроки обжалования и организует направление дела в суд-адресат.</w:t>
            </w:r>
          </w:p>
        </w:tc>
      </w:tr>
      <w:tr w:rsidR="009328F9" w:rsidRPr="00B203CE" w:rsidTr="00E05EB0">
        <w:trPr>
          <w:trHeight w:val="282"/>
        </w:trPr>
        <w:tc>
          <w:tcPr>
            <w:tcW w:w="1727" w:type="dxa"/>
            <w:tcBorders>
              <w:top w:val="single" w:sz="6" w:space="0" w:color="C0C6D0"/>
              <w:left w:val="single" w:sz="4" w:space="0" w:color="C0C6D0"/>
              <w:bottom w:val="single" w:sz="6" w:space="0" w:color="C0C6D0"/>
              <w:right w:val="single" w:sz="6" w:space="0" w:color="C0C6D0"/>
            </w:tcBorders>
            <w:shd w:val="clear" w:color="auto" w:fill="F3F4F7"/>
          </w:tcPr>
          <w:p w:rsidR="009328F9" w:rsidRPr="00B203CE" w:rsidRDefault="009328F9" w:rsidP="009873FD">
            <w:pPr>
              <w:pStyle w:val="TableParagraph"/>
              <w:spacing w:before="121" w:line="280" w:lineRule="auto"/>
              <w:ind w:left="152"/>
              <w:rPr>
                <w:b/>
                <w:sz w:val="24"/>
                <w:szCs w:val="24"/>
              </w:rPr>
            </w:pPr>
            <w:r w:rsidRPr="00B203CE">
              <w:rPr>
                <w:b/>
                <w:spacing w:val="-2"/>
                <w:w w:val="90"/>
                <w:sz w:val="24"/>
                <w:szCs w:val="24"/>
              </w:rPr>
              <w:t>Участники</w:t>
            </w:r>
            <w:r w:rsidRPr="00B203CE">
              <w:rPr>
                <w:b/>
                <w:spacing w:val="40"/>
                <w:sz w:val="24"/>
                <w:szCs w:val="24"/>
              </w:rPr>
              <w:t xml:space="preserve"> </w:t>
            </w:r>
            <w:r w:rsidRPr="00B203CE">
              <w:rPr>
                <w:b/>
                <w:spacing w:val="-2"/>
                <w:sz w:val="24"/>
                <w:szCs w:val="24"/>
              </w:rPr>
              <w:t>процесса</w:t>
            </w:r>
          </w:p>
        </w:tc>
        <w:tc>
          <w:tcPr>
            <w:tcW w:w="9738" w:type="dxa"/>
            <w:tcBorders>
              <w:top w:val="single" w:sz="6" w:space="0" w:color="C0C6D0"/>
              <w:left w:val="single" w:sz="6" w:space="0" w:color="C0C6D0"/>
              <w:bottom w:val="single" w:sz="6" w:space="0" w:color="C0C6D0"/>
              <w:right w:val="single" w:sz="4" w:space="0" w:color="C0C6D0"/>
            </w:tcBorders>
          </w:tcPr>
          <w:p w:rsidR="009328F9" w:rsidRPr="00B203CE" w:rsidRDefault="009328F9" w:rsidP="009873FD">
            <w:pPr>
              <w:jc w:val="both"/>
              <w:rPr>
                <w:sz w:val="24"/>
                <w:szCs w:val="24"/>
              </w:rPr>
            </w:pPr>
            <w:r w:rsidRPr="00B203CE">
              <w:rPr>
                <w:sz w:val="24"/>
                <w:szCs w:val="24"/>
              </w:rPr>
              <w:t>Судья</w:t>
            </w:r>
          </w:p>
        </w:tc>
      </w:tr>
      <w:tr w:rsidR="009328F9" w:rsidRPr="00B203CE" w:rsidTr="00E05EB0">
        <w:trPr>
          <w:trHeight w:val="1555"/>
        </w:trPr>
        <w:tc>
          <w:tcPr>
            <w:tcW w:w="1727" w:type="dxa"/>
            <w:tcBorders>
              <w:top w:val="single" w:sz="6" w:space="0" w:color="C0C6D0"/>
              <w:left w:val="single" w:sz="4" w:space="0" w:color="C0C6D0"/>
              <w:right w:val="single" w:sz="6" w:space="0" w:color="C0C6D0"/>
            </w:tcBorders>
            <w:shd w:val="clear" w:color="auto" w:fill="F3F4F7"/>
          </w:tcPr>
          <w:p w:rsidR="009328F9" w:rsidRPr="00B203CE" w:rsidRDefault="009328F9" w:rsidP="009873FD">
            <w:pPr>
              <w:pStyle w:val="TableParagraph"/>
              <w:spacing w:before="121"/>
              <w:ind w:left="152"/>
              <w:rPr>
                <w:b/>
                <w:sz w:val="24"/>
                <w:szCs w:val="24"/>
              </w:rPr>
            </w:pPr>
            <w:r w:rsidRPr="00B203CE">
              <w:rPr>
                <w:b/>
                <w:spacing w:val="-5"/>
                <w:sz w:val="24"/>
                <w:szCs w:val="24"/>
              </w:rPr>
              <w:t>НПА</w:t>
            </w:r>
          </w:p>
        </w:tc>
        <w:tc>
          <w:tcPr>
            <w:tcW w:w="9738" w:type="dxa"/>
            <w:tcBorders>
              <w:top w:val="single" w:sz="6" w:space="0" w:color="C0C6D0"/>
              <w:left w:val="single" w:sz="6" w:space="0" w:color="C0C6D0"/>
              <w:right w:val="single" w:sz="4" w:space="0" w:color="C0C6D0"/>
            </w:tcBorders>
          </w:tcPr>
          <w:p w:rsidR="00035476" w:rsidRPr="00B203CE" w:rsidRDefault="00035476" w:rsidP="00035476">
            <w:pPr>
              <w:rPr>
                <w:sz w:val="24"/>
                <w:szCs w:val="24"/>
              </w:rPr>
            </w:pPr>
            <w:r w:rsidRPr="00B203CE">
              <w:rPr>
                <w:sz w:val="24"/>
                <w:szCs w:val="24"/>
              </w:rPr>
              <w:t>АПК РФ (Арбитражный процессуальный кодекс Российской Федерации)</w:t>
            </w:r>
          </w:p>
          <w:p w:rsidR="00035476" w:rsidRPr="00B203CE" w:rsidRDefault="00035476" w:rsidP="00035476">
            <w:pPr>
              <w:rPr>
                <w:sz w:val="24"/>
                <w:szCs w:val="24"/>
              </w:rPr>
            </w:pPr>
            <w:r w:rsidRPr="00B203CE">
              <w:rPr>
                <w:sz w:val="24"/>
                <w:szCs w:val="24"/>
              </w:rPr>
              <w:t xml:space="preserve">Постановление Пленума Верховного Суда РФ от 04.06.2024 N 12 "О подготовке дела к судебному разбирательству в арбитражном суде" </w:t>
            </w:r>
          </w:p>
          <w:p w:rsidR="009328F9" w:rsidRPr="00B203CE" w:rsidRDefault="00035476" w:rsidP="00035476">
            <w:pPr>
              <w:rPr>
                <w:sz w:val="24"/>
                <w:szCs w:val="24"/>
              </w:rPr>
            </w:pPr>
            <w:r w:rsidRPr="00B203CE">
              <w:rPr>
                <w:sz w:val="24"/>
                <w:szCs w:val="24"/>
              </w:rPr>
              <w:t>Постановление Пленума Верховного Суда РФ от 23.12.2021 N 46 "О применении Арбитражного процессуального кодекса Российской Федерации при рассмотрении дел в суде первой инстанции"</w:t>
            </w:r>
          </w:p>
        </w:tc>
      </w:tr>
    </w:tbl>
    <w:p w:rsidR="009328F9" w:rsidRPr="00B203CE" w:rsidRDefault="009328F9" w:rsidP="009328F9">
      <w:pPr>
        <w:pStyle w:val="a3"/>
        <w:spacing w:before="38"/>
        <w:rPr>
          <w:b/>
        </w:rPr>
      </w:pPr>
    </w:p>
    <w:p w:rsidR="009328F9" w:rsidRPr="00B203CE" w:rsidRDefault="009328F9" w:rsidP="009328F9">
      <w:pPr>
        <w:pStyle w:val="a3"/>
        <w:numPr>
          <w:ilvl w:val="0"/>
          <w:numId w:val="13"/>
        </w:numPr>
        <w:rPr>
          <w:spacing w:val="-5"/>
        </w:rPr>
      </w:pPr>
      <w:r w:rsidRPr="00B203CE">
        <w:t xml:space="preserve">Реестр </w:t>
      </w:r>
      <w:r w:rsidRPr="00B203CE">
        <w:rPr>
          <w:spacing w:val="-5"/>
        </w:rPr>
        <w:t>US</w:t>
      </w:r>
    </w:p>
    <w:tbl>
      <w:tblPr>
        <w:tblStyle w:val="a8"/>
        <w:tblW w:w="0" w:type="auto"/>
        <w:tblLook w:val="04A0" w:firstRow="1" w:lastRow="0" w:firstColumn="1" w:lastColumn="0" w:noHBand="0" w:noVBand="1"/>
      </w:tblPr>
      <w:tblGrid>
        <w:gridCol w:w="458"/>
        <w:gridCol w:w="1969"/>
        <w:gridCol w:w="14849"/>
        <w:gridCol w:w="7113"/>
      </w:tblGrid>
      <w:tr w:rsidR="008A04AB" w:rsidRPr="00B203CE" w:rsidTr="008A04AB">
        <w:tc>
          <w:tcPr>
            <w:tcW w:w="0" w:type="auto"/>
            <w:hideMark/>
          </w:tcPr>
          <w:p w:rsidR="008A04AB" w:rsidRPr="00B203CE" w:rsidRDefault="008A04AB" w:rsidP="008A04AB">
            <w:pPr>
              <w:widowControl/>
              <w:autoSpaceDE/>
              <w:autoSpaceDN/>
              <w:jc w:val="right"/>
              <w:rPr>
                <w:b/>
                <w:bCs/>
                <w:sz w:val="24"/>
                <w:szCs w:val="24"/>
                <w:lang w:eastAsia="ru-RU"/>
              </w:rPr>
            </w:pPr>
            <w:r w:rsidRPr="00B203CE">
              <w:rPr>
                <w:b/>
                <w:bCs/>
                <w:sz w:val="24"/>
                <w:szCs w:val="24"/>
                <w:lang w:eastAsia="ru-RU"/>
              </w:rPr>
              <w:t>№</w:t>
            </w:r>
          </w:p>
        </w:tc>
        <w:tc>
          <w:tcPr>
            <w:tcW w:w="0" w:type="auto"/>
            <w:hideMark/>
          </w:tcPr>
          <w:p w:rsidR="008A04AB" w:rsidRPr="00B203CE" w:rsidRDefault="008A04AB" w:rsidP="008A04AB">
            <w:pPr>
              <w:widowControl/>
              <w:autoSpaceDE/>
              <w:autoSpaceDN/>
              <w:jc w:val="center"/>
              <w:rPr>
                <w:b/>
                <w:bCs/>
                <w:sz w:val="24"/>
                <w:szCs w:val="24"/>
                <w:lang w:eastAsia="ru-RU"/>
              </w:rPr>
            </w:pPr>
            <w:r w:rsidRPr="00B203CE">
              <w:rPr>
                <w:b/>
                <w:bCs/>
                <w:sz w:val="24"/>
                <w:szCs w:val="24"/>
                <w:lang w:eastAsia="ru-RU"/>
              </w:rPr>
              <w:t>Я КАК</w:t>
            </w:r>
          </w:p>
        </w:tc>
        <w:tc>
          <w:tcPr>
            <w:tcW w:w="0" w:type="auto"/>
            <w:hideMark/>
          </w:tcPr>
          <w:p w:rsidR="008A04AB" w:rsidRPr="00B203CE" w:rsidRDefault="008A04AB" w:rsidP="008A04AB">
            <w:pPr>
              <w:widowControl/>
              <w:autoSpaceDE/>
              <w:autoSpaceDN/>
              <w:jc w:val="center"/>
              <w:rPr>
                <w:b/>
                <w:bCs/>
                <w:sz w:val="24"/>
                <w:szCs w:val="24"/>
                <w:lang w:eastAsia="ru-RU"/>
              </w:rPr>
            </w:pPr>
            <w:r w:rsidRPr="00B203CE">
              <w:rPr>
                <w:b/>
                <w:bCs/>
                <w:sz w:val="24"/>
                <w:szCs w:val="24"/>
                <w:lang w:eastAsia="ru-RU"/>
              </w:rPr>
              <w:t>ХОЧУ</w:t>
            </w:r>
          </w:p>
        </w:tc>
        <w:tc>
          <w:tcPr>
            <w:tcW w:w="0" w:type="auto"/>
            <w:hideMark/>
          </w:tcPr>
          <w:p w:rsidR="008A04AB" w:rsidRPr="00B203CE" w:rsidRDefault="008A04AB" w:rsidP="008A04AB">
            <w:pPr>
              <w:widowControl/>
              <w:autoSpaceDE/>
              <w:autoSpaceDN/>
              <w:jc w:val="center"/>
              <w:rPr>
                <w:b/>
                <w:bCs/>
                <w:sz w:val="24"/>
                <w:szCs w:val="24"/>
                <w:lang w:eastAsia="ru-RU"/>
              </w:rPr>
            </w:pPr>
            <w:r w:rsidRPr="00B203CE">
              <w:rPr>
                <w:b/>
                <w:bCs/>
                <w:sz w:val="24"/>
                <w:szCs w:val="24"/>
                <w:lang w:eastAsia="ru-RU"/>
              </w:rPr>
              <w:t>ЧТОБЫ</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выбрать основания для передачи дела по подсудности из сформированного системой перечня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проверить соответствие требованиям АПК РФ</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2</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проверить соблюдение правил подсудности с помощью рекомендаций и проверок системы</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принять обоснованное решение о передаче дела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3</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установить основания для передачи дела по подсудности при нарушении ст. 34 АПК РФ</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обеспечить правильное определение подсудности</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4</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чтобы система автоматически проверяла наличие ходатайств ответчика о передаче по новому адресу</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установить наличие оснований для передачи дела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5</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чтобы система проверяла ходатайства обеих сторон о рассмотрении дела по месту нахождения большинства доказательств</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определить наличие оснований для передачи дела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6</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чтобы система проверяла, не является ли арбитражный суд лицом, участвующим в деле</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избежать конфликта интересов</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7</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чтобы система проверяла возможность формирования состава суда для рассмотрения дела</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обеспечить возможность рассмотрения дела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8</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чтобы система формировала отчет о проведенных проверках</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получить полную информацию о результатах проверки подсудности</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9</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проверить выводы системы на основе сформированного отчета</w:t>
            </w:r>
          </w:p>
        </w:tc>
        <w:tc>
          <w:tcPr>
            <w:tcW w:w="0" w:type="auto"/>
            <w:hideMark/>
          </w:tcPr>
          <w:p w:rsidR="008A04AB" w:rsidRPr="00B203CE" w:rsidRDefault="008A04AB" w:rsidP="008A04AB">
            <w:pPr>
              <w:widowControl/>
              <w:autoSpaceDE/>
              <w:autoSpaceDN/>
              <w:rPr>
                <w:sz w:val="24"/>
                <w:szCs w:val="24"/>
                <w:lang w:eastAsia="ru-RU"/>
              </w:rPr>
            </w:pPr>
            <w:proofErr w:type="spellStart"/>
            <w:r w:rsidRPr="00B203CE">
              <w:rPr>
                <w:sz w:val="24"/>
                <w:szCs w:val="24"/>
                <w:lang w:eastAsia="ru-RU"/>
              </w:rPr>
              <w:t>валидировать</w:t>
            </w:r>
            <w:proofErr w:type="spellEnd"/>
            <w:r w:rsidRPr="00B203CE">
              <w:rPr>
                <w:sz w:val="24"/>
                <w:szCs w:val="24"/>
                <w:lang w:eastAsia="ru-RU"/>
              </w:rPr>
              <w:t xml:space="preserve"> обработку информации при проверках подсудности</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10</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проверить иные основания передачи по подсудности, предусмотренные законодательством</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принять всесторонне обоснованное решение</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11</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чтобы система автоматически определяла конкретный суд субъекта РФ для передачи дела при необходимости передачи в суд общей юрисдикции</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соответствовать требованиям ч. 4 ст. 39 АПК РФ</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12</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чтобы система автоматически определяла арбитражный суд того же уровня для передачи дела</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обеспечить правильную передачу</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13</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сформировать с помощью системы определение о передаче дела на рассмотрение суда общей юрисдикции</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официально оформить передачу дела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14</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сформировать с помощью системы определение о передаче дела на рассмотрение другого арбитражного суда</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официально оформить передачу дела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15</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Судья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чтобы система автоматически формировала определение об отказе в удовлетворении ходатайства о передаче дела</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ускорить документооборот</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16</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Канцелярия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направить определение суда лицам, участвующим в деле</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обеспечить их ознакомление с решением суда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17</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Канцелярия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направить подготовленное дело в другой суд по подсудности</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обеспечить передачу материалов дела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18</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ЛУВД</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получить определение суда для ознакомления в личном кабинете</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ознакомиться с решением по вопросу передачи дела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19</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ЛУВД</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чтобы система фиксировала дату и время ознакомления с определением</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обеспечить учет соблюдения процессуальных сроков</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20</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ЛУВД</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знать 10-дневный срок на обжалование определения</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своевременно защитить свои права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21</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ЛУВД</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перейти к процессу апелляционного обжалования при несогласии с определением</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оспорить решение суда</w:t>
            </w:r>
          </w:p>
        </w:tc>
      </w:tr>
      <w:tr w:rsidR="008A04AB" w:rsidRPr="00B203CE" w:rsidTr="008A04AB">
        <w:tc>
          <w:tcPr>
            <w:tcW w:w="0" w:type="auto"/>
            <w:hideMark/>
          </w:tcPr>
          <w:p w:rsidR="008A04AB" w:rsidRPr="00B203CE" w:rsidRDefault="008A04AB" w:rsidP="008A04AB">
            <w:pPr>
              <w:widowControl/>
              <w:autoSpaceDE/>
              <w:autoSpaceDN/>
              <w:jc w:val="right"/>
              <w:rPr>
                <w:sz w:val="24"/>
                <w:szCs w:val="24"/>
                <w:lang w:eastAsia="ru-RU"/>
              </w:rPr>
            </w:pPr>
            <w:r w:rsidRPr="00B203CE">
              <w:rPr>
                <w:sz w:val="24"/>
                <w:szCs w:val="24"/>
                <w:lang w:eastAsia="ru-RU"/>
              </w:rPr>
              <w:t>22</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Помощник судьи</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подготовить дело к передаче с агрегацией всех необходимых материалов</w:t>
            </w:r>
          </w:p>
        </w:tc>
        <w:tc>
          <w:tcPr>
            <w:tcW w:w="0" w:type="auto"/>
            <w:hideMark/>
          </w:tcPr>
          <w:p w:rsidR="008A04AB" w:rsidRPr="00B203CE" w:rsidRDefault="008A04AB" w:rsidP="008A04AB">
            <w:pPr>
              <w:widowControl/>
              <w:autoSpaceDE/>
              <w:autoSpaceDN/>
              <w:rPr>
                <w:sz w:val="24"/>
                <w:szCs w:val="24"/>
                <w:lang w:eastAsia="ru-RU"/>
              </w:rPr>
            </w:pPr>
            <w:r w:rsidRPr="00B203CE">
              <w:rPr>
                <w:sz w:val="24"/>
                <w:szCs w:val="24"/>
                <w:lang w:eastAsia="ru-RU"/>
              </w:rPr>
              <w:t>обеспечить полную комплектацию передаваемых документов</w:t>
            </w:r>
          </w:p>
        </w:tc>
      </w:tr>
    </w:tbl>
    <w:p w:rsidR="009328F9" w:rsidRPr="00B203CE" w:rsidRDefault="009328F9" w:rsidP="009328F9">
      <w:pPr>
        <w:pStyle w:val="a3"/>
        <w:spacing w:before="63"/>
      </w:pPr>
    </w:p>
    <w:p w:rsidR="009328F9" w:rsidRPr="00B203CE" w:rsidRDefault="009328F9" w:rsidP="009328F9">
      <w:pPr>
        <w:pStyle w:val="a5"/>
        <w:numPr>
          <w:ilvl w:val="1"/>
          <w:numId w:val="9"/>
        </w:numPr>
        <w:tabs>
          <w:tab w:val="left" w:pos="600"/>
        </w:tabs>
        <w:rPr>
          <w:sz w:val="24"/>
          <w:szCs w:val="24"/>
        </w:rPr>
      </w:pPr>
      <w:r w:rsidRPr="00B203CE">
        <w:rPr>
          <w:sz w:val="24"/>
          <w:szCs w:val="24"/>
        </w:rPr>
        <w:t>Описание</w:t>
      </w:r>
      <w:r w:rsidRPr="00B203CE">
        <w:rPr>
          <w:spacing w:val="-7"/>
          <w:sz w:val="24"/>
          <w:szCs w:val="24"/>
        </w:rPr>
        <w:t xml:space="preserve"> </w:t>
      </w:r>
      <w:r w:rsidRPr="00B203CE">
        <w:rPr>
          <w:sz w:val="24"/>
          <w:szCs w:val="24"/>
        </w:rPr>
        <w:t>схемы</w:t>
      </w:r>
      <w:r w:rsidRPr="00B203CE">
        <w:rPr>
          <w:spacing w:val="-6"/>
          <w:sz w:val="24"/>
          <w:szCs w:val="24"/>
        </w:rPr>
        <w:t xml:space="preserve"> </w:t>
      </w:r>
      <w:r w:rsidRPr="00B203CE">
        <w:rPr>
          <w:spacing w:val="-2"/>
          <w:sz w:val="24"/>
          <w:szCs w:val="24"/>
        </w:rPr>
        <w:t>процесса</w:t>
      </w:r>
    </w:p>
    <w:tbl>
      <w:tblPr>
        <w:tblW w:w="2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8400"/>
        <w:gridCol w:w="8400"/>
        <w:gridCol w:w="3220"/>
      </w:tblGrid>
      <w:tr w:rsidR="00BB1919" w:rsidRPr="00B203CE" w:rsidTr="00425F1B">
        <w:trPr>
          <w:trHeight w:val="6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Наименование элемента</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Описание</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Выявленные нормативные ограничения</w:t>
            </w: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0</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Возникла необходимость принять решение о передаче дела по подсудности</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Простое начальное событие</w:t>
            </w:r>
            <w:r w:rsidRPr="00B203CE">
              <w:rPr>
                <w:color w:val="000000"/>
                <w:sz w:val="24"/>
                <w:szCs w:val="24"/>
                <w:lang w:eastAsia="ru-RU"/>
              </w:rPr>
              <w:br/>
              <w:t>Назначение: Стартовое событие</w:t>
            </w:r>
            <w:proofErr w:type="gramStart"/>
            <w:r w:rsidRPr="00B203CE">
              <w:rPr>
                <w:color w:val="000000"/>
                <w:sz w:val="24"/>
                <w:szCs w:val="24"/>
                <w:lang w:eastAsia="ru-RU"/>
              </w:rPr>
              <w:t>: Возникла</w:t>
            </w:r>
            <w:proofErr w:type="gramEnd"/>
            <w:r w:rsidRPr="00B203CE">
              <w:rPr>
                <w:color w:val="000000"/>
                <w:sz w:val="24"/>
                <w:szCs w:val="24"/>
                <w:lang w:eastAsia="ru-RU"/>
              </w:rPr>
              <w:t xml:space="preserve"> необходимость принять решение о передаче дела по подсудности.</w:t>
            </w:r>
            <w:r w:rsidRPr="00B203CE">
              <w:rPr>
                <w:color w:val="000000"/>
                <w:sz w:val="24"/>
                <w:szCs w:val="24"/>
                <w:lang w:eastAsia="ru-RU"/>
              </w:rPr>
              <w:br/>
              <w:t>Роль: Судья</w:t>
            </w:r>
            <w:r w:rsidRPr="00B203CE">
              <w:rPr>
                <w:color w:val="000000"/>
                <w:sz w:val="24"/>
                <w:szCs w:val="24"/>
                <w:lang w:eastAsia="ru-RU"/>
              </w:rPr>
              <w:br/>
              <w:t>Входящие данные: Отсутствуют</w:t>
            </w:r>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36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Запустить проверку оснований передачи по подсудности</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Пользовательская задача</w:t>
            </w:r>
            <w:r w:rsidRPr="00B203CE">
              <w:rPr>
                <w:color w:val="000000"/>
                <w:sz w:val="24"/>
                <w:szCs w:val="24"/>
                <w:lang w:eastAsia="ru-RU"/>
              </w:rPr>
              <w:br/>
              <w:t xml:space="preserve">Назначение: Судья устанавливает основание для передачи дела по подсудности ввиду нарушения ст. 34 АПК РФ и фиксирует информацию в системе. </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1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Запустить проведение проверок</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Система инициирует выполнение автоматических проверок по основаниям передачи дела по подсудности и подготовку результатов для формирования отчета о проверках.</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39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w:t>
            </w:r>
          </w:p>
        </w:tc>
        <w:tc>
          <w:tcPr>
            <w:tcW w:w="8400" w:type="dxa"/>
            <w:shd w:val="clear" w:color="auto" w:fill="auto"/>
            <w:hideMark/>
          </w:tcPr>
          <w:p w:rsidR="00BB1919" w:rsidRPr="00B203CE" w:rsidRDefault="00454962" w:rsidP="00BB1919">
            <w:pPr>
              <w:widowControl/>
              <w:autoSpaceDE/>
              <w:autoSpaceDN/>
              <w:rPr>
                <w:color w:val="0000FF"/>
                <w:sz w:val="24"/>
                <w:szCs w:val="24"/>
                <w:lang w:eastAsia="ru-RU"/>
              </w:rPr>
            </w:pPr>
            <w:hyperlink r:id="rId5" w:history="1">
              <w:r w:rsidR="00BB1919" w:rsidRPr="00B203CE">
                <w:rPr>
                  <w:color w:val="0000FF"/>
                  <w:sz w:val="24"/>
                  <w:szCs w:val="24"/>
                  <w:u w:val="single"/>
                  <w:lang w:eastAsia="ru-RU"/>
                </w:rPr>
                <w:t>ТБП19.Проверить подсудность</w:t>
              </w:r>
            </w:hyperlink>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Вызов активности</w:t>
            </w:r>
            <w:r w:rsidRPr="00B203CE">
              <w:rPr>
                <w:color w:val="000000"/>
                <w:sz w:val="24"/>
                <w:szCs w:val="24"/>
                <w:lang w:eastAsia="ru-RU"/>
              </w:rPr>
              <w:br/>
              <w:t>Назначение: Переход к типовому процессу "Проверить подсудность". Согласно п. 3 ч. 2 ст. 39 АПК РФ, Арбитражный суд передает дело на рассмотрение другого арбитражного суда того же уровня в случае, если при рассмотрении дела в суде выяснилось, что оно было принято к производству с нарушением правил подсудности. В рамках данного процесса судья осуществляет проверку соблюдения правил подсудности (на соответствие требованиям ст. 34 АПК РФ) с помощью рекомендаций и проверок системы по вопросу. Результатом данного ТП является решение о соблюдении или несоблюдении правил подсудности при подаче документа лицом.</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5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4</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После принятия установлено, что дело принято с нарушением подсудности?</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Развилка «ИЛИ/ИЛИ»</w:t>
            </w:r>
            <w:r w:rsidRPr="00B203CE">
              <w:rPr>
                <w:color w:val="000000"/>
                <w:sz w:val="24"/>
                <w:szCs w:val="24"/>
                <w:lang w:eastAsia="ru-RU"/>
              </w:rPr>
              <w:br/>
              <w:t>Назначение</w:t>
            </w:r>
            <w:proofErr w:type="gramStart"/>
            <w:r w:rsidRPr="00B203CE">
              <w:rPr>
                <w:color w:val="000000"/>
                <w:sz w:val="24"/>
                <w:szCs w:val="24"/>
                <w:lang w:eastAsia="ru-RU"/>
              </w:rPr>
              <w:t>: Если</w:t>
            </w:r>
            <w:proofErr w:type="gramEnd"/>
            <w:r w:rsidRPr="00B203CE">
              <w:rPr>
                <w:color w:val="000000"/>
                <w:sz w:val="24"/>
                <w:szCs w:val="24"/>
                <w:lang w:eastAsia="ru-RU"/>
              </w:rPr>
              <w:t xml:space="preserve"> да, то переход к шагу </w:t>
            </w:r>
            <w:r w:rsidR="004B370A" w:rsidRPr="00B203CE">
              <w:rPr>
                <w:color w:val="000000"/>
                <w:sz w:val="24"/>
                <w:szCs w:val="24"/>
                <w:lang w:eastAsia="ru-RU"/>
              </w:rPr>
              <w:t>2</w:t>
            </w:r>
            <w:r w:rsidRPr="00B203CE">
              <w:rPr>
                <w:color w:val="000000"/>
                <w:sz w:val="24"/>
                <w:szCs w:val="24"/>
                <w:lang w:eastAsia="ru-RU"/>
              </w:rPr>
              <w:t>4. Если нет, то переход к шагу 5.</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7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5</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Проверить ходатайство ответчика о передаче по новому адресу</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 xml:space="preserve">Назначение: Согласно п. 1 ч. 2 ст. 39 АПК РФ, Арбитражный суд передает дело на рассмотрение другого арбитражного суда того же уровня в случае, если ответчик, адрес или место жительства которого не было известно ранее, заявит ходатайство о передаче дела в арбитражный суд по его адресу или месту жительства. Система проверяет наличие такого ходатайства в </w:t>
            </w:r>
            <w:r w:rsidR="004B370A" w:rsidRPr="00B203CE">
              <w:rPr>
                <w:color w:val="000000"/>
                <w:sz w:val="24"/>
                <w:szCs w:val="24"/>
                <w:lang w:eastAsia="ru-RU"/>
              </w:rPr>
              <w:t>системе</w:t>
            </w:r>
            <w:r w:rsidRPr="00B203CE">
              <w:rPr>
                <w:color w:val="000000"/>
                <w:sz w:val="24"/>
                <w:szCs w:val="24"/>
                <w:lang w:eastAsia="ru-RU"/>
              </w:rPr>
              <w:t>.</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4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6</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Проверить ходатайства о рассмотрении по месту нахождения доказательств</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 xml:space="preserve">Назначение: Согласно п. 2 ч. 2 ст. 39 АПК РФ, Арбитражный суд передает дело на рассмотрение другого арбитражного суда того же уровня в случае, если обе стороны заявили ходатайство о рассмотрении дела по месту нахождения большинства доказательств. Система проверяет наличие такого ходатайства в </w:t>
            </w:r>
            <w:r w:rsidR="004B370A" w:rsidRPr="00B203CE">
              <w:rPr>
                <w:color w:val="000000"/>
                <w:sz w:val="24"/>
                <w:szCs w:val="24"/>
                <w:lang w:eastAsia="ru-RU"/>
              </w:rPr>
              <w:t>системе</w:t>
            </w:r>
            <w:r w:rsidRPr="00B203CE">
              <w:rPr>
                <w:color w:val="000000"/>
                <w:sz w:val="24"/>
                <w:szCs w:val="24"/>
                <w:lang w:eastAsia="ru-RU"/>
              </w:rPr>
              <w:t>.</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30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7</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Проверить, не является ли АС лицом, участвующим в деле</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Согласно п. 4 ч. 2 ст. 39 АПК РФ, Арбитражный суд передает дело на рассмотрение другого арбитражного суда того же уровня в случае, если при рассмотрении дела в суде было установлено, что лицом, участвующим в деле, является тот же арбитражный суд. Система проверяет, не является ли АС лицом, участвующим в деле, используя ранее зафиксированную информацию о лице (сопоставление реквизитов и ролей)</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7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8</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Проверить возможность сформировать состав суда для рассмотрения</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Согласно п. 5 ч. 2 ст. 39 АПК РФ, Арбитражный суд передает дело на рассмотрение другого арбитражного суда того же уровня в случае, если после отвода одного или нескольких судей либо по другим причинам невозможно сформировать состав суда для рассмотрения данного дела. Система проверяет возможность сформировать состав суда для рассмотрения в этом случае.</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9</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Сформировать отчет о проверках</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Система формирует отчет о проведенных проверках, который содержит информацию о результатах проверок подсудности соответственно АПК.</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Отчет о проверках</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4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10</w:t>
            </w:r>
          </w:p>
        </w:tc>
        <w:tc>
          <w:tcPr>
            <w:tcW w:w="8400" w:type="dxa"/>
            <w:shd w:val="clear" w:color="auto" w:fill="auto"/>
            <w:hideMark/>
          </w:tcPr>
          <w:p w:rsidR="00BB1919" w:rsidRPr="00B203CE" w:rsidRDefault="00454962" w:rsidP="00BB1919">
            <w:pPr>
              <w:widowControl/>
              <w:autoSpaceDE/>
              <w:autoSpaceDN/>
              <w:rPr>
                <w:color w:val="0000FF"/>
                <w:sz w:val="24"/>
                <w:szCs w:val="24"/>
                <w:lang w:eastAsia="ru-RU"/>
              </w:rPr>
            </w:pPr>
            <w:hyperlink r:id="rId6" w:history="1">
              <w:r w:rsidR="00BB1919" w:rsidRPr="00B203CE">
                <w:rPr>
                  <w:color w:val="0000FF"/>
                  <w:sz w:val="24"/>
                  <w:szCs w:val="24"/>
                  <w:u w:val="single"/>
                  <w:lang w:eastAsia="ru-RU"/>
                </w:rPr>
                <w:t>ТБП139.Проверить выводы системы</w:t>
              </w:r>
            </w:hyperlink>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Вызов активности</w:t>
            </w:r>
            <w:r w:rsidRPr="00B203CE">
              <w:rPr>
                <w:color w:val="000000"/>
                <w:sz w:val="24"/>
                <w:szCs w:val="24"/>
                <w:lang w:eastAsia="ru-RU"/>
              </w:rPr>
              <w:br/>
              <w:t>Назначение: Переход к типовому процессу «Проверить выводы системы», в рамках которого судья валидирует обработку информации системой в ходе осуществления проверок соблюдения подсудности, опираясь на сформированный системой отчет.</w:t>
            </w:r>
            <w:r w:rsidRPr="00B203CE">
              <w:rPr>
                <w:color w:val="000000"/>
                <w:sz w:val="24"/>
                <w:szCs w:val="24"/>
                <w:lang w:eastAsia="ru-RU"/>
              </w:rPr>
              <w:br/>
              <w:t>Роль: Судья</w:t>
            </w:r>
            <w:r w:rsidRPr="00B203CE">
              <w:rPr>
                <w:color w:val="000000"/>
                <w:sz w:val="24"/>
                <w:szCs w:val="24"/>
                <w:lang w:eastAsia="ru-RU"/>
              </w:rPr>
              <w:br/>
              <w:t>Входящие данные: Отчет о проверках</w:t>
            </w:r>
            <w:r w:rsidRPr="00B203CE">
              <w:rPr>
                <w:color w:val="000000"/>
                <w:sz w:val="24"/>
                <w:szCs w:val="24"/>
                <w:lang w:eastAsia="ru-RU"/>
              </w:rPr>
              <w:br/>
              <w:t>Исходящие данные</w:t>
            </w:r>
            <w:proofErr w:type="gramStart"/>
            <w:r w:rsidRPr="00B203CE">
              <w:rPr>
                <w:color w:val="000000"/>
                <w:sz w:val="24"/>
                <w:szCs w:val="24"/>
                <w:lang w:eastAsia="ru-RU"/>
              </w:rPr>
              <w:t>: Отсутствуют</w:t>
            </w:r>
            <w:proofErr w:type="gramEnd"/>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36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11</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Необходимо указать иные основания передачи по подсудности по результатам проверки выводов системы?</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Развилка «ИЛИ/ИЛИ»</w:t>
            </w:r>
            <w:r w:rsidRPr="00B203CE">
              <w:rPr>
                <w:color w:val="000000"/>
                <w:sz w:val="24"/>
                <w:szCs w:val="24"/>
                <w:lang w:eastAsia="ru-RU"/>
              </w:rPr>
              <w:br/>
              <w:t xml:space="preserve">Назначение: </w:t>
            </w:r>
            <w:r w:rsidR="004B370A" w:rsidRPr="00B203CE">
              <w:rPr>
                <w:color w:val="000000"/>
                <w:sz w:val="24"/>
                <w:szCs w:val="24"/>
                <w:lang w:eastAsia="ru-RU"/>
              </w:rPr>
              <w:t xml:space="preserve">Судья принимает решение </w:t>
            </w:r>
            <w:proofErr w:type="gramStart"/>
            <w:r w:rsidR="004B370A" w:rsidRPr="00B203CE">
              <w:rPr>
                <w:color w:val="000000"/>
                <w:sz w:val="24"/>
                <w:szCs w:val="24"/>
                <w:lang w:eastAsia="ru-RU"/>
              </w:rPr>
              <w:t>согласно выводов</w:t>
            </w:r>
            <w:proofErr w:type="gramEnd"/>
            <w:r w:rsidR="004B370A" w:rsidRPr="00B203CE">
              <w:rPr>
                <w:color w:val="000000"/>
                <w:sz w:val="24"/>
                <w:szCs w:val="24"/>
                <w:lang w:eastAsia="ru-RU"/>
              </w:rPr>
              <w:t xml:space="preserve"> системы, если да шаг 12 процесса, если нет 13 шаг процесса.</w:t>
            </w:r>
            <w:r w:rsidRPr="00B203CE">
              <w:rPr>
                <w:color w:val="000000"/>
                <w:sz w:val="24"/>
                <w:szCs w:val="24"/>
                <w:lang w:eastAsia="ru-RU"/>
              </w:rPr>
              <w:br/>
              <w:t>Роль: Судья</w:t>
            </w:r>
            <w:r w:rsidRPr="00B203CE">
              <w:rPr>
                <w:color w:val="000000"/>
                <w:sz w:val="24"/>
                <w:szCs w:val="24"/>
                <w:lang w:eastAsia="ru-RU"/>
              </w:rPr>
              <w:br/>
              <w:t>Входящие данные: Отсутствуют</w:t>
            </w:r>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36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12</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Указать иные основания передачи по подсудности</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Пользовательская задача</w:t>
            </w:r>
            <w:r w:rsidRPr="00B203CE">
              <w:rPr>
                <w:color w:val="000000"/>
                <w:sz w:val="24"/>
                <w:szCs w:val="24"/>
                <w:lang w:eastAsia="ru-RU"/>
              </w:rPr>
              <w:br/>
              <w:t>Назначение: Судья устанавливает основание для передачи дела по подсудности ввиду нарушения ст. 34 АПК РФ и фиксирует информацию в системе. Если при рассмотрении дела в арбитражном суде выяснилось, что оно подлежит рассмотрению судом общей юрисдикции, арбитражный суд передает дело в верховный суд республики, краевой, областной суд, суд города федерального значения, суд автономной области или суд автономного округа того же субъекта Российской Федерации для направления его в суд общей юрисдикции, к подсудности которого оно отнесено законом (п. 4 ст. 39 АПК РФ).</w:t>
            </w:r>
            <w:r w:rsidRPr="00B203CE">
              <w:rPr>
                <w:color w:val="000000"/>
                <w:sz w:val="24"/>
                <w:szCs w:val="24"/>
                <w:lang w:eastAsia="ru-RU"/>
              </w:rPr>
              <w:br/>
              <w:t>Роль: Судья</w:t>
            </w:r>
            <w:r w:rsidRPr="00B203CE">
              <w:rPr>
                <w:color w:val="000000"/>
                <w:sz w:val="24"/>
                <w:szCs w:val="24"/>
                <w:lang w:eastAsia="ru-RU"/>
              </w:rPr>
              <w:br/>
              <w:t>Входящие данные: Отсутствуют</w:t>
            </w:r>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13</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Сходящаяся развилка</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Сходящаяся развилка</w:t>
            </w:r>
            <w:r w:rsidRPr="00B203CE">
              <w:rPr>
                <w:color w:val="000000"/>
                <w:sz w:val="24"/>
                <w:szCs w:val="24"/>
                <w:lang w:eastAsia="ru-RU"/>
              </w:rPr>
              <w:br/>
              <w:t>Назначение: Слияние альтернативных веток процесса и переход к следующему шагу.</w:t>
            </w:r>
            <w:r w:rsidRPr="00B203CE">
              <w:rPr>
                <w:color w:val="000000"/>
                <w:sz w:val="24"/>
                <w:szCs w:val="24"/>
                <w:lang w:eastAsia="ru-RU"/>
              </w:rPr>
              <w:br/>
              <w:t xml:space="preserve">Роль: </w:t>
            </w:r>
            <w:r w:rsidR="004B370A" w:rsidRPr="00B203CE">
              <w:rPr>
                <w:color w:val="000000"/>
                <w:sz w:val="24"/>
                <w:szCs w:val="24"/>
                <w:lang w:eastAsia="ru-RU"/>
              </w:rPr>
              <w:t>-</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14</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Принять решение по передаче</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Пользовательская задача</w:t>
            </w:r>
            <w:r w:rsidRPr="00B203CE">
              <w:rPr>
                <w:color w:val="000000"/>
                <w:sz w:val="24"/>
                <w:szCs w:val="24"/>
                <w:lang w:eastAsia="ru-RU"/>
              </w:rPr>
              <w:br/>
              <w:t>Назначение: Судья принимает решение по передаче дела исходя из результатов проверок и фиксирует вывод в системе.</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5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15</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Обстоятельства для передачи по подсудности установлены?</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Развилка «ИЛИ/ИЛИ»</w:t>
            </w:r>
            <w:r w:rsidRPr="00B203CE">
              <w:rPr>
                <w:color w:val="000000"/>
                <w:sz w:val="24"/>
                <w:szCs w:val="24"/>
                <w:lang w:eastAsia="ru-RU"/>
              </w:rPr>
              <w:br/>
              <w:t>Назначение</w:t>
            </w:r>
            <w:proofErr w:type="gramStart"/>
            <w:r w:rsidRPr="00B203CE">
              <w:rPr>
                <w:color w:val="000000"/>
                <w:sz w:val="24"/>
                <w:szCs w:val="24"/>
                <w:lang w:eastAsia="ru-RU"/>
              </w:rPr>
              <w:t>: Если</w:t>
            </w:r>
            <w:proofErr w:type="gramEnd"/>
            <w:r w:rsidRPr="00B203CE">
              <w:rPr>
                <w:color w:val="000000"/>
                <w:sz w:val="24"/>
                <w:szCs w:val="24"/>
                <w:lang w:eastAsia="ru-RU"/>
              </w:rPr>
              <w:t xml:space="preserve"> да, то переход к шагу </w:t>
            </w:r>
            <w:r w:rsidR="004B370A" w:rsidRPr="00B203CE">
              <w:rPr>
                <w:color w:val="000000"/>
                <w:sz w:val="24"/>
                <w:szCs w:val="24"/>
                <w:lang w:eastAsia="ru-RU"/>
              </w:rPr>
              <w:t>24</w:t>
            </w:r>
            <w:r w:rsidRPr="00B203CE">
              <w:rPr>
                <w:color w:val="000000"/>
                <w:sz w:val="24"/>
                <w:szCs w:val="24"/>
                <w:lang w:eastAsia="ru-RU"/>
              </w:rPr>
              <w:t>. Если нет, то переход к шагу 1</w:t>
            </w:r>
            <w:r w:rsidR="004B370A" w:rsidRPr="00B203CE">
              <w:rPr>
                <w:color w:val="000000"/>
                <w:sz w:val="24"/>
                <w:szCs w:val="24"/>
                <w:lang w:eastAsia="ru-RU"/>
              </w:rPr>
              <w:t>6</w:t>
            </w:r>
            <w:r w:rsidRPr="00B203CE">
              <w:rPr>
                <w:color w:val="000000"/>
                <w:sz w:val="24"/>
                <w:szCs w:val="24"/>
                <w:lang w:eastAsia="ru-RU"/>
              </w:rPr>
              <w:br/>
              <w:t xml:space="preserve">Роль: </w:t>
            </w:r>
            <w:r w:rsidR="004B370A" w:rsidRPr="00B203CE">
              <w:rPr>
                <w:color w:val="000000"/>
                <w:sz w:val="24"/>
                <w:szCs w:val="24"/>
                <w:lang w:eastAsia="ru-RU"/>
              </w:rPr>
              <w:t>-</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5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16</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По чьей инициативе рассматривался вопрос о передаче по подсудности?</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Развилка «ИЛИ/ИЛИ»</w:t>
            </w:r>
            <w:r w:rsidRPr="00B203CE">
              <w:rPr>
                <w:color w:val="000000"/>
                <w:sz w:val="24"/>
                <w:szCs w:val="24"/>
                <w:lang w:eastAsia="ru-RU"/>
              </w:rPr>
              <w:br/>
              <w:t>Назначение</w:t>
            </w:r>
            <w:proofErr w:type="gramStart"/>
            <w:r w:rsidRPr="00B203CE">
              <w:rPr>
                <w:color w:val="000000"/>
                <w:sz w:val="24"/>
                <w:szCs w:val="24"/>
                <w:lang w:eastAsia="ru-RU"/>
              </w:rPr>
              <w:t>: Если</w:t>
            </w:r>
            <w:proofErr w:type="gramEnd"/>
            <w:r w:rsidRPr="00B203CE">
              <w:rPr>
                <w:color w:val="000000"/>
                <w:sz w:val="24"/>
                <w:szCs w:val="24"/>
                <w:lang w:eastAsia="ru-RU"/>
              </w:rPr>
              <w:t xml:space="preserve"> </w:t>
            </w:r>
            <w:r w:rsidR="004B370A" w:rsidRPr="00B203CE">
              <w:rPr>
                <w:color w:val="000000"/>
                <w:sz w:val="24"/>
                <w:szCs w:val="24"/>
                <w:lang w:eastAsia="ru-RU"/>
              </w:rPr>
              <w:t xml:space="preserve">по ходатайству </w:t>
            </w:r>
            <w:proofErr w:type="spellStart"/>
            <w:r w:rsidR="004B370A" w:rsidRPr="00B203CE">
              <w:rPr>
                <w:color w:val="000000"/>
                <w:sz w:val="24"/>
                <w:szCs w:val="24"/>
                <w:lang w:eastAsia="ru-RU"/>
              </w:rPr>
              <w:t>сотороны</w:t>
            </w:r>
            <w:proofErr w:type="spellEnd"/>
            <w:r w:rsidRPr="00B203CE">
              <w:rPr>
                <w:color w:val="000000"/>
                <w:sz w:val="24"/>
                <w:szCs w:val="24"/>
                <w:lang w:eastAsia="ru-RU"/>
              </w:rPr>
              <w:t xml:space="preserve">, то переход к шагу </w:t>
            </w:r>
            <w:r w:rsidR="004B370A" w:rsidRPr="00B203CE">
              <w:rPr>
                <w:color w:val="000000"/>
                <w:sz w:val="24"/>
                <w:szCs w:val="24"/>
                <w:lang w:eastAsia="ru-RU"/>
              </w:rPr>
              <w:t>18</w:t>
            </w:r>
            <w:r w:rsidRPr="00B203CE">
              <w:rPr>
                <w:color w:val="000000"/>
                <w:sz w:val="24"/>
                <w:szCs w:val="24"/>
                <w:lang w:eastAsia="ru-RU"/>
              </w:rPr>
              <w:t xml:space="preserve">. Если </w:t>
            </w:r>
            <w:r w:rsidR="004B370A" w:rsidRPr="00B203CE">
              <w:rPr>
                <w:color w:val="000000"/>
                <w:sz w:val="24"/>
                <w:szCs w:val="24"/>
                <w:lang w:eastAsia="ru-RU"/>
              </w:rPr>
              <w:t>по инициативе суда</w:t>
            </w:r>
            <w:r w:rsidRPr="00B203CE">
              <w:rPr>
                <w:color w:val="000000"/>
                <w:sz w:val="24"/>
                <w:szCs w:val="24"/>
                <w:lang w:eastAsia="ru-RU"/>
              </w:rPr>
              <w:t xml:space="preserve">, то переход к шагу </w:t>
            </w:r>
            <w:r w:rsidR="004B370A" w:rsidRPr="00B203CE">
              <w:rPr>
                <w:color w:val="000000"/>
                <w:sz w:val="24"/>
                <w:szCs w:val="24"/>
                <w:lang w:eastAsia="ru-RU"/>
              </w:rPr>
              <w:t>17</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17</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Дело не передано по подсудности ввиду отсутствия оснований</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Простое завершающее событие</w:t>
            </w:r>
            <w:r w:rsidRPr="00B203CE">
              <w:rPr>
                <w:color w:val="000000"/>
                <w:sz w:val="24"/>
                <w:szCs w:val="24"/>
                <w:lang w:eastAsia="ru-RU"/>
              </w:rPr>
              <w:br/>
              <w:t>Назначение: Завершение процесса: Дело не передано по подсудности ввиду отсутствия оснований</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33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18</w:t>
            </w:r>
          </w:p>
        </w:tc>
        <w:tc>
          <w:tcPr>
            <w:tcW w:w="8400" w:type="dxa"/>
            <w:shd w:val="clear" w:color="auto" w:fill="auto"/>
            <w:hideMark/>
          </w:tcPr>
          <w:p w:rsidR="00BB1919" w:rsidRPr="00B203CE" w:rsidRDefault="00454962" w:rsidP="00BB1919">
            <w:pPr>
              <w:widowControl/>
              <w:autoSpaceDE/>
              <w:autoSpaceDN/>
              <w:rPr>
                <w:color w:val="0000FF"/>
                <w:sz w:val="24"/>
                <w:szCs w:val="24"/>
                <w:lang w:eastAsia="ru-RU"/>
              </w:rPr>
            </w:pPr>
            <w:hyperlink r:id="rId7" w:history="1">
              <w:r w:rsidR="00BB1919" w:rsidRPr="00B203CE">
                <w:rPr>
                  <w:color w:val="0000FF"/>
                  <w:sz w:val="24"/>
                  <w:szCs w:val="24"/>
                  <w:u w:val="single"/>
                  <w:lang w:eastAsia="ru-RU"/>
                </w:rPr>
                <w:t>ТБП80.Принять СА</w:t>
              </w:r>
            </w:hyperlink>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Вызов активности</w:t>
            </w:r>
            <w:r w:rsidRPr="00B203CE">
              <w:rPr>
                <w:color w:val="000000"/>
                <w:sz w:val="24"/>
                <w:szCs w:val="24"/>
                <w:lang w:eastAsia="ru-RU"/>
              </w:rPr>
              <w:br/>
              <w:t>Назначение: Переход к типовому процессу "Принять СА". В рамках процесса судья формирует (с использованием системы) и подписывает определение об отказе в удовлетворении ходатайства о передаче дела на рассмотрение СОЮ с помощью ЭП. Система автоматически формирует определение на основании шаблона с последующей валидацией судьи корректности данных.</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Определение об отказе в удовлетворении ходатайства о передаче дела на рассмотрение другого АС, Определение об отказе в удовлетворении ходатайства о передаче дела на рассмотрение СОЮ</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19</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Дело не передано по подсудности ввиду отсутствия оснований. Стороне отказано в удовлетворении ходатайства</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Простое завершающее событие</w:t>
            </w:r>
            <w:r w:rsidRPr="00B203CE">
              <w:rPr>
                <w:color w:val="000000"/>
                <w:sz w:val="24"/>
                <w:szCs w:val="24"/>
                <w:lang w:eastAsia="ru-RU"/>
              </w:rPr>
              <w:br/>
              <w:t>Назначение: Завершение процесса: Дело не передано по подсудности ввиду отсутствия оснований. Стороне отказано в удовлетворении ходатайства</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20</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Получено уведомление о публикации определения</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Простое начальное событие</w:t>
            </w:r>
            <w:r w:rsidRPr="00B203CE">
              <w:rPr>
                <w:color w:val="000000"/>
                <w:sz w:val="24"/>
                <w:szCs w:val="24"/>
                <w:lang w:eastAsia="ru-RU"/>
              </w:rPr>
              <w:br/>
              <w:t>Назначение: ЛУВД получает уведомление о публикации определения суда и может перейти к ознакомлению с ним в личном кабинете.</w:t>
            </w:r>
            <w:r w:rsidRPr="00B203CE">
              <w:rPr>
                <w:color w:val="000000"/>
                <w:sz w:val="24"/>
                <w:szCs w:val="24"/>
                <w:lang w:eastAsia="ru-RU"/>
              </w:rPr>
              <w:br/>
              <w:t>Роль: ЛУВД</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5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21</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Ознакомиться в ЛК</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Лицо знакомится с содержанием определения в личном кабинете</w:t>
            </w:r>
            <w:r w:rsidR="005E2407" w:rsidRPr="00B203CE">
              <w:rPr>
                <w:color w:val="000000"/>
                <w:sz w:val="24"/>
                <w:szCs w:val="24"/>
                <w:lang w:eastAsia="ru-RU"/>
              </w:rPr>
              <w:t xml:space="preserve"> с фиксацией времени и даты.</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22</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Отправить время ознакомления</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Система отправляет данные о дате и времени ознакомления с СА для фиксации данных в системе арбитражного суда.</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23</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ЛУВД ознакомлено с определением суда. Данные об ознакомлении возвращены в систему суда.</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Простое завершающее событие</w:t>
            </w:r>
            <w:r w:rsidRPr="00B203CE">
              <w:rPr>
                <w:color w:val="000000"/>
                <w:sz w:val="24"/>
                <w:szCs w:val="24"/>
                <w:lang w:eastAsia="ru-RU"/>
              </w:rPr>
              <w:br/>
              <w:t>Назначение: Завершение процесса: ЛУВД ознакомлено с определением</w:t>
            </w:r>
            <w:r w:rsidR="00E05EB0">
              <w:rPr>
                <w:color w:val="000000"/>
                <w:sz w:val="24"/>
                <w:szCs w:val="24"/>
                <w:lang w:eastAsia="ru-RU"/>
              </w:rPr>
              <w:t>,</w:t>
            </w:r>
            <w:r w:rsidRPr="00B203CE">
              <w:rPr>
                <w:color w:val="000000"/>
                <w:sz w:val="24"/>
                <w:szCs w:val="24"/>
                <w:lang w:eastAsia="ru-RU"/>
              </w:rPr>
              <w:t xml:space="preserve"> данные об ознакомлении зафиксированы в системе суда.</w:t>
            </w:r>
            <w:r w:rsidRPr="00B203CE">
              <w:rPr>
                <w:color w:val="000000"/>
                <w:sz w:val="24"/>
                <w:szCs w:val="24"/>
                <w:lang w:eastAsia="ru-RU"/>
              </w:rPr>
              <w:br/>
              <w:t>Роль: ЛУВД</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4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24</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Необходимо передать дело в СОЮ?</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 xml:space="preserve">Тип: </w:t>
            </w:r>
            <w:r w:rsidR="00425F1B" w:rsidRPr="00B203CE">
              <w:rPr>
                <w:color w:val="000000"/>
                <w:sz w:val="24"/>
                <w:szCs w:val="24"/>
                <w:lang w:eastAsia="ru-RU"/>
              </w:rPr>
              <w:t>Развилка «ИЛИ/ИЛИ»</w:t>
            </w:r>
            <w:r w:rsidRPr="00B203CE">
              <w:rPr>
                <w:color w:val="000000"/>
                <w:sz w:val="24"/>
                <w:szCs w:val="24"/>
                <w:lang w:eastAsia="ru-RU"/>
              </w:rPr>
              <w:br/>
              <w:t>Назначение</w:t>
            </w:r>
            <w:proofErr w:type="gramStart"/>
            <w:r w:rsidRPr="00B203CE">
              <w:rPr>
                <w:color w:val="000000"/>
                <w:sz w:val="24"/>
                <w:szCs w:val="24"/>
                <w:lang w:eastAsia="ru-RU"/>
              </w:rPr>
              <w:t>: В результате</w:t>
            </w:r>
            <w:proofErr w:type="gramEnd"/>
            <w:r w:rsidRPr="00B203CE">
              <w:rPr>
                <w:color w:val="000000"/>
                <w:sz w:val="24"/>
                <w:szCs w:val="24"/>
                <w:lang w:eastAsia="ru-RU"/>
              </w:rPr>
              <w:t xml:space="preserve"> проверок оснований для передачи дела по подсудности судьей может быть установлена необходимость передачи дела либо в СОЮ, либо в АС того же уровня. Если необходима передача дела на рассмотрение СОЮ, то переход к шагу </w:t>
            </w:r>
            <w:r w:rsidR="005E2407" w:rsidRPr="00B203CE">
              <w:rPr>
                <w:color w:val="000000"/>
                <w:sz w:val="24"/>
                <w:szCs w:val="24"/>
                <w:lang w:eastAsia="ru-RU"/>
              </w:rPr>
              <w:t>25</w:t>
            </w:r>
            <w:r w:rsidRPr="00B203CE">
              <w:rPr>
                <w:color w:val="000000"/>
                <w:sz w:val="24"/>
                <w:szCs w:val="24"/>
                <w:lang w:eastAsia="ru-RU"/>
              </w:rPr>
              <w:t xml:space="preserve">. Если нет, то переход к шагу </w:t>
            </w:r>
            <w:r w:rsidR="005E2407" w:rsidRPr="00B203CE">
              <w:rPr>
                <w:color w:val="000000"/>
                <w:sz w:val="24"/>
                <w:szCs w:val="24"/>
                <w:lang w:eastAsia="ru-RU"/>
              </w:rPr>
              <w:t>26</w:t>
            </w:r>
            <w:r w:rsidRPr="00B203CE">
              <w:rPr>
                <w:color w:val="000000"/>
                <w:sz w:val="24"/>
                <w:szCs w:val="24"/>
                <w:lang w:eastAsia="ru-RU"/>
              </w:rPr>
              <w:t>.</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36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25</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Определить для передачи суд субъекта РФ</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Согласно ч. 4 ст. 39 АПК РФ, если при рассмотрении дела в арбитражном суде выяснилось, что оно подлежит рассмотрению судом общей юрисдикции, арбитражный суд передает дело в верховный суд республики, краевой, областной суд, суд города федерального значения, суд автономной области или суд автономного округа того же субъекта Российской Федерации для направления его в суд общей юрисдикции, к подсудности которого оно отнесено законом. Система определяет конкретный суд субъекта РФ для передачи дела в соответствии с установленными правилами.</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26</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Определить АС того же уровня</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Система определяет арбитражный суд того же уровня для передачи дела.</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27</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Сходящаяся развилка</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Сходящаяся развилка</w:t>
            </w:r>
            <w:r w:rsidRPr="00B203CE">
              <w:rPr>
                <w:color w:val="000000"/>
                <w:sz w:val="24"/>
                <w:szCs w:val="24"/>
                <w:lang w:eastAsia="ru-RU"/>
              </w:rPr>
              <w:br/>
              <w:t>Назначение: закрытие</w:t>
            </w:r>
            <w:r w:rsidR="005E2407" w:rsidRPr="00B203CE">
              <w:rPr>
                <w:color w:val="000000"/>
                <w:sz w:val="24"/>
                <w:szCs w:val="24"/>
                <w:lang w:eastAsia="ru-RU"/>
              </w:rPr>
              <w:t xml:space="preserve"> </w:t>
            </w:r>
            <w:r w:rsidRPr="00B203CE">
              <w:rPr>
                <w:color w:val="000000"/>
                <w:sz w:val="24"/>
                <w:szCs w:val="24"/>
                <w:lang w:eastAsia="ru-RU"/>
              </w:rPr>
              <w:t>альтернативных веток процесса и переход к следующему шагу.</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4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28</w:t>
            </w:r>
          </w:p>
        </w:tc>
        <w:tc>
          <w:tcPr>
            <w:tcW w:w="8400" w:type="dxa"/>
            <w:shd w:val="clear" w:color="auto" w:fill="auto"/>
            <w:hideMark/>
          </w:tcPr>
          <w:p w:rsidR="00BB1919" w:rsidRPr="00B203CE" w:rsidRDefault="00454962" w:rsidP="00BB1919">
            <w:pPr>
              <w:widowControl/>
              <w:autoSpaceDE/>
              <w:autoSpaceDN/>
              <w:rPr>
                <w:color w:val="0000FF"/>
                <w:sz w:val="24"/>
                <w:szCs w:val="24"/>
                <w:lang w:eastAsia="ru-RU"/>
              </w:rPr>
            </w:pPr>
            <w:hyperlink r:id="rId8" w:history="1">
              <w:r w:rsidR="00BB1919" w:rsidRPr="00B203CE">
                <w:rPr>
                  <w:color w:val="0000FF"/>
                  <w:sz w:val="24"/>
                  <w:szCs w:val="24"/>
                  <w:u w:val="single"/>
                  <w:lang w:eastAsia="ru-RU"/>
                </w:rPr>
                <w:t>ТБП139.Проверить выводы системы</w:t>
              </w:r>
            </w:hyperlink>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Вызов активности</w:t>
            </w:r>
            <w:r w:rsidRPr="00B203CE">
              <w:rPr>
                <w:color w:val="000000"/>
                <w:sz w:val="24"/>
                <w:szCs w:val="24"/>
                <w:lang w:eastAsia="ru-RU"/>
              </w:rPr>
              <w:br/>
              <w:t>Назначение: Переход к типовому процессу «Проверить выводы системы», в рамках которого судья валидирует обработку информации системой в ходе осуществления проверок соблюдения подсудности, опираясь на сформированный системой отчет.</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30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29</w:t>
            </w:r>
          </w:p>
        </w:tc>
        <w:tc>
          <w:tcPr>
            <w:tcW w:w="8400" w:type="dxa"/>
            <w:shd w:val="clear" w:color="auto" w:fill="auto"/>
            <w:hideMark/>
          </w:tcPr>
          <w:p w:rsidR="00BB1919" w:rsidRPr="00B203CE" w:rsidRDefault="00454962" w:rsidP="00BB1919">
            <w:pPr>
              <w:widowControl/>
              <w:autoSpaceDE/>
              <w:autoSpaceDN/>
              <w:rPr>
                <w:color w:val="0000FF"/>
                <w:sz w:val="24"/>
                <w:szCs w:val="24"/>
                <w:lang w:eastAsia="ru-RU"/>
              </w:rPr>
            </w:pPr>
            <w:hyperlink r:id="rId9" w:history="1">
              <w:r w:rsidR="00BB1919" w:rsidRPr="00B203CE">
                <w:rPr>
                  <w:color w:val="0000FF"/>
                  <w:sz w:val="24"/>
                  <w:szCs w:val="24"/>
                  <w:u w:val="single"/>
                  <w:lang w:eastAsia="ru-RU"/>
                </w:rPr>
                <w:t>ТБП80.Принять СА</w:t>
              </w:r>
            </w:hyperlink>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Вызов активности</w:t>
            </w:r>
            <w:r w:rsidRPr="00B203CE">
              <w:rPr>
                <w:color w:val="000000"/>
                <w:sz w:val="24"/>
                <w:szCs w:val="24"/>
                <w:lang w:eastAsia="ru-RU"/>
              </w:rPr>
              <w:br/>
              <w:t>Назначение: Переход к типовому процессу "Принять СА". В рамках процесса судья формирует (с использованием системы) и подписывает определение об отказе в удовлетворении ходатайства о передаче дела на рассмотрение СОЮ с помощью ЭП. Система автоматически формирует определение на основании шаблона с последующей валидацией судьи корректности данных.</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Определение о передаче дела на рассмотрение другого АС, Определение о передаче дела на рассмотрение СОЮ</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1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30</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Ожидать 10 дней со дня вынесения</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Система фиксирует дату вынесения определения и от нее отсчитывает срок 10 дней</w:t>
            </w:r>
            <w:r w:rsidR="005E2407" w:rsidRPr="00B203CE">
              <w:rPr>
                <w:color w:val="000000"/>
                <w:sz w:val="24"/>
                <w:szCs w:val="24"/>
                <w:lang w:eastAsia="ru-RU"/>
              </w:rPr>
              <w:t xml:space="preserve">, </w:t>
            </w:r>
            <w:r w:rsidRPr="00B203CE">
              <w:rPr>
                <w:color w:val="000000"/>
                <w:sz w:val="24"/>
                <w:szCs w:val="24"/>
                <w:lang w:eastAsia="ru-RU"/>
              </w:rPr>
              <w:t>срок на обжалование определения в апелляционном порядке.</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31</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Проверить факт обжалования определения</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Система проверяет поступление информации от вышестоящего суда о поступлении жалобы</w:t>
            </w:r>
            <w:r w:rsidR="005E2407" w:rsidRPr="00B203CE">
              <w:rPr>
                <w:color w:val="000000"/>
                <w:sz w:val="24"/>
                <w:szCs w:val="24"/>
                <w:lang w:eastAsia="ru-RU"/>
              </w:rPr>
              <w:t>.</w:t>
            </w:r>
            <w:r w:rsidR="005E2407" w:rsidRPr="00B203CE">
              <w:rPr>
                <w:color w:val="000000"/>
                <w:sz w:val="24"/>
                <w:szCs w:val="24"/>
                <w:lang w:eastAsia="ru-RU"/>
              </w:rPr>
              <w:br/>
            </w:r>
            <w:r w:rsidRPr="00B203CE">
              <w:rPr>
                <w:color w:val="000000"/>
                <w:sz w:val="24"/>
                <w:szCs w:val="24"/>
                <w:lang w:eastAsia="ru-RU"/>
              </w:rP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32</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Определение было обжаловано?</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Развилка «ИЛИ/ИЛИ»</w:t>
            </w:r>
            <w:r w:rsidRPr="00B203CE">
              <w:rPr>
                <w:color w:val="000000"/>
                <w:sz w:val="24"/>
                <w:szCs w:val="24"/>
                <w:lang w:eastAsia="ru-RU"/>
              </w:rPr>
              <w:br/>
              <w:t xml:space="preserve">Назначение: Система проверяет поступление информации от вышестоящего суда о поступлении жалобы. Если да, то переход к шагу </w:t>
            </w:r>
            <w:r w:rsidR="005E2407" w:rsidRPr="00B203CE">
              <w:rPr>
                <w:color w:val="000000"/>
                <w:sz w:val="24"/>
                <w:szCs w:val="24"/>
                <w:lang w:eastAsia="ru-RU"/>
              </w:rPr>
              <w:t>33</w:t>
            </w:r>
            <w:r w:rsidRPr="00B203CE">
              <w:rPr>
                <w:color w:val="000000"/>
                <w:sz w:val="24"/>
                <w:szCs w:val="24"/>
                <w:lang w:eastAsia="ru-RU"/>
              </w:rPr>
              <w:t xml:space="preserve">. Если нет, то переход к шагу </w:t>
            </w:r>
            <w:r w:rsidR="005E2407" w:rsidRPr="00B203CE">
              <w:rPr>
                <w:color w:val="000000"/>
                <w:sz w:val="24"/>
                <w:szCs w:val="24"/>
                <w:lang w:eastAsia="ru-RU"/>
              </w:rPr>
              <w:t>37</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33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33</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Ожидать рассмотрение дела судом вышестоящей инстанции</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Дело и определение направляются в арбитражный суд или суд общей юрисдикции по истечении срока, предусмотренного для обжалования этого определения, а в случае подачи жалобы - после принятия постановления суда об оставлении жалобы без удовлетворения (п. 5 ст. 39 АПК РФ). Система осуществляет контроль за окончанием рассмотрения дела судом вышестоящей инстанции для последующей передачи информации о завершении рассмотрения в суд первой инстанции.</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7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34</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Проверить итог рассмотрения жалобы вышестоящим судом</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Сервисная задача</w:t>
            </w:r>
            <w:r w:rsidRPr="00B203CE">
              <w:rPr>
                <w:color w:val="000000"/>
                <w:sz w:val="24"/>
                <w:szCs w:val="24"/>
                <w:lang w:eastAsia="ru-RU"/>
              </w:rPr>
              <w:br/>
              <w:t>Назначение: Согласно п. 5 ч. 2 ст. 39 АПК РФ, Арбитражный суд передает дело на рассмотрение другого арбитражного суда того же уровня в случае, если после отвода одного или нескольких судей либо по другим причинам невозможно сформировать состав суда для рассмотрения данного дела. Система проверяет возможность сформировать состав суда для рассмотрения в этом случае.</w:t>
            </w:r>
            <w:r w:rsidRPr="00B203CE">
              <w:rPr>
                <w:color w:val="000000"/>
                <w:sz w:val="24"/>
                <w:szCs w:val="24"/>
                <w:lang w:eastAsia="ru-RU"/>
              </w:rPr>
              <w:br/>
              <w:t>Роль: Система</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1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35</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Определение было оставлено без изменения?</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Развилка «ИЛИ/ИЛИ»</w:t>
            </w:r>
            <w:r w:rsidRPr="00B203CE">
              <w:rPr>
                <w:color w:val="000000"/>
                <w:sz w:val="24"/>
                <w:szCs w:val="24"/>
                <w:lang w:eastAsia="ru-RU"/>
              </w:rPr>
              <w:br/>
              <w:t xml:space="preserve">Назначение: Система проверяет выводы вышестоящего суда по итогам рассмотрения жалобы. Если да, то переход к шагу </w:t>
            </w:r>
            <w:r w:rsidR="005E2407" w:rsidRPr="00B203CE">
              <w:rPr>
                <w:color w:val="000000"/>
                <w:sz w:val="24"/>
                <w:szCs w:val="24"/>
                <w:lang w:eastAsia="ru-RU"/>
              </w:rPr>
              <w:t>3</w:t>
            </w:r>
            <w:r w:rsidRPr="00B203CE">
              <w:rPr>
                <w:color w:val="000000"/>
                <w:sz w:val="24"/>
                <w:szCs w:val="24"/>
                <w:lang w:eastAsia="ru-RU"/>
              </w:rPr>
              <w:t xml:space="preserve">7. Если нет, то переход к шагу </w:t>
            </w:r>
            <w:r w:rsidR="005E2407" w:rsidRPr="00B203CE">
              <w:rPr>
                <w:color w:val="000000"/>
                <w:sz w:val="24"/>
                <w:szCs w:val="24"/>
                <w:lang w:eastAsia="ru-RU"/>
              </w:rPr>
              <w:t>3</w:t>
            </w:r>
            <w:r w:rsidRPr="00B203CE">
              <w:rPr>
                <w:color w:val="000000"/>
                <w:sz w:val="24"/>
                <w:szCs w:val="24"/>
                <w:lang w:eastAsia="ru-RU"/>
              </w:rPr>
              <w:t>6</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36</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Дело не передано по подсудности ввиду отмены определения вышестоящим судом.</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Простое завершающее событие</w:t>
            </w:r>
            <w:r w:rsidRPr="00B203CE">
              <w:rPr>
                <w:color w:val="000000"/>
                <w:sz w:val="24"/>
                <w:szCs w:val="24"/>
                <w:lang w:eastAsia="ru-RU"/>
              </w:rPr>
              <w:br/>
              <w:t>Назначение: Завершение процесса: Дело не передано по подсудности ввиду отмены определения вышестоящим судом.</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8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37</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Сходящаяся развилка</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Сходящаяся развилка</w:t>
            </w:r>
            <w:r w:rsidRPr="00B203CE">
              <w:rPr>
                <w:color w:val="000000"/>
                <w:sz w:val="24"/>
                <w:szCs w:val="24"/>
                <w:lang w:eastAsia="ru-RU"/>
              </w:rPr>
              <w:br/>
              <w:t>Назначение: закрытие</w:t>
            </w:r>
            <w:r w:rsidR="005E2407" w:rsidRPr="00B203CE">
              <w:rPr>
                <w:color w:val="000000"/>
                <w:sz w:val="24"/>
                <w:szCs w:val="24"/>
                <w:lang w:eastAsia="ru-RU"/>
              </w:rPr>
              <w:t xml:space="preserve"> </w:t>
            </w:r>
            <w:r w:rsidRPr="00B203CE">
              <w:rPr>
                <w:color w:val="000000"/>
                <w:sz w:val="24"/>
                <w:szCs w:val="24"/>
                <w:lang w:eastAsia="ru-RU"/>
              </w:rPr>
              <w:t>альтернативных веток процесса и переход к следующему шагу.</w:t>
            </w:r>
            <w:r w:rsidRPr="00B203CE">
              <w:rPr>
                <w:color w:val="000000"/>
                <w:sz w:val="24"/>
                <w:szCs w:val="24"/>
                <w:lang w:eastAsia="ru-RU"/>
              </w:rPr>
              <w:br/>
              <w:t>Роль: Судья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1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38</w:t>
            </w:r>
          </w:p>
        </w:tc>
        <w:tc>
          <w:tcPr>
            <w:tcW w:w="8400" w:type="dxa"/>
            <w:shd w:val="clear" w:color="auto" w:fill="auto"/>
            <w:hideMark/>
          </w:tcPr>
          <w:p w:rsidR="00BB1919" w:rsidRPr="00B203CE" w:rsidRDefault="00454962" w:rsidP="00BB1919">
            <w:pPr>
              <w:widowControl/>
              <w:autoSpaceDE/>
              <w:autoSpaceDN/>
              <w:rPr>
                <w:color w:val="0000FF"/>
                <w:sz w:val="24"/>
                <w:szCs w:val="24"/>
                <w:lang w:eastAsia="ru-RU"/>
              </w:rPr>
            </w:pPr>
            <w:hyperlink r:id="rId10" w:history="1">
              <w:r w:rsidR="00BB1919" w:rsidRPr="00B203CE">
                <w:rPr>
                  <w:color w:val="0000FF"/>
                  <w:sz w:val="24"/>
                  <w:szCs w:val="24"/>
                  <w:u w:val="single"/>
                  <w:lang w:eastAsia="ru-RU"/>
                </w:rPr>
                <w:t>ТБП88.Подготовить дело к передаче</w:t>
              </w:r>
            </w:hyperlink>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Вызов активности</w:t>
            </w:r>
            <w:r w:rsidRPr="00B203CE">
              <w:rPr>
                <w:color w:val="000000"/>
                <w:sz w:val="24"/>
                <w:szCs w:val="24"/>
                <w:lang w:eastAsia="ru-RU"/>
              </w:rPr>
              <w:br/>
              <w:t>Назначение: Переход к типовому процессу "Подготовить дело к передаче". В рамках процесса происходит подготовка дела к передаче в другой суд с агрегацией всех необходимых материалов и данных по делу в электронном виде.</w:t>
            </w:r>
            <w:r w:rsidRPr="00B203CE">
              <w:rPr>
                <w:color w:val="000000"/>
                <w:sz w:val="24"/>
                <w:szCs w:val="24"/>
                <w:lang w:eastAsia="ru-RU"/>
              </w:rPr>
              <w:br/>
              <w:t>Роль: Помощник судьи</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Дело</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21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39</w:t>
            </w:r>
          </w:p>
        </w:tc>
        <w:tc>
          <w:tcPr>
            <w:tcW w:w="8400" w:type="dxa"/>
            <w:shd w:val="clear" w:color="auto" w:fill="auto"/>
            <w:hideMark/>
          </w:tcPr>
          <w:p w:rsidR="00BB1919" w:rsidRPr="00B203CE" w:rsidRDefault="00454962" w:rsidP="00BB1919">
            <w:pPr>
              <w:widowControl/>
              <w:autoSpaceDE/>
              <w:autoSpaceDN/>
              <w:rPr>
                <w:color w:val="0000FF"/>
                <w:sz w:val="24"/>
                <w:szCs w:val="24"/>
                <w:lang w:eastAsia="ru-RU"/>
              </w:rPr>
            </w:pPr>
            <w:hyperlink r:id="rId11" w:history="1">
              <w:r w:rsidR="00BB1919" w:rsidRPr="00B203CE">
                <w:rPr>
                  <w:color w:val="0000FF"/>
                  <w:sz w:val="24"/>
                  <w:szCs w:val="24"/>
                  <w:u w:val="single"/>
                  <w:lang w:eastAsia="ru-RU"/>
                </w:rPr>
                <w:t>ТБП47.Направить дело</w:t>
              </w:r>
            </w:hyperlink>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Вызов активности</w:t>
            </w:r>
            <w:r w:rsidRPr="00B203CE">
              <w:rPr>
                <w:color w:val="000000"/>
                <w:sz w:val="24"/>
                <w:szCs w:val="24"/>
                <w:lang w:eastAsia="ru-RU"/>
              </w:rPr>
              <w:br/>
              <w:t>Назначение: Переход к типовому процессу "Направить дело". В рамках процесса канцелярия осуществляет действия по направлению подготовленного дела к передаче в другой суд.</w:t>
            </w:r>
            <w:r w:rsidRPr="00B203CE">
              <w:rPr>
                <w:color w:val="000000"/>
                <w:sz w:val="24"/>
                <w:szCs w:val="24"/>
                <w:lang w:eastAsia="ru-RU"/>
              </w:rPr>
              <w:br/>
              <w:t>Роль: Канцелярия</w:t>
            </w:r>
            <w:r w:rsidRPr="00B203CE">
              <w:rPr>
                <w:color w:val="000000"/>
                <w:sz w:val="24"/>
                <w:szCs w:val="24"/>
                <w:lang w:eastAsia="ru-RU"/>
              </w:rPr>
              <w:br/>
              <w:t>Входящие данные: Дело</w:t>
            </w:r>
            <w:r w:rsidRPr="00B203CE">
              <w:rPr>
                <w:color w:val="000000"/>
                <w:sz w:val="24"/>
                <w:szCs w:val="24"/>
                <w:lang w:eastAsia="ru-RU"/>
              </w:rPr>
              <w:br/>
              <w:t>Исходящие данные</w:t>
            </w:r>
            <w:proofErr w:type="gramStart"/>
            <w:r w:rsidRPr="00B203CE">
              <w:rPr>
                <w:color w:val="000000"/>
                <w:sz w:val="24"/>
                <w:szCs w:val="24"/>
                <w:lang w:eastAsia="ru-RU"/>
              </w:rPr>
              <w:t>: Отсутствуют</w:t>
            </w:r>
            <w:proofErr w:type="gramEnd"/>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r w:rsidR="00BB1919" w:rsidRPr="00B203CE" w:rsidTr="00425F1B">
        <w:trPr>
          <w:trHeight w:val="1500"/>
        </w:trPr>
        <w:tc>
          <w:tcPr>
            <w:tcW w:w="126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40</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Дело передано по подсудности</w:t>
            </w:r>
          </w:p>
        </w:tc>
        <w:tc>
          <w:tcPr>
            <w:tcW w:w="8400" w:type="dxa"/>
            <w:shd w:val="clear" w:color="auto" w:fill="auto"/>
            <w:hideMark/>
          </w:tcPr>
          <w:p w:rsidR="00BB1919" w:rsidRPr="00B203CE" w:rsidRDefault="00BB1919" w:rsidP="00BB1919">
            <w:pPr>
              <w:widowControl/>
              <w:autoSpaceDE/>
              <w:autoSpaceDN/>
              <w:rPr>
                <w:color w:val="000000"/>
                <w:sz w:val="24"/>
                <w:szCs w:val="24"/>
                <w:lang w:eastAsia="ru-RU"/>
              </w:rPr>
            </w:pPr>
            <w:r w:rsidRPr="00B203CE">
              <w:rPr>
                <w:color w:val="000000"/>
                <w:sz w:val="24"/>
                <w:szCs w:val="24"/>
                <w:lang w:eastAsia="ru-RU"/>
              </w:rPr>
              <w:t>Тип: Простое завершающее событие</w:t>
            </w:r>
            <w:r w:rsidRPr="00B203CE">
              <w:rPr>
                <w:color w:val="000000"/>
                <w:sz w:val="24"/>
                <w:szCs w:val="24"/>
                <w:lang w:eastAsia="ru-RU"/>
              </w:rPr>
              <w:br/>
              <w:t>Назначение: Завершение процесса: Дело передано по подсудности</w:t>
            </w:r>
            <w:r w:rsidRPr="00B203CE">
              <w:rPr>
                <w:color w:val="000000"/>
                <w:sz w:val="24"/>
                <w:szCs w:val="24"/>
                <w:lang w:eastAsia="ru-RU"/>
              </w:rPr>
              <w:br/>
              <w:t>Роль: Канцелярия</w:t>
            </w:r>
            <w:r w:rsidRPr="00B203CE">
              <w:rPr>
                <w:color w:val="000000"/>
                <w:sz w:val="24"/>
                <w:szCs w:val="24"/>
                <w:lang w:eastAsia="ru-RU"/>
              </w:rPr>
              <w:br/>
              <w:t>Входящие данные</w:t>
            </w:r>
            <w:proofErr w:type="gramStart"/>
            <w:r w:rsidRPr="00B203CE">
              <w:rPr>
                <w:color w:val="000000"/>
                <w:sz w:val="24"/>
                <w:szCs w:val="24"/>
                <w:lang w:eastAsia="ru-RU"/>
              </w:rPr>
              <w:t>: Отсутствуют</w:t>
            </w:r>
            <w:proofErr w:type="gramEnd"/>
            <w:r w:rsidRPr="00B203CE">
              <w:rPr>
                <w:color w:val="000000"/>
                <w:sz w:val="24"/>
                <w:szCs w:val="24"/>
                <w:lang w:eastAsia="ru-RU"/>
              </w:rPr>
              <w:br/>
              <w:t>Исходящие данные: Отсутствуют</w:t>
            </w:r>
          </w:p>
        </w:tc>
        <w:tc>
          <w:tcPr>
            <w:tcW w:w="3220" w:type="dxa"/>
            <w:shd w:val="clear" w:color="auto" w:fill="auto"/>
            <w:hideMark/>
          </w:tcPr>
          <w:p w:rsidR="00BB1919" w:rsidRPr="00B203CE" w:rsidRDefault="00BB1919" w:rsidP="00BB1919">
            <w:pPr>
              <w:widowControl/>
              <w:autoSpaceDE/>
              <w:autoSpaceDN/>
              <w:rPr>
                <w:color w:val="000000"/>
                <w:sz w:val="24"/>
                <w:szCs w:val="24"/>
                <w:lang w:eastAsia="ru-RU"/>
              </w:rPr>
            </w:pPr>
          </w:p>
        </w:tc>
      </w:tr>
    </w:tbl>
    <w:p w:rsidR="009328F9" w:rsidRPr="00B203CE" w:rsidRDefault="009328F9" w:rsidP="00BB1919">
      <w:pPr>
        <w:rPr>
          <w:sz w:val="24"/>
          <w:szCs w:val="24"/>
        </w:rPr>
      </w:pPr>
    </w:p>
    <w:p w:rsidR="009328F9" w:rsidRPr="00B203CE" w:rsidRDefault="009328F9" w:rsidP="009328F9">
      <w:pPr>
        <w:rPr>
          <w:sz w:val="24"/>
          <w:szCs w:val="24"/>
        </w:rPr>
      </w:pPr>
    </w:p>
    <w:p w:rsidR="009328F9" w:rsidRPr="00B203CE" w:rsidRDefault="008A04AB" w:rsidP="008A04AB">
      <w:pPr>
        <w:tabs>
          <w:tab w:val="left" w:pos="660"/>
        </w:tabs>
        <w:spacing w:line="280" w:lineRule="auto"/>
        <w:ind w:right="342"/>
        <w:rPr>
          <w:sz w:val="24"/>
          <w:szCs w:val="24"/>
        </w:rPr>
      </w:pPr>
      <w:r w:rsidRPr="00B203CE">
        <w:rPr>
          <w:sz w:val="24"/>
          <w:szCs w:val="24"/>
        </w:rPr>
        <w:t>3.</w:t>
      </w:r>
      <w:r w:rsidR="009328F9" w:rsidRPr="00B203CE">
        <w:rPr>
          <w:sz w:val="24"/>
          <w:szCs w:val="24"/>
        </w:rPr>
        <w:t>Реестр</w:t>
      </w:r>
      <w:r w:rsidR="009328F9" w:rsidRPr="00B203CE">
        <w:rPr>
          <w:spacing w:val="-4"/>
          <w:sz w:val="24"/>
          <w:szCs w:val="24"/>
        </w:rPr>
        <w:t xml:space="preserve"> </w:t>
      </w:r>
      <w:r w:rsidR="009328F9" w:rsidRPr="00B203CE">
        <w:rPr>
          <w:sz w:val="24"/>
          <w:szCs w:val="24"/>
        </w:rPr>
        <w:t>UC</w:t>
      </w:r>
      <w:r w:rsidR="009328F9" w:rsidRPr="00B203CE">
        <w:rPr>
          <w:spacing w:val="40"/>
          <w:sz w:val="24"/>
          <w:szCs w:val="24"/>
        </w:rPr>
        <w:t xml:space="preserve"> </w:t>
      </w:r>
      <w:r w:rsidR="009328F9" w:rsidRPr="00B203CE">
        <w:rPr>
          <w:sz w:val="24"/>
          <w:szCs w:val="24"/>
        </w:rPr>
        <w:t>(в</w:t>
      </w:r>
      <w:r w:rsidR="009328F9" w:rsidRPr="00B203CE">
        <w:rPr>
          <w:spacing w:val="-5"/>
          <w:sz w:val="24"/>
          <w:szCs w:val="24"/>
        </w:rPr>
        <w:t xml:space="preserve"> </w:t>
      </w:r>
      <w:r w:rsidR="009328F9" w:rsidRPr="00B203CE">
        <w:rPr>
          <w:sz w:val="24"/>
          <w:szCs w:val="24"/>
        </w:rPr>
        <w:t>части</w:t>
      </w:r>
      <w:r w:rsidR="009328F9" w:rsidRPr="00B203CE">
        <w:rPr>
          <w:spacing w:val="-5"/>
          <w:sz w:val="24"/>
          <w:szCs w:val="24"/>
        </w:rPr>
        <w:t xml:space="preserve"> </w:t>
      </w:r>
      <w:r w:rsidR="009328F9" w:rsidRPr="00B203CE">
        <w:rPr>
          <w:sz w:val="24"/>
          <w:szCs w:val="24"/>
        </w:rPr>
        <w:t>выполняемых</w:t>
      </w:r>
      <w:r w:rsidR="009328F9" w:rsidRPr="00B203CE">
        <w:rPr>
          <w:spacing w:val="40"/>
          <w:sz w:val="24"/>
          <w:szCs w:val="24"/>
        </w:rPr>
        <w:t xml:space="preserve"> </w:t>
      </w:r>
      <w:r w:rsidR="009328F9" w:rsidRPr="00B203CE">
        <w:rPr>
          <w:sz w:val="24"/>
          <w:szCs w:val="24"/>
        </w:rPr>
        <w:t>пользователем</w:t>
      </w:r>
      <w:r w:rsidR="009328F9" w:rsidRPr="00B203CE">
        <w:rPr>
          <w:spacing w:val="-5"/>
          <w:sz w:val="24"/>
          <w:szCs w:val="24"/>
        </w:rPr>
        <w:t xml:space="preserve"> </w:t>
      </w:r>
      <w:r w:rsidR="009328F9" w:rsidRPr="00B203CE">
        <w:rPr>
          <w:sz w:val="24"/>
          <w:szCs w:val="24"/>
        </w:rPr>
        <w:t>задач</w:t>
      </w:r>
      <w:r w:rsidR="009328F9" w:rsidRPr="00B203CE">
        <w:rPr>
          <w:spacing w:val="-5"/>
          <w:sz w:val="24"/>
          <w:szCs w:val="24"/>
        </w:rPr>
        <w:t xml:space="preserve"> </w:t>
      </w:r>
      <w:r w:rsidR="009328F9" w:rsidRPr="00B203CE">
        <w:rPr>
          <w:sz w:val="24"/>
          <w:szCs w:val="24"/>
        </w:rPr>
        <w:t>и</w:t>
      </w:r>
      <w:r w:rsidR="009328F9" w:rsidRPr="00B203CE">
        <w:rPr>
          <w:spacing w:val="-5"/>
          <w:sz w:val="24"/>
          <w:szCs w:val="24"/>
        </w:rPr>
        <w:t xml:space="preserve"> </w:t>
      </w:r>
      <w:r w:rsidR="009328F9" w:rsidRPr="00B203CE">
        <w:rPr>
          <w:sz w:val="24"/>
          <w:szCs w:val="24"/>
        </w:rPr>
        <w:t>рекомендованной</w:t>
      </w:r>
      <w:r w:rsidR="009328F9" w:rsidRPr="00B203CE">
        <w:rPr>
          <w:spacing w:val="-5"/>
          <w:sz w:val="24"/>
          <w:szCs w:val="24"/>
        </w:rPr>
        <w:t xml:space="preserve"> </w:t>
      </w:r>
      <w:r w:rsidR="009328F9" w:rsidRPr="00B203CE">
        <w:rPr>
          <w:sz w:val="24"/>
          <w:szCs w:val="24"/>
        </w:rPr>
        <w:t xml:space="preserve">функциональности </w:t>
      </w:r>
      <w:r w:rsidR="009328F9" w:rsidRPr="00B203CE">
        <w:rPr>
          <w:spacing w:val="-2"/>
          <w:sz w:val="24"/>
          <w:szCs w:val="24"/>
        </w:rPr>
        <w:t>Системы)</w:t>
      </w:r>
    </w:p>
    <w:p w:rsidR="00B203CE" w:rsidRPr="00D44541" w:rsidRDefault="00D44541" w:rsidP="00D44541">
      <w:r w:rsidRPr="00D44541">
        <w:t>UC-00</w:t>
      </w:r>
      <w:r w:rsidR="00B203CE" w:rsidRPr="00D44541">
        <w:t>1</w:t>
      </w:r>
      <w:r w:rsidRPr="00D44541">
        <w:t>:</w:t>
      </w:r>
      <w:r w:rsidR="00B203CE" w:rsidRPr="00D44541">
        <w:t xml:space="preserve"> Автоматическая проверка оснований передачи по подсудности</w:t>
      </w:r>
    </w:p>
    <w:tbl>
      <w:tblPr>
        <w:tblStyle w:val="a8"/>
        <w:tblW w:w="0" w:type="auto"/>
        <w:tblLook w:val="04A0" w:firstRow="1" w:lastRow="0" w:firstColumn="1" w:lastColumn="0" w:noHBand="0" w:noVBand="1"/>
      </w:tblPr>
      <w:tblGrid>
        <w:gridCol w:w="4320"/>
        <w:gridCol w:w="17077"/>
      </w:tblGrid>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Поле</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Значение</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 шага процесса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0-14</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Выполняемая задача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Выполнить автоматическую проверку наличия оснований для передачи дела по подсудности и зафиксировать валидацию выводов пользователем.</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Цель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Снизить ручную нагрузку и риск ошибок при оценке подсудности</w:t>
            </w:r>
            <w:r w:rsidR="00E05EB0">
              <w:rPr>
                <w:sz w:val="24"/>
                <w:szCs w:val="24"/>
              </w:rPr>
              <w:t>,</w:t>
            </w:r>
            <w:r w:rsidRPr="00B203CE">
              <w:rPr>
                <w:sz w:val="24"/>
                <w:szCs w:val="24"/>
              </w:rPr>
              <w:t xml:space="preserve"> обеспечить прозрачный результат проверки для последующего вынесения судебного акта.</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Роль (в соответствии со схемой)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Судья, Помощник судьи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Ожидаемый результат</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Сформирован результат проверки (выводы системы) и подтвержден пользователем</w:t>
            </w:r>
            <w:r w:rsidR="00E05EB0">
              <w:rPr>
                <w:sz w:val="24"/>
                <w:szCs w:val="24"/>
              </w:rPr>
              <w:t>,</w:t>
            </w:r>
            <w:r w:rsidRPr="00B203CE">
              <w:rPr>
                <w:sz w:val="24"/>
                <w:szCs w:val="24"/>
              </w:rPr>
              <w:t xml:space="preserve"> определен следующий маршрут: отказ в передаче или передача по подсудности.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Рекомендованная функциональность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Автопроверки по данным дела</w:t>
            </w:r>
            <w:r w:rsidR="00E05EB0">
              <w:rPr>
                <w:sz w:val="24"/>
                <w:szCs w:val="24"/>
              </w:rPr>
              <w:t>,</w:t>
            </w:r>
            <w:r w:rsidRPr="00B203CE">
              <w:rPr>
                <w:sz w:val="24"/>
                <w:szCs w:val="24"/>
              </w:rPr>
              <w:t xml:space="preserve"> формирование выводов и рекомендаций</w:t>
            </w:r>
            <w:r w:rsidR="00E05EB0">
              <w:rPr>
                <w:sz w:val="24"/>
                <w:szCs w:val="24"/>
              </w:rPr>
              <w:t>,</w:t>
            </w:r>
            <w:r w:rsidRPr="00B203CE">
              <w:rPr>
                <w:sz w:val="24"/>
                <w:szCs w:val="24"/>
              </w:rPr>
              <w:t xml:space="preserve"> чек-лист валидации пользователем</w:t>
            </w:r>
            <w:r w:rsidR="00E05EB0">
              <w:rPr>
                <w:sz w:val="24"/>
                <w:szCs w:val="24"/>
              </w:rPr>
              <w:t>,</w:t>
            </w:r>
            <w:r w:rsidRPr="00B203CE">
              <w:rPr>
                <w:sz w:val="24"/>
                <w:szCs w:val="24"/>
              </w:rPr>
              <w:t xml:space="preserve"> контроль заполнения обязательных данных</w:t>
            </w:r>
            <w:r w:rsidR="00E05EB0">
              <w:rPr>
                <w:sz w:val="24"/>
                <w:szCs w:val="24"/>
              </w:rPr>
              <w:t>,</w:t>
            </w:r>
            <w:r w:rsidRPr="00B203CE">
              <w:rPr>
                <w:sz w:val="24"/>
                <w:szCs w:val="24"/>
              </w:rPr>
              <w:t xml:space="preserve"> журналирование</w:t>
            </w:r>
            <w:r w:rsidR="00E05EB0">
              <w:rPr>
                <w:sz w:val="24"/>
                <w:szCs w:val="24"/>
              </w:rPr>
              <w:t>,</w:t>
            </w:r>
            <w:r w:rsidRPr="00B203CE">
              <w:rPr>
                <w:sz w:val="24"/>
                <w:szCs w:val="24"/>
              </w:rPr>
              <w:t xml:space="preserve"> уведомления о необходимости валидации</w:t>
            </w:r>
            <w:r w:rsidR="00E05EB0">
              <w:rPr>
                <w:sz w:val="24"/>
                <w:szCs w:val="24"/>
              </w:rPr>
              <w:t>,</w:t>
            </w:r>
            <w:r w:rsidRPr="00B203CE">
              <w:rPr>
                <w:sz w:val="24"/>
                <w:szCs w:val="24"/>
              </w:rPr>
              <w:t xml:space="preserve"> хранение версии результата проверки.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Критичность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Высокая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Триггер</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Инициирование рассмотрения вопроса о передаче дела по подсудности в рамках процесса TBP65.</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Предварительные условия</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Дело зарегистрировано в системе</w:t>
            </w:r>
            <w:r w:rsidR="00E05EB0">
              <w:rPr>
                <w:sz w:val="24"/>
                <w:szCs w:val="24"/>
              </w:rPr>
              <w:t>,</w:t>
            </w:r>
            <w:r w:rsidRPr="00B203CE">
              <w:rPr>
                <w:sz w:val="24"/>
                <w:szCs w:val="24"/>
              </w:rPr>
              <w:t xml:space="preserve"> внесены ключевые сведения, влияющие на подсудность</w:t>
            </w:r>
            <w:r w:rsidR="00E05EB0">
              <w:rPr>
                <w:sz w:val="24"/>
                <w:szCs w:val="24"/>
              </w:rPr>
              <w:t>,</w:t>
            </w:r>
            <w:r w:rsidRPr="00B203CE">
              <w:rPr>
                <w:sz w:val="24"/>
                <w:szCs w:val="24"/>
              </w:rPr>
              <w:t xml:space="preserve"> у пользователя есть права на запуск и валидацию проверки.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Основной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1. Пользователь запускает проверку оснований передачи по подсудности.</w:t>
            </w:r>
            <w:r w:rsidRPr="00B203CE">
              <w:rPr>
                <w:sz w:val="24"/>
                <w:szCs w:val="24"/>
              </w:rPr>
              <w:br/>
              <w:t>2. Система анализирует данные дела и формирует вывод: основания подтверждаются или не подтверждаются, с указанием используемых данных дела.</w:t>
            </w:r>
            <w:r w:rsidRPr="00B203CE">
              <w:rPr>
                <w:sz w:val="24"/>
                <w:szCs w:val="24"/>
              </w:rPr>
              <w:br/>
              <w:t>3. Система отображает выводы и предоставляет интерфейс валидации.</w:t>
            </w:r>
            <w:r w:rsidRPr="00B203CE">
              <w:rPr>
                <w:sz w:val="24"/>
                <w:szCs w:val="24"/>
              </w:rPr>
              <w:br/>
              <w:t>4. Пользователь валидирует выводы системы.</w:t>
            </w:r>
            <w:r w:rsidRPr="00B203CE">
              <w:rPr>
                <w:sz w:val="24"/>
                <w:szCs w:val="24"/>
              </w:rPr>
              <w:br/>
              <w:t>5. Система фиксирует результат валидации и сохраняет версию результата проверки.</w:t>
            </w:r>
            <w:r w:rsidRPr="00B203CE">
              <w:rPr>
                <w:sz w:val="24"/>
                <w:szCs w:val="24"/>
              </w:rPr>
              <w:br/>
              <w:t>6. Система направляет процесс по соответствующей ветке: отказ в передаче или передача по подсудности.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Расширение (альтернативный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2а. Система выявляет недостаточность данных и формирует перечень недостающих сведений. Пользователь заполняет сведения. Система повторно выполняет проверку.</w:t>
            </w:r>
            <w:r w:rsidRPr="00B203CE">
              <w:rPr>
                <w:sz w:val="24"/>
                <w:szCs w:val="24"/>
              </w:rPr>
              <w:br/>
              <w:t>4а. Пользователь отклоняет выводы системы и фиксирует несогласие. Система сохраняет отметку о несогласии и направляет процесс на принятие решения судьей.</w:t>
            </w:r>
            <w:r w:rsidRPr="00B203CE">
              <w:rPr>
                <w:sz w:val="24"/>
                <w:szCs w:val="24"/>
              </w:rPr>
              <w:br/>
              <w:t>2б. Возникает технический сбой при выполнении проверки. Система фиксирует ошибку, выполняет повторную попытку и уведомляет пользователя при невозможности завершить проверку.</w:t>
            </w:r>
          </w:p>
        </w:tc>
      </w:tr>
    </w:tbl>
    <w:p w:rsidR="00B203CE" w:rsidRPr="00B203CE" w:rsidRDefault="00B203CE" w:rsidP="00B203CE">
      <w:pPr>
        <w:rPr>
          <w:sz w:val="24"/>
          <w:szCs w:val="24"/>
        </w:rPr>
      </w:pPr>
    </w:p>
    <w:p w:rsidR="00B203CE" w:rsidRPr="00D44541" w:rsidRDefault="00D44541" w:rsidP="00D44541">
      <w:r w:rsidRPr="00D44541">
        <w:t>UC-00</w:t>
      </w:r>
      <w:r w:rsidR="00B203CE" w:rsidRPr="00D44541">
        <w:t>2</w:t>
      </w:r>
      <w:r w:rsidRPr="00D44541">
        <w:t>:</w:t>
      </w:r>
      <w:r w:rsidR="00B203CE" w:rsidRPr="00D44541">
        <w:t xml:space="preserve"> Отказ в передаче дела по подсудности</w:t>
      </w:r>
    </w:p>
    <w:tbl>
      <w:tblPr>
        <w:tblStyle w:val="a8"/>
        <w:tblW w:w="0" w:type="auto"/>
        <w:tblLook w:val="04A0" w:firstRow="1" w:lastRow="0" w:firstColumn="1" w:lastColumn="0" w:noHBand="0" w:noVBand="1"/>
      </w:tblPr>
      <w:tblGrid>
        <w:gridCol w:w="4320"/>
        <w:gridCol w:w="17077"/>
      </w:tblGrid>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Поле</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Значение</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 шага процесса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15-19</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Выполняемая задача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Подготовить и вынести судебный акт об отказе в передаче дела по подсудности по результатам рассмотрения вопроса.</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Цель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Обеспечить юридически значимое закрепление решения об отказе и корректную фиксацию результата в системе.</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Роль (в соответствии со схемой)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Судья, Помощник судьи</w:t>
            </w:r>
            <w:r w:rsidR="00454962">
              <w:rPr>
                <w:sz w:val="24"/>
                <w:szCs w:val="24"/>
              </w:rPr>
              <w:t>, ЛУВД</w:t>
            </w:r>
            <w:bookmarkStart w:id="0" w:name="_GoBack"/>
            <w:bookmarkEnd w:id="0"/>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Ожидаемый результат</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Судебный акт об отказе вынесен и зарегистрирован</w:t>
            </w:r>
            <w:r w:rsidR="00E05EB0">
              <w:rPr>
                <w:sz w:val="24"/>
                <w:szCs w:val="24"/>
              </w:rPr>
              <w:t>,</w:t>
            </w:r>
            <w:r w:rsidRPr="00B203CE">
              <w:rPr>
                <w:sz w:val="24"/>
                <w:szCs w:val="24"/>
              </w:rPr>
              <w:t xml:space="preserve"> статус дела обновлен</w:t>
            </w:r>
            <w:r w:rsidR="00E05EB0">
              <w:rPr>
                <w:sz w:val="24"/>
                <w:szCs w:val="24"/>
              </w:rPr>
              <w:t>,</w:t>
            </w:r>
            <w:r w:rsidRPr="00B203CE">
              <w:rPr>
                <w:sz w:val="24"/>
                <w:szCs w:val="24"/>
              </w:rPr>
              <w:t xml:space="preserve"> сформирована задача на ознакомление ЛУВД.</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Рекомендованная функциональность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Формирование проекта судебного акта по шаблону</w:t>
            </w:r>
            <w:r w:rsidR="00E05EB0">
              <w:rPr>
                <w:sz w:val="24"/>
                <w:szCs w:val="24"/>
              </w:rPr>
              <w:t>,</w:t>
            </w:r>
            <w:r w:rsidRPr="00B203CE">
              <w:rPr>
                <w:sz w:val="24"/>
                <w:szCs w:val="24"/>
              </w:rPr>
              <w:t xml:space="preserve"> контроль обязательных реквизитов</w:t>
            </w:r>
            <w:r w:rsidR="00E05EB0">
              <w:rPr>
                <w:sz w:val="24"/>
                <w:szCs w:val="24"/>
              </w:rPr>
              <w:t>,</w:t>
            </w:r>
            <w:r w:rsidRPr="00B203CE">
              <w:rPr>
                <w:sz w:val="24"/>
                <w:szCs w:val="24"/>
              </w:rPr>
              <w:t xml:space="preserve"> маршрут подготовки и подписания</w:t>
            </w:r>
            <w:r w:rsidR="00E05EB0">
              <w:rPr>
                <w:sz w:val="24"/>
                <w:szCs w:val="24"/>
              </w:rPr>
              <w:t>,</w:t>
            </w:r>
            <w:r w:rsidRPr="00B203CE">
              <w:rPr>
                <w:sz w:val="24"/>
                <w:szCs w:val="24"/>
              </w:rPr>
              <w:t xml:space="preserve"> регистрация судебного акта</w:t>
            </w:r>
            <w:r w:rsidR="00E05EB0">
              <w:rPr>
                <w:sz w:val="24"/>
                <w:szCs w:val="24"/>
              </w:rPr>
              <w:t>,</w:t>
            </w:r>
            <w:r w:rsidRPr="00B203CE">
              <w:rPr>
                <w:sz w:val="24"/>
                <w:szCs w:val="24"/>
              </w:rPr>
              <w:t xml:space="preserve"> журналирование версий</w:t>
            </w:r>
            <w:r w:rsidR="00E05EB0">
              <w:rPr>
                <w:sz w:val="24"/>
                <w:szCs w:val="24"/>
              </w:rPr>
              <w:t>,</w:t>
            </w:r>
            <w:r w:rsidRPr="00B203CE">
              <w:rPr>
                <w:sz w:val="24"/>
                <w:szCs w:val="24"/>
              </w:rPr>
              <w:t xml:space="preserve"> уведомления участников процесса.</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Критичность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Высокая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Триггер</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Результат проверки подтверждает отсутствие оснований для передачи по подсудности или судья принимает решение об отказе.</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Предварительные условия</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Завершена проверка оснований</w:t>
            </w:r>
            <w:r w:rsidR="00E05EB0">
              <w:rPr>
                <w:sz w:val="24"/>
                <w:szCs w:val="24"/>
              </w:rPr>
              <w:t>,</w:t>
            </w:r>
            <w:r w:rsidRPr="00B203CE">
              <w:rPr>
                <w:sz w:val="24"/>
                <w:szCs w:val="24"/>
              </w:rPr>
              <w:t xml:space="preserve"> доступен шаблон судебного акта</w:t>
            </w:r>
            <w:r w:rsidR="00E05EB0">
              <w:rPr>
                <w:sz w:val="24"/>
                <w:szCs w:val="24"/>
              </w:rPr>
              <w:t>,</w:t>
            </w:r>
            <w:r w:rsidRPr="00B203CE">
              <w:rPr>
                <w:sz w:val="24"/>
                <w:szCs w:val="24"/>
              </w:rPr>
              <w:t xml:space="preserve"> у судьи есть полномочия на вынесение судебного акта.</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Основной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1. Система формирует проект судебного акта об отказе в передаче по подсудности с реквизитами дела.</w:t>
            </w:r>
            <w:r w:rsidRPr="00B203CE">
              <w:rPr>
                <w:sz w:val="24"/>
                <w:szCs w:val="24"/>
              </w:rPr>
              <w:br/>
              <w:t>2. Помощник судьи проверяет проект и заполняет предусмотренные поля проекта.</w:t>
            </w:r>
            <w:r w:rsidRPr="00B203CE">
              <w:rPr>
                <w:sz w:val="24"/>
                <w:szCs w:val="24"/>
              </w:rPr>
              <w:br/>
              <w:t>3. Судья рассматривает проект и принимает решение о подписании.</w:t>
            </w:r>
            <w:r w:rsidRPr="00B203CE">
              <w:rPr>
                <w:sz w:val="24"/>
                <w:szCs w:val="24"/>
              </w:rPr>
              <w:br/>
              <w:t>4. Судья выносит судебный акт.</w:t>
            </w:r>
            <w:r w:rsidRPr="00B203CE">
              <w:rPr>
                <w:sz w:val="24"/>
                <w:szCs w:val="24"/>
              </w:rPr>
              <w:br/>
              <w:t>5. Система регистрирует судебный акт, фиксирует дату и время, обновляет статус дела.</w:t>
            </w:r>
            <w:r w:rsidRPr="00B203CE">
              <w:rPr>
                <w:sz w:val="24"/>
                <w:szCs w:val="24"/>
              </w:rPr>
              <w:br/>
              <w:t>6. Система формирует задачу на ознакомление ЛУВД с судебным актом.</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Расширение (альтернативный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2а. Судья возвращает проект на доработку. Помощник судьи корректирует проект. Процесс продолжается с шага 2.</w:t>
            </w:r>
            <w:r w:rsidRPr="00B203CE">
              <w:rPr>
                <w:sz w:val="24"/>
                <w:szCs w:val="24"/>
              </w:rPr>
              <w:br/>
              <w:t>4а. Возникает ошибка подписания или регистрации судебного акта. Система фиксирует ошибку и блокирует переход к шагу 5 до устранения причины.</w:t>
            </w:r>
          </w:p>
        </w:tc>
      </w:tr>
    </w:tbl>
    <w:p w:rsidR="00B203CE" w:rsidRPr="00B203CE" w:rsidRDefault="00B203CE" w:rsidP="00B203CE">
      <w:pPr>
        <w:rPr>
          <w:sz w:val="24"/>
          <w:szCs w:val="24"/>
        </w:rPr>
      </w:pPr>
    </w:p>
    <w:p w:rsidR="00B203CE" w:rsidRPr="00D44541" w:rsidRDefault="00D44541" w:rsidP="00D44541">
      <w:r w:rsidRPr="00D44541">
        <w:t>UC-003:</w:t>
      </w:r>
      <w:r w:rsidR="00B203CE" w:rsidRPr="00D44541">
        <w:t xml:space="preserve"> Ознакомление ЛУВД с вынесенным судебным актом</w:t>
      </w:r>
    </w:p>
    <w:tbl>
      <w:tblPr>
        <w:tblStyle w:val="a8"/>
        <w:tblW w:w="0" w:type="auto"/>
        <w:tblLook w:val="04A0" w:firstRow="1" w:lastRow="0" w:firstColumn="1" w:lastColumn="0" w:noHBand="0" w:noVBand="1"/>
      </w:tblPr>
      <w:tblGrid>
        <w:gridCol w:w="4320"/>
        <w:gridCol w:w="17077"/>
      </w:tblGrid>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Поле</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Значение</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 шага процесса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20-23</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Выполняемая задача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Обеспечить ознакомление ЛУВД с вынесенным судебным актом и зафиксировать факт ознакомления.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Цель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 xml:space="preserve">Обеспечить </w:t>
            </w:r>
            <w:proofErr w:type="spellStart"/>
            <w:r w:rsidRPr="00B203CE">
              <w:rPr>
                <w:sz w:val="24"/>
                <w:szCs w:val="24"/>
              </w:rPr>
              <w:t>подтверждаемость</w:t>
            </w:r>
            <w:proofErr w:type="spellEnd"/>
            <w:r w:rsidRPr="00B203CE">
              <w:rPr>
                <w:sz w:val="24"/>
                <w:szCs w:val="24"/>
              </w:rPr>
              <w:t xml:space="preserve"> доведения судебного акта до ЛУВД и </w:t>
            </w:r>
            <w:r w:rsidR="00E46849">
              <w:rPr>
                <w:sz w:val="24"/>
                <w:szCs w:val="24"/>
              </w:rPr>
              <w:t>фиксацию</w:t>
            </w:r>
            <w:r w:rsidRPr="00B203CE">
              <w:rPr>
                <w:sz w:val="24"/>
                <w:szCs w:val="24"/>
              </w:rPr>
              <w:t xml:space="preserve"> факта ознакомления.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Роль (в соответствии со схемой)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ЛУВД</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Ожидаемый результат</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ЛУВД ознакомлен с судебным актом</w:t>
            </w:r>
            <w:r w:rsidR="00E05EB0">
              <w:rPr>
                <w:sz w:val="24"/>
                <w:szCs w:val="24"/>
              </w:rPr>
              <w:t>,</w:t>
            </w:r>
            <w:r w:rsidRPr="00B203CE">
              <w:rPr>
                <w:sz w:val="24"/>
                <w:szCs w:val="24"/>
              </w:rPr>
              <w:t xml:space="preserve"> система зафиксировала факт ознакомления (статус, дата, время).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Рекомендованная функциональность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Авто</w:t>
            </w:r>
            <w:r w:rsidR="00E46849">
              <w:rPr>
                <w:sz w:val="24"/>
                <w:szCs w:val="24"/>
              </w:rPr>
              <w:t xml:space="preserve">матическое </w:t>
            </w:r>
            <w:r w:rsidRPr="00B203CE">
              <w:rPr>
                <w:sz w:val="24"/>
                <w:szCs w:val="24"/>
              </w:rPr>
              <w:t>уведомление ЛУВД</w:t>
            </w:r>
            <w:r w:rsidR="00E05EB0">
              <w:rPr>
                <w:sz w:val="24"/>
                <w:szCs w:val="24"/>
              </w:rPr>
              <w:t>,</w:t>
            </w:r>
            <w:r w:rsidRPr="00B203CE">
              <w:rPr>
                <w:sz w:val="24"/>
                <w:szCs w:val="24"/>
              </w:rPr>
              <w:t xml:space="preserve"> доступ к карточке судебного акта</w:t>
            </w:r>
            <w:r w:rsidR="00E05EB0">
              <w:rPr>
                <w:sz w:val="24"/>
                <w:szCs w:val="24"/>
              </w:rPr>
              <w:t>,</w:t>
            </w:r>
            <w:r w:rsidRPr="00B203CE">
              <w:rPr>
                <w:sz w:val="24"/>
                <w:szCs w:val="24"/>
              </w:rPr>
              <w:t xml:space="preserve"> фиксация события «Ознакомлен»</w:t>
            </w:r>
            <w:r w:rsidR="00E05EB0">
              <w:rPr>
                <w:sz w:val="24"/>
                <w:szCs w:val="24"/>
              </w:rPr>
              <w:t>,</w:t>
            </w:r>
            <w:r w:rsidRPr="00B203CE">
              <w:rPr>
                <w:sz w:val="24"/>
                <w:szCs w:val="24"/>
              </w:rPr>
              <w:t xml:space="preserve"> журналирование</w:t>
            </w:r>
            <w:r w:rsidR="00E05EB0">
              <w:rPr>
                <w:sz w:val="24"/>
                <w:szCs w:val="24"/>
              </w:rPr>
              <w:t>,</w:t>
            </w:r>
            <w:r w:rsidRPr="00B203CE">
              <w:rPr>
                <w:sz w:val="24"/>
                <w:szCs w:val="24"/>
              </w:rPr>
              <w:t xml:space="preserve"> напоминания при отсутствии ознакомления</w:t>
            </w:r>
            <w:r w:rsidR="00E05EB0">
              <w:rPr>
                <w:sz w:val="24"/>
                <w:szCs w:val="24"/>
              </w:rPr>
              <w:t>,</w:t>
            </w:r>
            <w:r w:rsidRPr="00B203CE">
              <w:rPr>
                <w:sz w:val="24"/>
                <w:szCs w:val="24"/>
              </w:rPr>
              <w:t xml:space="preserve"> отчетность по статусам ознакомления.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Критичность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Средняя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Триггер</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Регистрация судебного акта по результатам рассмотрения вопроса о передаче по подсудности.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Предварительные условия</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Судебный акт зарегистрирован и доступен</w:t>
            </w:r>
            <w:r w:rsidR="00E05EB0">
              <w:rPr>
                <w:sz w:val="24"/>
                <w:szCs w:val="24"/>
              </w:rPr>
              <w:t>,</w:t>
            </w:r>
            <w:r w:rsidRPr="00B203CE">
              <w:rPr>
                <w:sz w:val="24"/>
                <w:szCs w:val="24"/>
              </w:rPr>
              <w:t xml:space="preserve"> у ЛУВД есть доступ к системе и права на ознакомление.</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Основной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1. Система направляет ЛУВД уведомление о доступности судебного акта для ознакомления.</w:t>
            </w:r>
            <w:r w:rsidRPr="00B203CE">
              <w:rPr>
                <w:sz w:val="24"/>
                <w:szCs w:val="24"/>
              </w:rPr>
              <w:br/>
              <w:t>2. ЛУВД открывает судебный акт и просматривает содержание.</w:t>
            </w:r>
            <w:r w:rsidRPr="00B203CE">
              <w:rPr>
                <w:sz w:val="24"/>
                <w:szCs w:val="24"/>
              </w:rPr>
              <w:br/>
              <w:t>3. ЛУВД фиксирует ознакомление действием в системе.</w:t>
            </w:r>
            <w:r w:rsidRPr="00B203CE">
              <w:rPr>
                <w:sz w:val="24"/>
                <w:szCs w:val="24"/>
              </w:rPr>
              <w:br/>
              <w:t>4. Система сохраняет факт ознакомления и завершает этап.</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Расширение (альтернативный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2а. ЛУВД не получает доступ к судебному акту из-за ошибки доступа. Система фиксирует инцидент и уведомляет ответственных за доступ.</w:t>
            </w:r>
            <w:r w:rsidRPr="00B203CE">
              <w:rPr>
                <w:sz w:val="24"/>
                <w:szCs w:val="24"/>
              </w:rPr>
              <w:br/>
              <w:t>3а. ЛУВД не фиксирует ознакомление. Система направляет напоминания до фиксации ознакомления.</w:t>
            </w:r>
          </w:p>
        </w:tc>
      </w:tr>
    </w:tbl>
    <w:p w:rsidR="00B203CE" w:rsidRPr="00B203CE" w:rsidRDefault="00B203CE" w:rsidP="00B203CE">
      <w:pPr>
        <w:rPr>
          <w:sz w:val="24"/>
          <w:szCs w:val="24"/>
          <w:lang w:val="en-US"/>
        </w:rPr>
      </w:pPr>
    </w:p>
    <w:p w:rsidR="00B203CE" w:rsidRPr="00D44541" w:rsidRDefault="00B203CE" w:rsidP="00D44541">
      <w:r w:rsidRPr="00D44541">
        <w:t>UC-004: Решение о передаче дела по подсудности</w:t>
      </w:r>
    </w:p>
    <w:tbl>
      <w:tblPr>
        <w:tblStyle w:val="a8"/>
        <w:tblW w:w="0" w:type="auto"/>
        <w:tblLook w:val="04A0" w:firstRow="1" w:lastRow="0" w:firstColumn="1" w:lastColumn="0" w:noHBand="0" w:noVBand="1"/>
      </w:tblPr>
      <w:tblGrid>
        <w:gridCol w:w="4320"/>
        <w:gridCol w:w="17077"/>
      </w:tblGrid>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Поле</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Значение</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 шага процесса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24-29</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Выполняемая задача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Подготовить и вынести судебный акт о передаче дела по подсудности.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Цель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Обеспечить юридически значимое оформление решения о передаче и подготовить основания для направления дела в другой суд.</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Роль (в соответствии со схемой)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Судья, Помощник судьи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Ожидаемый результат</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Судебный акт о передаче вынесен и зарегистрирован</w:t>
            </w:r>
            <w:r w:rsidR="00E05EB0">
              <w:rPr>
                <w:sz w:val="24"/>
                <w:szCs w:val="24"/>
              </w:rPr>
              <w:t>,</w:t>
            </w:r>
            <w:r w:rsidRPr="00B203CE">
              <w:rPr>
                <w:sz w:val="24"/>
                <w:szCs w:val="24"/>
              </w:rPr>
              <w:t xml:space="preserve"> статус дела обновлен</w:t>
            </w:r>
            <w:r w:rsidR="00E05EB0">
              <w:rPr>
                <w:sz w:val="24"/>
                <w:szCs w:val="24"/>
              </w:rPr>
              <w:t>,</w:t>
            </w:r>
            <w:r w:rsidRPr="00B203CE">
              <w:rPr>
                <w:sz w:val="24"/>
                <w:szCs w:val="24"/>
              </w:rPr>
              <w:t xml:space="preserve"> сформированы задачи на ознакомление ЛУВД и направление дела.</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Рекомендованная функциональность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Формирование проекта судебного акта о передаче по шаблону</w:t>
            </w:r>
            <w:r w:rsidR="00E05EB0">
              <w:rPr>
                <w:sz w:val="24"/>
                <w:szCs w:val="24"/>
              </w:rPr>
              <w:t>,</w:t>
            </w:r>
            <w:r w:rsidRPr="00B203CE">
              <w:rPr>
                <w:sz w:val="24"/>
                <w:szCs w:val="24"/>
              </w:rPr>
              <w:t xml:space="preserve"> контроль обязательных реквизитов</w:t>
            </w:r>
            <w:r w:rsidR="00E05EB0">
              <w:rPr>
                <w:sz w:val="24"/>
                <w:szCs w:val="24"/>
              </w:rPr>
              <w:t>,</w:t>
            </w:r>
            <w:r w:rsidRPr="00B203CE">
              <w:rPr>
                <w:sz w:val="24"/>
                <w:szCs w:val="24"/>
              </w:rPr>
              <w:t xml:space="preserve"> маршрут подготовки и подписания</w:t>
            </w:r>
            <w:r w:rsidR="00E05EB0">
              <w:rPr>
                <w:sz w:val="24"/>
                <w:szCs w:val="24"/>
              </w:rPr>
              <w:t>,</w:t>
            </w:r>
            <w:r w:rsidRPr="00B203CE">
              <w:rPr>
                <w:sz w:val="24"/>
                <w:szCs w:val="24"/>
              </w:rPr>
              <w:t xml:space="preserve"> регистрация судебного акта</w:t>
            </w:r>
            <w:r w:rsidR="00E05EB0">
              <w:rPr>
                <w:sz w:val="24"/>
                <w:szCs w:val="24"/>
              </w:rPr>
              <w:t>,</w:t>
            </w:r>
            <w:r w:rsidRPr="00B203CE">
              <w:rPr>
                <w:sz w:val="24"/>
                <w:szCs w:val="24"/>
              </w:rPr>
              <w:t xml:space="preserve"> журналирование</w:t>
            </w:r>
            <w:r w:rsidR="00E05EB0">
              <w:rPr>
                <w:sz w:val="24"/>
                <w:szCs w:val="24"/>
              </w:rPr>
              <w:t>,</w:t>
            </w:r>
            <w:r w:rsidRPr="00B203CE">
              <w:rPr>
                <w:sz w:val="24"/>
                <w:szCs w:val="24"/>
              </w:rPr>
              <w:t xml:space="preserve"> постановка задач на следующие этапы процесса.</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Критичность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Высокая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Триггер</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 xml:space="preserve">Результат проверки подтверждает наличие оснований передачи </w:t>
            </w:r>
            <w:proofErr w:type="gramStart"/>
            <w:r w:rsidRPr="00B203CE">
              <w:rPr>
                <w:sz w:val="24"/>
                <w:szCs w:val="24"/>
              </w:rPr>
              <w:t>по подсудности</w:t>
            </w:r>
            <w:proofErr w:type="gramEnd"/>
            <w:r w:rsidRPr="00B203CE">
              <w:rPr>
                <w:sz w:val="24"/>
                <w:szCs w:val="24"/>
              </w:rPr>
              <w:t xml:space="preserve"> и судья принимает решение о передаче.</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Предварительные условия</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Завершена проверка оснований</w:t>
            </w:r>
            <w:r w:rsidR="00E05EB0">
              <w:rPr>
                <w:sz w:val="24"/>
                <w:szCs w:val="24"/>
              </w:rPr>
              <w:t>,</w:t>
            </w:r>
            <w:r w:rsidRPr="00B203CE">
              <w:rPr>
                <w:sz w:val="24"/>
                <w:szCs w:val="24"/>
              </w:rPr>
              <w:t xml:space="preserve"> определен адресат передачи</w:t>
            </w:r>
            <w:r w:rsidR="00E05EB0">
              <w:rPr>
                <w:sz w:val="24"/>
                <w:szCs w:val="24"/>
              </w:rPr>
              <w:t>,</w:t>
            </w:r>
            <w:r w:rsidRPr="00B203CE">
              <w:rPr>
                <w:sz w:val="24"/>
                <w:szCs w:val="24"/>
              </w:rPr>
              <w:t xml:space="preserve"> доступен шаблон судебного акта</w:t>
            </w:r>
            <w:r w:rsidR="00E05EB0">
              <w:rPr>
                <w:sz w:val="24"/>
                <w:szCs w:val="24"/>
              </w:rPr>
              <w:t>,</w:t>
            </w:r>
            <w:r w:rsidRPr="00B203CE">
              <w:rPr>
                <w:sz w:val="24"/>
                <w:szCs w:val="24"/>
              </w:rPr>
              <w:t xml:space="preserve"> у судьи есть полномочия на вынесение судебного акта.</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Основной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1. Система формирует проект судебного акта о передаче дела по подсудности с реквизитами дела.</w:t>
            </w:r>
            <w:r w:rsidRPr="00B203CE">
              <w:rPr>
                <w:sz w:val="24"/>
                <w:szCs w:val="24"/>
              </w:rPr>
              <w:br/>
              <w:t>2. Помощник судьи проверяет проект и заполняет предусмотренные поля проекта.</w:t>
            </w:r>
            <w:r w:rsidRPr="00B203CE">
              <w:rPr>
                <w:sz w:val="24"/>
                <w:szCs w:val="24"/>
              </w:rPr>
              <w:br/>
              <w:t>3. Судья рассматривает проект и принимает решение о подписании.</w:t>
            </w:r>
            <w:r w:rsidRPr="00B203CE">
              <w:rPr>
                <w:sz w:val="24"/>
                <w:szCs w:val="24"/>
              </w:rPr>
              <w:br/>
              <w:t>4. Судья выносит судебный акт о передаче.</w:t>
            </w:r>
            <w:r w:rsidRPr="00B203CE">
              <w:rPr>
                <w:sz w:val="24"/>
                <w:szCs w:val="24"/>
              </w:rPr>
              <w:br/>
              <w:t>5. Система регистрирует судебный акт, фиксирует дату и время, обновляет статус дела.</w:t>
            </w:r>
            <w:r w:rsidRPr="00B203CE">
              <w:rPr>
                <w:sz w:val="24"/>
                <w:szCs w:val="24"/>
              </w:rPr>
              <w:br/>
              <w:t>6. Система формирует задачи на ознакомление ЛУВД и направление дела по подсудности.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Расширение (альтернативный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2а. Судья возвращает проект на доработку. Помощник судьи корректирует проект. Процесс продолжается с шага 2.</w:t>
            </w:r>
            <w:r w:rsidRPr="00B203CE">
              <w:rPr>
                <w:sz w:val="24"/>
                <w:szCs w:val="24"/>
              </w:rPr>
              <w:br/>
              <w:t>4а. Возникает ошибка подписания или регистрации судебного акта. Система фиксирует ошибку и блокирует переход к шагу 5 до устранения причины.</w:t>
            </w:r>
          </w:p>
        </w:tc>
      </w:tr>
    </w:tbl>
    <w:p w:rsidR="00B203CE" w:rsidRPr="00B203CE" w:rsidRDefault="00B203CE" w:rsidP="00B203CE">
      <w:pPr>
        <w:rPr>
          <w:sz w:val="24"/>
          <w:szCs w:val="24"/>
        </w:rPr>
      </w:pPr>
    </w:p>
    <w:p w:rsidR="00B203CE" w:rsidRPr="00D44541" w:rsidRDefault="00D44541" w:rsidP="00D44541">
      <w:r>
        <w:rPr>
          <w:sz w:val="24"/>
          <w:szCs w:val="24"/>
          <w:lang w:val="en-US"/>
        </w:rPr>
        <w:t>UC</w:t>
      </w:r>
      <w:r w:rsidRPr="00D44541">
        <w:rPr>
          <w:sz w:val="24"/>
          <w:szCs w:val="24"/>
        </w:rPr>
        <w:t>-00</w:t>
      </w:r>
      <w:r w:rsidR="00B203CE" w:rsidRPr="00D44541">
        <w:t>5</w:t>
      </w:r>
      <w:r>
        <w:t>:</w:t>
      </w:r>
      <w:r w:rsidR="00B203CE" w:rsidRPr="00D44541">
        <w:t xml:space="preserve"> Направление дела по подсудности с учетом проверки обжалования</w:t>
      </w:r>
    </w:p>
    <w:tbl>
      <w:tblPr>
        <w:tblStyle w:val="a8"/>
        <w:tblW w:w="0" w:type="auto"/>
        <w:tblLook w:val="04A0" w:firstRow="1" w:lastRow="0" w:firstColumn="1" w:lastColumn="0" w:noHBand="0" w:noVBand="1"/>
      </w:tblPr>
      <w:tblGrid>
        <w:gridCol w:w="4320"/>
        <w:gridCol w:w="17077"/>
      </w:tblGrid>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Поле</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jc w:val="center"/>
              <w:rPr>
                <w:sz w:val="24"/>
                <w:szCs w:val="24"/>
              </w:rPr>
            </w:pPr>
            <w:r w:rsidRPr="00B203CE">
              <w:rPr>
                <w:b/>
                <w:sz w:val="24"/>
                <w:szCs w:val="24"/>
              </w:rPr>
              <w:t>Значение</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 шага процесса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30-40</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Выполняемая задача</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Направить дело по подсудности в другой суд с контролем результата проверки обжалования и обработкой отмены определения вышестоящим судом.</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Цель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Обеспечить корректное направление дела и управляемую обработку препятствий направлению, включая отмену определения вышестоящим судом.</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Роль (в соответствии со схемой)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Канцелярия, Другой суд</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Ожидаемый результат</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При отсутствии препятствий дело направлено в другой суд и зафиксирована доставка. При отмене определения вышестоящим судом направление остановлено или выполнены действия по обработке отмены.</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Рекомендованная функциональность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Контроль статусов обжалования</w:t>
            </w:r>
            <w:r w:rsidR="00E05EB0">
              <w:rPr>
                <w:sz w:val="24"/>
                <w:szCs w:val="24"/>
              </w:rPr>
              <w:t>,</w:t>
            </w:r>
            <w:r w:rsidRPr="00B203CE">
              <w:rPr>
                <w:sz w:val="24"/>
                <w:szCs w:val="24"/>
              </w:rPr>
              <w:t xml:space="preserve"> блокировка направления при наличии препятствий</w:t>
            </w:r>
            <w:r w:rsidR="00E05EB0">
              <w:rPr>
                <w:sz w:val="24"/>
                <w:szCs w:val="24"/>
              </w:rPr>
              <w:t>,</w:t>
            </w:r>
            <w:r w:rsidRPr="00B203CE">
              <w:rPr>
                <w:sz w:val="24"/>
                <w:szCs w:val="24"/>
              </w:rPr>
              <w:t xml:space="preserve"> формирование пакета на направление</w:t>
            </w:r>
            <w:r w:rsidR="00E05EB0">
              <w:rPr>
                <w:sz w:val="24"/>
                <w:szCs w:val="24"/>
              </w:rPr>
              <w:t>,</w:t>
            </w:r>
            <w:r w:rsidRPr="00B203CE">
              <w:rPr>
                <w:sz w:val="24"/>
                <w:szCs w:val="24"/>
              </w:rPr>
              <w:t xml:space="preserve"> фиксация отправки и доставки</w:t>
            </w:r>
            <w:r w:rsidR="00E05EB0">
              <w:rPr>
                <w:sz w:val="24"/>
                <w:szCs w:val="24"/>
              </w:rPr>
              <w:t>,</w:t>
            </w:r>
            <w:r w:rsidRPr="00B203CE">
              <w:rPr>
                <w:sz w:val="24"/>
                <w:szCs w:val="24"/>
              </w:rPr>
              <w:t xml:space="preserve"> интеграция обмена с другим судом</w:t>
            </w:r>
            <w:r w:rsidR="00E05EB0">
              <w:rPr>
                <w:sz w:val="24"/>
                <w:szCs w:val="24"/>
              </w:rPr>
              <w:t>,</w:t>
            </w:r>
            <w:r w:rsidRPr="00B203CE">
              <w:rPr>
                <w:sz w:val="24"/>
                <w:szCs w:val="24"/>
              </w:rPr>
              <w:t xml:space="preserve"> журналирование</w:t>
            </w:r>
            <w:r w:rsidR="00E05EB0">
              <w:rPr>
                <w:sz w:val="24"/>
                <w:szCs w:val="24"/>
              </w:rPr>
              <w:t>,</w:t>
            </w:r>
            <w:r w:rsidRPr="00B203CE">
              <w:rPr>
                <w:sz w:val="24"/>
                <w:szCs w:val="24"/>
              </w:rPr>
              <w:t xml:space="preserve"> </w:t>
            </w:r>
            <w:r w:rsidR="00E05EB0">
              <w:rPr>
                <w:sz w:val="24"/>
                <w:szCs w:val="24"/>
              </w:rPr>
              <w:t>повторные попытки</w:t>
            </w:r>
            <w:r w:rsidRPr="00B203CE">
              <w:rPr>
                <w:sz w:val="24"/>
                <w:szCs w:val="24"/>
              </w:rPr>
              <w:t xml:space="preserve"> при сбоях</w:t>
            </w:r>
            <w:r w:rsidR="00E05EB0">
              <w:rPr>
                <w:sz w:val="24"/>
                <w:szCs w:val="24"/>
              </w:rPr>
              <w:t>,</w:t>
            </w:r>
            <w:r w:rsidRPr="00B203CE">
              <w:rPr>
                <w:sz w:val="24"/>
                <w:szCs w:val="24"/>
              </w:rPr>
              <w:t xml:space="preserve"> уведомления и эскалации по SLA</w:t>
            </w:r>
            <w:r w:rsidR="00E05EB0">
              <w:rPr>
                <w:sz w:val="24"/>
                <w:szCs w:val="24"/>
              </w:rPr>
              <w:t>,</w:t>
            </w:r>
            <w:r w:rsidRPr="00B203CE">
              <w:rPr>
                <w:sz w:val="24"/>
                <w:szCs w:val="24"/>
              </w:rPr>
              <w:t xml:space="preserve"> обработка события отмены определения вышестоящим судом с переводом статусов и постановкой задач.</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Критичность</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Высокая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Триггер</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Вынесен и зарегистрирован судебный акт о передаче по подсудности</w:t>
            </w:r>
            <w:r w:rsidR="00E05EB0">
              <w:rPr>
                <w:sz w:val="24"/>
                <w:szCs w:val="24"/>
              </w:rPr>
              <w:t>,</w:t>
            </w:r>
            <w:r w:rsidRPr="00B203CE">
              <w:rPr>
                <w:sz w:val="24"/>
                <w:szCs w:val="24"/>
              </w:rPr>
              <w:t xml:space="preserve"> этап направления активирован процессом.</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Предварительные условия</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Судебный акт о передаче зарегистрирован</w:t>
            </w:r>
            <w:r w:rsidR="00E05EB0">
              <w:rPr>
                <w:sz w:val="24"/>
                <w:szCs w:val="24"/>
              </w:rPr>
              <w:t>,</w:t>
            </w:r>
            <w:r w:rsidRPr="00B203CE">
              <w:rPr>
                <w:sz w:val="24"/>
                <w:szCs w:val="24"/>
              </w:rPr>
              <w:t xml:space="preserve"> определен другой суд</w:t>
            </w:r>
            <w:r w:rsidR="00E05EB0">
              <w:rPr>
                <w:sz w:val="24"/>
                <w:szCs w:val="24"/>
              </w:rPr>
              <w:t>,</w:t>
            </w:r>
            <w:r w:rsidRPr="00B203CE">
              <w:rPr>
                <w:sz w:val="24"/>
                <w:szCs w:val="24"/>
              </w:rPr>
              <w:t xml:space="preserve"> доступен канал направления</w:t>
            </w:r>
            <w:r w:rsidR="00E05EB0">
              <w:rPr>
                <w:sz w:val="24"/>
                <w:szCs w:val="24"/>
              </w:rPr>
              <w:t>,</w:t>
            </w:r>
            <w:r w:rsidRPr="00B203CE">
              <w:rPr>
                <w:sz w:val="24"/>
                <w:szCs w:val="24"/>
              </w:rPr>
              <w:t xml:space="preserve"> у канцелярии есть права на оформление направления</w:t>
            </w:r>
            <w:r w:rsidR="00E05EB0">
              <w:rPr>
                <w:sz w:val="24"/>
                <w:szCs w:val="24"/>
              </w:rPr>
              <w:t>,</w:t>
            </w:r>
            <w:r w:rsidRPr="00B203CE">
              <w:rPr>
                <w:sz w:val="24"/>
                <w:szCs w:val="24"/>
              </w:rPr>
              <w:t xml:space="preserve"> в системе доступен статус результата проверки обжалования.</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Основной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1. Система проверяет результат проверки обжалования и определяет возможность направления дела.</w:t>
            </w:r>
            <w:r w:rsidRPr="00B203CE">
              <w:rPr>
                <w:sz w:val="24"/>
                <w:szCs w:val="24"/>
              </w:rPr>
              <w:br/>
              <w:t>2. Канцелярия формирует направление и пакет на отправку в другой суд.</w:t>
            </w:r>
            <w:r w:rsidRPr="00B203CE">
              <w:rPr>
                <w:sz w:val="24"/>
                <w:szCs w:val="24"/>
              </w:rPr>
              <w:br/>
              <w:t>3. Система выполняет отправку или фиксирует регистрационные данные отправки и направляет материалы в другой суд.</w:t>
            </w:r>
            <w:r w:rsidRPr="00B203CE">
              <w:rPr>
                <w:sz w:val="24"/>
                <w:szCs w:val="24"/>
              </w:rPr>
              <w:br/>
              <w:t>4. Другой суд подтверждает получение материалов по установленному каналу взаимодействия.</w:t>
            </w:r>
            <w:r w:rsidRPr="00B203CE">
              <w:rPr>
                <w:sz w:val="24"/>
                <w:szCs w:val="24"/>
              </w:rPr>
              <w:br/>
              <w:t>5. Система фиксирует факт доставки и обновляет статус дела «направлено по подсудности».</w:t>
            </w:r>
            <w:r w:rsidRPr="00B203CE">
              <w:rPr>
                <w:sz w:val="24"/>
                <w:szCs w:val="24"/>
              </w:rPr>
              <w:br/>
              <w:t>6. Система завершает этап направления и сохраняет журнал передачи.</w:t>
            </w:r>
          </w:p>
        </w:tc>
      </w:tr>
      <w:tr w:rsidR="00B203CE" w:rsidRPr="00B203CE" w:rsidTr="00B203CE">
        <w:tc>
          <w:tcPr>
            <w:tcW w:w="4320" w:type="dxa"/>
            <w:tcBorders>
              <w:top w:val="single" w:sz="4" w:space="0" w:color="auto"/>
              <w:left w:val="single" w:sz="4" w:space="0" w:color="auto"/>
              <w:bottom w:val="single" w:sz="4" w:space="0" w:color="auto"/>
              <w:right w:val="single" w:sz="4" w:space="0" w:color="auto"/>
            </w:tcBorders>
            <w:hideMark/>
          </w:tcPr>
          <w:p w:rsidR="00B203CE" w:rsidRPr="00D44541" w:rsidRDefault="00B203CE">
            <w:pPr>
              <w:rPr>
                <w:b/>
                <w:sz w:val="24"/>
                <w:szCs w:val="24"/>
              </w:rPr>
            </w:pPr>
            <w:r w:rsidRPr="00D44541">
              <w:rPr>
                <w:b/>
                <w:sz w:val="24"/>
                <w:szCs w:val="24"/>
              </w:rPr>
              <w:t>Расширение (альтернативный сценарий)</w:t>
            </w:r>
          </w:p>
        </w:tc>
        <w:tc>
          <w:tcPr>
            <w:tcW w:w="17077" w:type="dxa"/>
            <w:tcBorders>
              <w:top w:val="single" w:sz="4" w:space="0" w:color="auto"/>
              <w:left w:val="single" w:sz="4" w:space="0" w:color="auto"/>
              <w:bottom w:val="single" w:sz="4" w:space="0" w:color="auto"/>
              <w:right w:val="single" w:sz="4" w:space="0" w:color="auto"/>
            </w:tcBorders>
            <w:hideMark/>
          </w:tcPr>
          <w:p w:rsidR="00B203CE" w:rsidRPr="00B203CE" w:rsidRDefault="00B203CE">
            <w:pPr>
              <w:rPr>
                <w:sz w:val="24"/>
                <w:szCs w:val="24"/>
              </w:rPr>
            </w:pPr>
            <w:r w:rsidRPr="00B203CE">
              <w:rPr>
                <w:sz w:val="24"/>
                <w:szCs w:val="24"/>
              </w:rPr>
              <w:t>1а. Результат проверки обжалования запрещает направление. Система блокирует шаг 2 и переводит дело в статус ожидания результата обжалования.</w:t>
            </w:r>
            <w:r w:rsidRPr="00B203CE">
              <w:rPr>
                <w:sz w:val="24"/>
                <w:szCs w:val="24"/>
              </w:rPr>
              <w:br/>
              <w:t>3а. Возникает сбой отправки. Система выполняет повторные попытки доставки и уведомляет канцелярию при превышении SLA.</w:t>
            </w:r>
            <w:r w:rsidRPr="00B203CE">
              <w:rPr>
                <w:sz w:val="24"/>
                <w:szCs w:val="24"/>
              </w:rPr>
              <w:br/>
              <w:t>5а. Определение отменено вышестоящим судом. Система переводит дело в статус «отмена определения» и останавливает дальнейшие действия по направлению.</w:t>
            </w:r>
          </w:p>
        </w:tc>
      </w:tr>
    </w:tbl>
    <w:p w:rsidR="009328F9" w:rsidRPr="00B203CE" w:rsidRDefault="009328F9" w:rsidP="009328F9">
      <w:pPr>
        <w:rPr>
          <w:sz w:val="24"/>
          <w:szCs w:val="24"/>
        </w:rPr>
      </w:pPr>
    </w:p>
    <w:p w:rsidR="009328F9" w:rsidRPr="00B203CE" w:rsidRDefault="009328F9" w:rsidP="009328F9">
      <w:pPr>
        <w:rPr>
          <w:sz w:val="24"/>
          <w:szCs w:val="24"/>
        </w:rPr>
      </w:pPr>
    </w:p>
    <w:p w:rsidR="009328F9" w:rsidRPr="00B203CE" w:rsidRDefault="009328F9" w:rsidP="009328F9">
      <w:pPr>
        <w:rPr>
          <w:sz w:val="24"/>
          <w:szCs w:val="24"/>
        </w:rPr>
      </w:pPr>
    </w:p>
    <w:p w:rsidR="00E17104" w:rsidRPr="00B203CE" w:rsidRDefault="00E17104" w:rsidP="009328F9">
      <w:pPr>
        <w:rPr>
          <w:sz w:val="24"/>
          <w:szCs w:val="24"/>
        </w:rPr>
      </w:pPr>
    </w:p>
    <w:sectPr w:rsidR="00E17104" w:rsidRPr="00B203CE" w:rsidSect="008B7535">
      <w:type w:val="continuous"/>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85500"/>
    <w:multiLevelType w:val="multilevel"/>
    <w:tmpl w:val="BE72B994"/>
    <w:lvl w:ilvl="0">
      <w:start w:val="2"/>
      <w:numFmt w:val="decimal"/>
      <w:lvlText w:val="%1"/>
      <w:lvlJc w:val="left"/>
      <w:pPr>
        <w:ind w:left="600" w:hanging="360"/>
      </w:pPr>
      <w:rPr>
        <w:rFonts w:hint="default"/>
        <w:lang w:val="ru-RU" w:eastAsia="en-US" w:bidi="ar-SA"/>
      </w:rPr>
    </w:lvl>
    <w:lvl w:ilvl="1">
      <w:start w:val="1"/>
      <w:numFmt w:val="decimal"/>
      <w:lvlText w:val="%1.%2"/>
      <w:lvlJc w:val="left"/>
      <w:pPr>
        <w:ind w:left="60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640" w:hanging="360"/>
      </w:pPr>
      <w:rPr>
        <w:rFonts w:hint="default"/>
        <w:lang w:val="ru-RU" w:eastAsia="en-US" w:bidi="ar-SA"/>
      </w:rPr>
    </w:lvl>
    <w:lvl w:ilvl="3">
      <w:numFmt w:val="bullet"/>
      <w:lvlText w:val="•"/>
      <w:lvlJc w:val="left"/>
      <w:pPr>
        <w:ind w:left="3660" w:hanging="360"/>
      </w:pPr>
      <w:rPr>
        <w:rFonts w:hint="default"/>
        <w:lang w:val="ru-RU" w:eastAsia="en-US" w:bidi="ar-SA"/>
      </w:rPr>
    </w:lvl>
    <w:lvl w:ilvl="4">
      <w:numFmt w:val="bullet"/>
      <w:lvlText w:val="•"/>
      <w:lvlJc w:val="left"/>
      <w:pPr>
        <w:ind w:left="4680" w:hanging="360"/>
      </w:pPr>
      <w:rPr>
        <w:rFonts w:hint="default"/>
        <w:lang w:val="ru-RU" w:eastAsia="en-US" w:bidi="ar-SA"/>
      </w:rPr>
    </w:lvl>
    <w:lvl w:ilvl="5">
      <w:numFmt w:val="bullet"/>
      <w:lvlText w:val="•"/>
      <w:lvlJc w:val="left"/>
      <w:pPr>
        <w:ind w:left="5700" w:hanging="360"/>
      </w:pPr>
      <w:rPr>
        <w:rFonts w:hint="default"/>
        <w:lang w:val="ru-RU" w:eastAsia="en-US" w:bidi="ar-SA"/>
      </w:rPr>
    </w:lvl>
    <w:lvl w:ilvl="6">
      <w:numFmt w:val="bullet"/>
      <w:lvlText w:val="•"/>
      <w:lvlJc w:val="left"/>
      <w:pPr>
        <w:ind w:left="6720" w:hanging="360"/>
      </w:pPr>
      <w:rPr>
        <w:rFonts w:hint="default"/>
        <w:lang w:val="ru-RU" w:eastAsia="en-US" w:bidi="ar-SA"/>
      </w:rPr>
    </w:lvl>
    <w:lvl w:ilvl="7">
      <w:numFmt w:val="bullet"/>
      <w:lvlText w:val="•"/>
      <w:lvlJc w:val="left"/>
      <w:pPr>
        <w:ind w:left="7740" w:hanging="360"/>
      </w:pPr>
      <w:rPr>
        <w:rFonts w:hint="default"/>
        <w:lang w:val="ru-RU" w:eastAsia="en-US" w:bidi="ar-SA"/>
      </w:rPr>
    </w:lvl>
    <w:lvl w:ilvl="8">
      <w:numFmt w:val="bullet"/>
      <w:lvlText w:val="•"/>
      <w:lvlJc w:val="left"/>
      <w:pPr>
        <w:ind w:left="8760" w:hanging="360"/>
      </w:pPr>
      <w:rPr>
        <w:rFonts w:hint="default"/>
        <w:lang w:val="ru-RU" w:eastAsia="en-US" w:bidi="ar-SA"/>
      </w:rPr>
    </w:lvl>
  </w:abstractNum>
  <w:abstractNum w:abstractNumId="1" w15:restartNumberingAfterBreak="0">
    <w:nsid w:val="0C054A60"/>
    <w:multiLevelType w:val="hybridMultilevel"/>
    <w:tmpl w:val="2D104DF0"/>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2" w15:restartNumberingAfterBreak="0">
    <w:nsid w:val="129F07DA"/>
    <w:multiLevelType w:val="hybridMultilevel"/>
    <w:tmpl w:val="E3362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F47855"/>
    <w:multiLevelType w:val="hybridMultilevel"/>
    <w:tmpl w:val="30F0E1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953465"/>
    <w:multiLevelType w:val="hybridMultilevel"/>
    <w:tmpl w:val="8416E4B6"/>
    <w:lvl w:ilvl="0" w:tplc="DF9ACB36">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72FA3A8C">
      <w:numFmt w:val="bullet"/>
      <w:lvlText w:val="•"/>
      <w:lvlJc w:val="left"/>
      <w:pPr>
        <w:ind w:left="1100" w:hanging="150"/>
      </w:pPr>
      <w:rPr>
        <w:rFonts w:hint="default"/>
        <w:lang w:val="ru-RU" w:eastAsia="en-US" w:bidi="ar-SA"/>
      </w:rPr>
    </w:lvl>
    <w:lvl w:ilvl="2" w:tplc="9058EC68">
      <w:numFmt w:val="bullet"/>
      <w:lvlText w:val="•"/>
      <w:lvlJc w:val="left"/>
      <w:pPr>
        <w:ind w:left="1981" w:hanging="150"/>
      </w:pPr>
      <w:rPr>
        <w:rFonts w:hint="default"/>
        <w:lang w:val="ru-RU" w:eastAsia="en-US" w:bidi="ar-SA"/>
      </w:rPr>
    </w:lvl>
    <w:lvl w:ilvl="3" w:tplc="1A2C4B90">
      <w:numFmt w:val="bullet"/>
      <w:lvlText w:val="•"/>
      <w:lvlJc w:val="left"/>
      <w:pPr>
        <w:ind w:left="2862" w:hanging="150"/>
      </w:pPr>
      <w:rPr>
        <w:rFonts w:hint="default"/>
        <w:lang w:val="ru-RU" w:eastAsia="en-US" w:bidi="ar-SA"/>
      </w:rPr>
    </w:lvl>
    <w:lvl w:ilvl="4" w:tplc="23B4FC4C">
      <w:numFmt w:val="bullet"/>
      <w:lvlText w:val="•"/>
      <w:lvlJc w:val="left"/>
      <w:pPr>
        <w:ind w:left="3743" w:hanging="150"/>
      </w:pPr>
      <w:rPr>
        <w:rFonts w:hint="default"/>
        <w:lang w:val="ru-RU" w:eastAsia="en-US" w:bidi="ar-SA"/>
      </w:rPr>
    </w:lvl>
    <w:lvl w:ilvl="5" w:tplc="9A8C8170">
      <w:numFmt w:val="bullet"/>
      <w:lvlText w:val="•"/>
      <w:lvlJc w:val="left"/>
      <w:pPr>
        <w:ind w:left="4624" w:hanging="150"/>
      </w:pPr>
      <w:rPr>
        <w:rFonts w:hint="default"/>
        <w:lang w:val="ru-RU" w:eastAsia="en-US" w:bidi="ar-SA"/>
      </w:rPr>
    </w:lvl>
    <w:lvl w:ilvl="6" w:tplc="439892F0">
      <w:numFmt w:val="bullet"/>
      <w:lvlText w:val="•"/>
      <w:lvlJc w:val="left"/>
      <w:pPr>
        <w:ind w:left="5505" w:hanging="150"/>
      </w:pPr>
      <w:rPr>
        <w:rFonts w:hint="default"/>
        <w:lang w:val="ru-RU" w:eastAsia="en-US" w:bidi="ar-SA"/>
      </w:rPr>
    </w:lvl>
    <w:lvl w:ilvl="7" w:tplc="AC9EA250">
      <w:numFmt w:val="bullet"/>
      <w:lvlText w:val="•"/>
      <w:lvlJc w:val="left"/>
      <w:pPr>
        <w:ind w:left="6385" w:hanging="150"/>
      </w:pPr>
      <w:rPr>
        <w:rFonts w:hint="default"/>
        <w:lang w:val="ru-RU" w:eastAsia="en-US" w:bidi="ar-SA"/>
      </w:rPr>
    </w:lvl>
    <w:lvl w:ilvl="8" w:tplc="7F40305E">
      <w:numFmt w:val="bullet"/>
      <w:lvlText w:val="•"/>
      <w:lvlJc w:val="left"/>
      <w:pPr>
        <w:ind w:left="7266" w:hanging="150"/>
      </w:pPr>
      <w:rPr>
        <w:rFonts w:hint="default"/>
        <w:lang w:val="ru-RU" w:eastAsia="en-US" w:bidi="ar-SA"/>
      </w:rPr>
    </w:lvl>
  </w:abstractNum>
  <w:abstractNum w:abstractNumId="5" w15:restartNumberingAfterBreak="0">
    <w:nsid w:val="216C5F16"/>
    <w:multiLevelType w:val="hybridMultilevel"/>
    <w:tmpl w:val="4FAE2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0A5810"/>
    <w:multiLevelType w:val="hybridMultilevel"/>
    <w:tmpl w:val="648A6574"/>
    <w:lvl w:ilvl="0" w:tplc="9F0AC53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05FE1DFE">
      <w:numFmt w:val="bullet"/>
      <w:lvlText w:val="•"/>
      <w:lvlJc w:val="left"/>
      <w:pPr>
        <w:ind w:left="1273" w:hanging="188"/>
      </w:pPr>
      <w:rPr>
        <w:rFonts w:hint="default"/>
        <w:lang w:val="ru-RU" w:eastAsia="en-US" w:bidi="ar-SA"/>
      </w:rPr>
    </w:lvl>
    <w:lvl w:ilvl="2" w:tplc="D9C4D0CC">
      <w:numFmt w:val="bullet"/>
      <w:lvlText w:val="•"/>
      <w:lvlJc w:val="left"/>
      <w:pPr>
        <w:ind w:left="2146" w:hanging="188"/>
      </w:pPr>
      <w:rPr>
        <w:rFonts w:hint="default"/>
        <w:lang w:val="ru-RU" w:eastAsia="en-US" w:bidi="ar-SA"/>
      </w:rPr>
    </w:lvl>
    <w:lvl w:ilvl="3" w:tplc="975E7C64">
      <w:numFmt w:val="bullet"/>
      <w:lvlText w:val="•"/>
      <w:lvlJc w:val="left"/>
      <w:pPr>
        <w:ind w:left="3019" w:hanging="188"/>
      </w:pPr>
      <w:rPr>
        <w:rFonts w:hint="default"/>
        <w:lang w:val="ru-RU" w:eastAsia="en-US" w:bidi="ar-SA"/>
      </w:rPr>
    </w:lvl>
    <w:lvl w:ilvl="4" w:tplc="64E412F4">
      <w:numFmt w:val="bullet"/>
      <w:lvlText w:val="•"/>
      <w:lvlJc w:val="left"/>
      <w:pPr>
        <w:ind w:left="3893" w:hanging="188"/>
      </w:pPr>
      <w:rPr>
        <w:rFonts w:hint="default"/>
        <w:lang w:val="ru-RU" w:eastAsia="en-US" w:bidi="ar-SA"/>
      </w:rPr>
    </w:lvl>
    <w:lvl w:ilvl="5" w:tplc="9788AF3E">
      <w:numFmt w:val="bullet"/>
      <w:lvlText w:val="•"/>
      <w:lvlJc w:val="left"/>
      <w:pPr>
        <w:ind w:left="4766" w:hanging="188"/>
      </w:pPr>
      <w:rPr>
        <w:rFonts w:hint="default"/>
        <w:lang w:val="ru-RU" w:eastAsia="en-US" w:bidi="ar-SA"/>
      </w:rPr>
    </w:lvl>
    <w:lvl w:ilvl="6" w:tplc="73BEE470">
      <w:numFmt w:val="bullet"/>
      <w:lvlText w:val="•"/>
      <w:lvlJc w:val="left"/>
      <w:pPr>
        <w:ind w:left="5639" w:hanging="188"/>
      </w:pPr>
      <w:rPr>
        <w:rFonts w:hint="default"/>
        <w:lang w:val="ru-RU" w:eastAsia="en-US" w:bidi="ar-SA"/>
      </w:rPr>
    </w:lvl>
    <w:lvl w:ilvl="7" w:tplc="2FAEB042">
      <w:numFmt w:val="bullet"/>
      <w:lvlText w:val="•"/>
      <w:lvlJc w:val="left"/>
      <w:pPr>
        <w:ind w:left="6512" w:hanging="188"/>
      </w:pPr>
      <w:rPr>
        <w:rFonts w:hint="default"/>
        <w:lang w:val="ru-RU" w:eastAsia="en-US" w:bidi="ar-SA"/>
      </w:rPr>
    </w:lvl>
    <w:lvl w:ilvl="8" w:tplc="74BE0482">
      <w:numFmt w:val="bullet"/>
      <w:lvlText w:val="•"/>
      <w:lvlJc w:val="left"/>
      <w:pPr>
        <w:ind w:left="7386" w:hanging="188"/>
      </w:pPr>
      <w:rPr>
        <w:rFonts w:hint="default"/>
        <w:lang w:val="ru-RU" w:eastAsia="en-US" w:bidi="ar-SA"/>
      </w:rPr>
    </w:lvl>
  </w:abstractNum>
  <w:abstractNum w:abstractNumId="7" w15:restartNumberingAfterBreak="0">
    <w:nsid w:val="2C52005B"/>
    <w:multiLevelType w:val="multilevel"/>
    <w:tmpl w:val="AE625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6429F"/>
    <w:multiLevelType w:val="multilevel"/>
    <w:tmpl w:val="BE72B994"/>
    <w:lvl w:ilvl="0">
      <w:start w:val="2"/>
      <w:numFmt w:val="decimal"/>
      <w:lvlText w:val="%1"/>
      <w:lvlJc w:val="left"/>
      <w:pPr>
        <w:ind w:left="600" w:hanging="360"/>
      </w:pPr>
      <w:rPr>
        <w:rFonts w:hint="default"/>
        <w:lang w:val="ru-RU" w:eastAsia="en-US" w:bidi="ar-SA"/>
      </w:rPr>
    </w:lvl>
    <w:lvl w:ilvl="1">
      <w:start w:val="1"/>
      <w:numFmt w:val="decimal"/>
      <w:lvlText w:val="%1.%2"/>
      <w:lvlJc w:val="left"/>
      <w:pPr>
        <w:ind w:left="36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640" w:hanging="360"/>
      </w:pPr>
      <w:rPr>
        <w:rFonts w:hint="default"/>
        <w:lang w:val="ru-RU" w:eastAsia="en-US" w:bidi="ar-SA"/>
      </w:rPr>
    </w:lvl>
    <w:lvl w:ilvl="3">
      <w:numFmt w:val="bullet"/>
      <w:lvlText w:val="•"/>
      <w:lvlJc w:val="left"/>
      <w:pPr>
        <w:ind w:left="3660" w:hanging="360"/>
      </w:pPr>
      <w:rPr>
        <w:rFonts w:hint="default"/>
        <w:lang w:val="ru-RU" w:eastAsia="en-US" w:bidi="ar-SA"/>
      </w:rPr>
    </w:lvl>
    <w:lvl w:ilvl="4">
      <w:numFmt w:val="bullet"/>
      <w:lvlText w:val="•"/>
      <w:lvlJc w:val="left"/>
      <w:pPr>
        <w:ind w:left="4680" w:hanging="360"/>
      </w:pPr>
      <w:rPr>
        <w:rFonts w:hint="default"/>
        <w:lang w:val="ru-RU" w:eastAsia="en-US" w:bidi="ar-SA"/>
      </w:rPr>
    </w:lvl>
    <w:lvl w:ilvl="5">
      <w:numFmt w:val="bullet"/>
      <w:lvlText w:val="•"/>
      <w:lvlJc w:val="left"/>
      <w:pPr>
        <w:ind w:left="5700" w:hanging="360"/>
      </w:pPr>
      <w:rPr>
        <w:rFonts w:hint="default"/>
        <w:lang w:val="ru-RU" w:eastAsia="en-US" w:bidi="ar-SA"/>
      </w:rPr>
    </w:lvl>
    <w:lvl w:ilvl="6">
      <w:numFmt w:val="bullet"/>
      <w:lvlText w:val="•"/>
      <w:lvlJc w:val="left"/>
      <w:pPr>
        <w:ind w:left="6720" w:hanging="360"/>
      </w:pPr>
      <w:rPr>
        <w:rFonts w:hint="default"/>
        <w:lang w:val="ru-RU" w:eastAsia="en-US" w:bidi="ar-SA"/>
      </w:rPr>
    </w:lvl>
    <w:lvl w:ilvl="7">
      <w:numFmt w:val="bullet"/>
      <w:lvlText w:val="•"/>
      <w:lvlJc w:val="left"/>
      <w:pPr>
        <w:ind w:left="7740" w:hanging="360"/>
      </w:pPr>
      <w:rPr>
        <w:rFonts w:hint="default"/>
        <w:lang w:val="ru-RU" w:eastAsia="en-US" w:bidi="ar-SA"/>
      </w:rPr>
    </w:lvl>
    <w:lvl w:ilvl="8">
      <w:numFmt w:val="bullet"/>
      <w:lvlText w:val="•"/>
      <w:lvlJc w:val="left"/>
      <w:pPr>
        <w:ind w:left="8760" w:hanging="360"/>
      </w:pPr>
      <w:rPr>
        <w:rFonts w:hint="default"/>
        <w:lang w:val="ru-RU" w:eastAsia="en-US" w:bidi="ar-SA"/>
      </w:rPr>
    </w:lvl>
  </w:abstractNum>
  <w:abstractNum w:abstractNumId="9" w15:restartNumberingAfterBreak="0">
    <w:nsid w:val="2DFB3AB5"/>
    <w:multiLevelType w:val="hybridMultilevel"/>
    <w:tmpl w:val="580C28A4"/>
    <w:lvl w:ilvl="0" w:tplc="95489206">
      <w:start w:val="1"/>
      <w:numFmt w:val="decimal"/>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10" w15:restartNumberingAfterBreak="0">
    <w:nsid w:val="3CF13109"/>
    <w:multiLevelType w:val="hybridMultilevel"/>
    <w:tmpl w:val="B92C67EA"/>
    <w:lvl w:ilvl="0" w:tplc="0A20E20A">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27CADD96">
      <w:numFmt w:val="bullet"/>
      <w:lvlText w:val="•"/>
      <w:lvlJc w:val="left"/>
      <w:pPr>
        <w:ind w:left="1080" w:hanging="150"/>
      </w:pPr>
      <w:rPr>
        <w:rFonts w:hint="default"/>
        <w:lang w:val="ru-RU" w:eastAsia="en-US" w:bidi="ar-SA"/>
      </w:rPr>
    </w:lvl>
    <w:lvl w:ilvl="2" w:tplc="675233BC">
      <w:numFmt w:val="bullet"/>
      <w:lvlText w:val="•"/>
      <w:lvlJc w:val="left"/>
      <w:pPr>
        <w:ind w:left="1940" w:hanging="150"/>
      </w:pPr>
      <w:rPr>
        <w:rFonts w:hint="default"/>
        <w:lang w:val="ru-RU" w:eastAsia="en-US" w:bidi="ar-SA"/>
      </w:rPr>
    </w:lvl>
    <w:lvl w:ilvl="3" w:tplc="FC304102">
      <w:numFmt w:val="bullet"/>
      <w:lvlText w:val="•"/>
      <w:lvlJc w:val="left"/>
      <w:pPr>
        <w:ind w:left="2800" w:hanging="150"/>
      </w:pPr>
      <w:rPr>
        <w:rFonts w:hint="default"/>
        <w:lang w:val="ru-RU" w:eastAsia="en-US" w:bidi="ar-SA"/>
      </w:rPr>
    </w:lvl>
    <w:lvl w:ilvl="4" w:tplc="446078D0">
      <w:numFmt w:val="bullet"/>
      <w:lvlText w:val="•"/>
      <w:lvlJc w:val="left"/>
      <w:pPr>
        <w:ind w:left="3660" w:hanging="150"/>
      </w:pPr>
      <w:rPr>
        <w:rFonts w:hint="default"/>
        <w:lang w:val="ru-RU" w:eastAsia="en-US" w:bidi="ar-SA"/>
      </w:rPr>
    </w:lvl>
    <w:lvl w:ilvl="5" w:tplc="2D1CFC66">
      <w:numFmt w:val="bullet"/>
      <w:lvlText w:val="•"/>
      <w:lvlJc w:val="left"/>
      <w:pPr>
        <w:ind w:left="4520" w:hanging="150"/>
      </w:pPr>
      <w:rPr>
        <w:rFonts w:hint="default"/>
        <w:lang w:val="ru-RU" w:eastAsia="en-US" w:bidi="ar-SA"/>
      </w:rPr>
    </w:lvl>
    <w:lvl w:ilvl="6" w:tplc="862CD362">
      <w:numFmt w:val="bullet"/>
      <w:lvlText w:val="•"/>
      <w:lvlJc w:val="left"/>
      <w:pPr>
        <w:ind w:left="5380" w:hanging="150"/>
      </w:pPr>
      <w:rPr>
        <w:rFonts w:hint="default"/>
        <w:lang w:val="ru-RU" w:eastAsia="en-US" w:bidi="ar-SA"/>
      </w:rPr>
    </w:lvl>
    <w:lvl w:ilvl="7" w:tplc="CFFC7F50">
      <w:numFmt w:val="bullet"/>
      <w:lvlText w:val="•"/>
      <w:lvlJc w:val="left"/>
      <w:pPr>
        <w:ind w:left="6240" w:hanging="150"/>
      </w:pPr>
      <w:rPr>
        <w:rFonts w:hint="default"/>
        <w:lang w:val="ru-RU" w:eastAsia="en-US" w:bidi="ar-SA"/>
      </w:rPr>
    </w:lvl>
    <w:lvl w:ilvl="8" w:tplc="BE3A616C">
      <w:numFmt w:val="bullet"/>
      <w:lvlText w:val="•"/>
      <w:lvlJc w:val="left"/>
      <w:pPr>
        <w:ind w:left="7100" w:hanging="150"/>
      </w:pPr>
      <w:rPr>
        <w:rFonts w:hint="default"/>
        <w:lang w:val="ru-RU" w:eastAsia="en-US" w:bidi="ar-SA"/>
      </w:rPr>
    </w:lvl>
  </w:abstractNum>
  <w:abstractNum w:abstractNumId="11" w15:restartNumberingAfterBreak="0">
    <w:nsid w:val="3F6673D6"/>
    <w:multiLevelType w:val="hybridMultilevel"/>
    <w:tmpl w:val="48764B32"/>
    <w:lvl w:ilvl="0" w:tplc="52DC177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2CF06D3E">
      <w:numFmt w:val="bullet"/>
      <w:lvlText w:val="•"/>
      <w:lvlJc w:val="left"/>
      <w:pPr>
        <w:ind w:left="1237" w:hanging="188"/>
      </w:pPr>
      <w:rPr>
        <w:rFonts w:hint="default"/>
        <w:lang w:val="ru-RU" w:eastAsia="en-US" w:bidi="ar-SA"/>
      </w:rPr>
    </w:lvl>
    <w:lvl w:ilvl="2" w:tplc="3EBC3A8A">
      <w:numFmt w:val="bullet"/>
      <w:lvlText w:val="•"/>
      <w:lvlJc w:val="left"/>
      <w:pPr>
        <w:ind w:left="2074" w:hanging="188"/>
      </w:pPr>
      <w:rPr>
        <w:rFonts w:hint="default"/>
        <w:lang w:val="ru-RU" w:eastAsia="en-US" w:bidi="ar-SA"/>
      </w:rPr>
    </w:lvl>
    <w:lvl w:ilvl="3" w:tplc="3C389A20">
      <w:numFmt w:val="bullet"/>
      <w:lvlText w:val="•"/>
      <w:lvlJc w:val="left"/>
      <w:pPr>
        <w:ind w:left="2911" w:hanging="188"/>
      </w:pPr>
      <w:rPr>
        <w:rFonts w:hint="default"/>
        <w:lang w:val="ru-RU" w:eastAsia="en-US" w:bidi="ar-SA"/>
      </w:rPr>
    </w:lvl>
    <w:lvl w:ilvl="4" w:tplc="5BFEB9BC">
      <w:numFmt w:val="bullet"/>
      <w:lvlText w:val="•"/>
      <w:lvlJc w:val="left"/>
      <w:pPr>
        <w:ind w:left="3749" w:hanging="188"/>
      </w:pPr>
      <w:rPr>
        <w:rFonts w:hint="default"/>
        <w:lang w:val="ru-RU" w:eastAsia="en-US" w:bidi="ar-SA"/>
      </w:rPr>
    </w:lvl>
    <w:lvl w:ilvl="5" w:tplc="FEB4E120">
      <w:numFmt w:val="bullet"/>
      <w:lvlText w:val="•"/>
      <w:lvlJc w:val="left"/>
      <w:pPr>
        <w:ind w:left="4586" w:hanging="188"/>
      </w:pPr>
      <w:rPr>
        <w:rFonts w:hint="default"/>
        <w:lang w:val="ru-RU" w:eastAsia="en-US" w:bidi="ar-SA"/>
      </w:rPr>
    </w:lvl>
    <w:lvl w:ilvl="6" w:tplc="1D20AD68">
      <w:numFmt w:val="bullet"/>
      <w:lvlText w:val="•"/>
      <w:lvlJc w:val="left"/>
      <w:pPr>
        <w:ind w:left="5423" w:hanging="188"/>
      </w:pPr>
      <w:rPr>
        <w:rFonts w:hint="default"/>
        <w:lang w:val="ru-RU" w:eastAsia="en-US" w:bidi="ar-SA"/>
      </w:rPr>
    </w:lvl>
    <w:lvl w:ilvl="7" w:tplc="FBAE0F36">
      <w:numFmt w:val="bullet"/>
      <w:lvlText w:val="•"/>
      <w:lvlJc w:val="left"/>
      <w:pPr>
        <w:ind w:left="6260" w:hanging="188"/>
      </w:pPr>
      <w:rPr>
        <w:rFonts w:hint="default"/>
        <w:lang w:val="ru-RU" w:eastAsia="en-US" w:bidi="ar-SA"/>
      </w:rPr>
    </w:lvl>
    <w:lvl w:ilvl="8" w:tplc="1024B61E">
      <w:numFmt w:val="bullet"/>
      <w:lvlText w:val="•"/>
      <w:lvlJc w:val="left"/>
      <w:pPr>
        <w:ind w:left="7098" w:hanging="188"/>
      </w:pPr>
      <w:rPr>
        <w:rFonts w:hint="default"/>
        <w:lang w:val="ru-RU" w:eastAsia="en-US" w:bidi="ar-SA"/>
      </w:rPr>
    </w:lvl>
  </w:abstractNum>
  <w:abstractNum w:abstractNumId="12" w15:restartNumberingAfterBreak="0">
    <w:nsid w:val="4C4B0E57"/>
    <w:multiLevelType w:val="hybridMultilevel"/>
    <w:tmpl w:val="BCF8F5D4"/>
    <w:lvl w:ilvl="0" w:tplc="5C302F46">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087E259E">
      <w:numFmt w:val="bullet"/>
      <w:lvlText w:val="•"/>
      <w:lvlJc w:val="left"/>
      <w:pPr>
        <w:ind w:left="1262" w:hanging="188"/>
      </w:pPr>
      <w:rPr>
        <w:rFonts w:hint="default"/>
        <w:lang w:val="ru-RU" w:eastAsia="en-US" w:bidi="ar-SA"/>
      </w:rPr>
    </w:lvl>
    <w:lvl w:ilvl="2" w:tplc="92AAEE1A">
      <w:numFmt w:val="bullet"/>
      <w:lvlText w:val="•"/>
      <w:lvlJc w:val="left"/>
      <w:pPr>
        <w:ind w:left="2124" w:hanging="188"/>
      </w:pPr>
      <w:rPr>
        <w:rFonts w:hint="default"/>
        <w:lang w:val="ru-RU" w:eastAsia="en-US" w:bidi="ar-SA"/>
      </w:rPr>
    </w:lvl>
    <w:lvl w:ilvl="3" w:tplc="E376D210">
      <w:numFmt w:val="bullet"/>
      <w:lvlText w:val="•"/>
      <w:lvlJc w:val="left"/>
      <w:pPr>
        <w:ind w:left="2986" w:hanging="188"/>
      </w:pPr>
      <w:rPr>
        <w:rFonts w:hint="default"/>
        <w:lang w:val="ru-RU" w:eastAsia="en-US" w:bidi="ar-SA"/>
      </w:rPr>
    </w:lvl>
    <w:lvl w:ilvl="4" w:tplc="343C4E10">
      <w:numFmt w:val="bullet"/>
      <w:lvlText w:val="•"/>
      <w:lvlJc w:val="left"/>
      <w:pPr>
        <w:ind w:left="3849" w:hanging="188"/>
      </w:pPr>
      <w:rPr>
        <w:rFonts w:hint="default"/>
        <w:lang w:val="ru-RU" w:eastAsia="en-US" w:bidi="ar-SA"/>
      </w:rPr>
    </w:lvl>
    <w:lvl w:ilvl="5" w:tplc="2E9EE9CC">
      <w:numFmt w:val="bullet"/>
      <w:lvlText w:val="•"/>
      <w:lvlJc w:val="left"/>
      <w:pPr>
        <w:ind w:left="4711" w:hanging="188"/>
      </w:pPr>
      <w:rPr>
        <w:rFonts w:hint="default"/>
        <w:lang w:val="ru-RU" w:eastAsia="en-US" w:bidi="ar-SA"/>
      </w:rPr>
    </w:lvl>
    <w:lvl w:ilvl="6" w:tplc="BF84A2C2">
      <w:numFmt w:val="bullet"/>
      <w:lvlText w:val="•"/>
      <w:lvlJc w:val="left"/>
      <w:pPr>
        <w:ind w:left="5573" w:hanging="188"/>
      </w:pPr>
      <w:rPr>
        <w:rFonts w:hint="default"/>
        <w:lang w:val="ru-RU" w:eastAsia="en-US" w:bidi="ar-SA"/>
      </w:rPr>
    </w:lvl>
    <w:lvl w:ilvl="7" w:tplc="5DFC1B52">
      <w:numFmt w:val="bullet"/>
      <w:lvlText w:val="•"/>
      <w:lvlJc w:val="left"/>
      <w:pPr>
        <w:ind w:left="6435" w:hanging="188"/>
      </w:pPr>
      <w:rPr>
        <w:rFonts w:hint="default"/>
        <w:lang w:val="ru-RU" w:eastAsia="en-US" w:bidi="ar-SA"/>
      </w:rPr>
    </w:lvl>
    <w:lvl w:ilvl="8" w:tplc="63F6716A">
      <w:numFmt w:val="bullet"/>
      <w:lvlText w:val="•"/>
      <w:lvlJc w:val="left"/>
      <w:pPr>
        <w:ind w:left="7298" w:hanging="188"/>
      </w:pPr>
      <w:rPr>
        <w:rFonts w:hint="default"/>
        <w:lang w:val="ru-RU" w:eastAsia="en-US" w:bidi="ar-SA"/>
      </w:rPr>
    </w:lvl>
  </w:abstractNum>
  <w:abstractNum w:abstractNumId="13" w15:restartNumberingAfterBreak="0">
    <w:nsid w:val="4CE81DC5"/>
    <w:multiLevelType w:val="hybridMultilevel"/>
    <w:tmpl w:val="7482213E"/>
    <w:lvl w:ilvl="0" w:tplc="CB90052A">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5FC44226">
      <w:numFmt w:val="bullet"/>
      <w:lvlText w:val="•"/>
      <w:lvlJc w:val="left"/>
      <w:pPr>
        <w:ind w:left="1250" w:hanging="188"/>
      </w:pPr>
      <w:rPr>
        <w:rFonts w:hint="default"/>
        <w:lang w:val="ru-RU" w:eastAsia="en-US" w:bidi="ar-SA"/>
      </w:rPr>
    </w:lvl>
    <w:lvl w:ilvl="2" w:tplc="0764CB20">
      <w:numFmt w:val="bullet"/>
      <w:lvlText w:val="•"/>
      <w:lvlJc w:val="left"/>
      <w:pPr>
        <w:ind w:left="2101" w:hanging="188"/>
      </w:pPr>
      <w:rPr>
        <w:rFonts w:hint="default"/>
        <w:lang w:val="ru-RU" w:eastAsia="en-US" w:bidi="ar-SA"/>
      </w:rPr>
    </w:lvl>
    <w:lvl w:ilvl="3" w:tplc="0BD8D6F0">
      <w:numFmt w:val="bullet"/>
      <w:lvlText w:val="•"/>
      <w:lvlJc w:val="left"/>
      <w:pPr>
        <w:ind w:left="2951" w:hanging="188"/>
      </w:pPr>
      <w:rPr>
        <w:rFonts w:hint="default"/>
        <w:lang w:val="ru-RU" w:eastAsia="en-US" w:bidi="ar-SA"/>
      </w:rPr>
    </w:lvl>
    <w:lvl w:ilvl="4" w:tplc="56DE1D42">
      <w:numFmt w:val="bullet"/>
      <w:lvlText w:val="•"/>
      <w:lvlJc w:val="left"/>
      <w:pPr>
        <w:ind w:left="3802" w:hanging="188"/>
      </w:pPr>
      <w:rPr>
        <w:rFonts w:hint="default"/>
        <w:lang w:val="ru-RU" w:eastAsia="en-US" w:bidi="ar-SA"/>
      </w:rPr>
    </w:lvl>
    <w:lvl w:ilvl="5" w:tplc="E7DC7028">
      <w:numFmt w:val="bullet"/>
      <w:lvlText w:val="•"/>
      <w:lvlJc w:val="left"/>
      <w:pPr>
        <w:ind w:left="4652" w:hanging="188"/>
      </w:pPr>
      <w:rPr>
        <w:rFonts w:hint="default"/>
        <w:lang w:val="ru-RU" w:eastAsia="en-US" w:bidi="ar-SA"/>
      </w:rPr>
    </w:lvl>
    <w:lvl w:ilvl="6" w:tplc="13D05DD6">
      <w:numFmt w:val="bullet"/>
      <w:lvlText w:val="•"/>
      <w:lvlJc w:val="left"/>
      <w:pPr>
        <w:ind w:left="5503" w:hanging="188"/>
      </w:pPr>
      <w:rPr>
        <w:rFonts w:hint="default"/>
        <w:lang w:val="ru-RU" w:eastAsia="en-US" w:bidi="ar-SA"/>
      </w:rPr>
    </w:lvl>
    <w:lvl w:ilvl="7" w:tplc="654A5582">
      <w:numFmt w:val="bullet"/>
      <w:lvlText w:val="•"/>
      <w:lvlJc w:val="left"/>
      <w:pPr>
        <w:ind w:left="6353" w:hanging="188"/>
      </w:pPr>
      <w:rPr>
        <w:rFonts w:hint="default"/>
        <w:lang w:val="ru-RU" w:eastAsia="en-US" w:bidi="ar-SA"/>
      </w:rPr>
    </w:lvl>
    <w:lvl w:ilvl="8" w:tplc="ADFC359E">
      <w:numFmt w:val="bullet"/>
      <w:lvlText w:val="•"/>
      <w:lvlJc w:val="left"/>
      <w:pPr>
        <w:ind w:left="7204" w:hanging="188"/>
      </w:pPr>
      <w:rPr>
        <w:rFonts w:hint="default"/>
        <w:lang w:val="ru-RU" w:eastAsia="en-US" w:bidi="ar-SA"/>
      </w:rPr>
    </w:lvl>
  </w:abstractNum>
  <w:abstractNum w:abstractNumId="14" w15:restartNumberingAfterBreak="0">
    <w:nsid w:val="654E3692"/>
    <w:multiLevelType w:val="hybridMultilevel"/>
    <w:tmpl w:val="607857FC"/>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15" w15:restartNumberingAfterBreak="0">
    <w:nsid w:val="6AD52CDF"/>
    <w:multiLevelType w:val="hybridMultilevel"/>
    <w:tmpl w:val="BBE839E0"/>
    <w:lvl w:ilvl="0" w:tplc="AF9A34A0">
      <w:numFmt w:val="bullet"/>
      <w:lvlText w:val="•"/>
      <w:lvlJc w:val="left"/>
      <w:pPr>
        <w:ind w:left="1080" w:hanging="72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4AF209A"/>
    <w:multiLevelType w:val="hybridMultilevel"/>
    <w:tmpl w:val="EFCA965C"/>
    <w:lvl w:ilvl="0" w:tplc="E32A5BB4">
      <w:start w:val="1"/>
      <w:numFmt w:val="decimal"/>
      <w:lvlText w:val="%1."/>
      <w:lvlJc w:val="left"/>
      <w:pPr>
        <w:ind w:left="409"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98EE879A">
      <w:numFmt w:val="bullet"/>
      <w:lvlText w:val="•"/>
      <w:lvlJc w:val="left"/>
      <w:pPr>
        <w:ind w:left="1222" w:hanging="188"/>
      </w:pPr>
      <w:rPr>
        <w:rFonts w:hint="default"/>
        <w:lang w:val="ru-RU" w:eastAsia="en-US" w:bidi="ar-SA"/>
      </w:rPr>
    </w:lvl>
    <w:lvl w:ilvl="2" w:tplc="C796758C">
      <w:numFmt w:val="bullet"/>
      <w:lvlText w:val="•"/>
      <w:lvlJc w:val="left"/>
      <w:pPr>
        <w:ind w:left="2044" w:hanging="188"/>
      </w:pPr>
      <w:rPr>
        <w:rFonts w:hint="default"/>
        <w:lang w:val="ru-RU" w:eastAsia="en-US" w:bidi="ar-SA"/>
      </w:rPr>
    </w:lvl>
    <w:lvl w:ilvl="3" w:tplc="15DAA51C">
      <w:numFmt w:val="bullet"/>
      <w:lvlText w:val="•"/>
      <w:lvlJc w:val="left"/>
      <w:pPr>
        <w:ind w:left="2866" w:hanging="188"/>
      </w:pPr>
      <w:rPr>
        <w:rFonts w:hint="default"/>
        <w:lang w:val="ru-RU" w:eastAsia="en-US" w:bidi="ar-SA"/>
      </w:rPr>
    </w:lvl>
    <w:lvl w:ilvl="4" w:tplc="B9708386">
      <w:numFmt w:val="bullet"/>
      <w:lvlText w:val="•"/>
      <w:lvlJc w:val="left"/>
      <w:pPr>
        <w:ind w:left="3688" w:hanging="188"/>
      </w:pPr>
      <w:rPr>
        <w:rFonts w:hint="default"/>
        <w:lang w:val="ru-RU" w:eastAsia="en-US" w:bidi="ar-SA"/>
      </w:rPr>
    </w:lvl>
    <w:lvl w:ilvl="5" w:tplc="44F4DA88">
      <w:numFmt w:val="bullet"/>
      <w:lvlText w:val="•"/>
      <w:lvlJc w:val="left"/>
      <w:pPr>
        <w:ind w:left="4510" w:hanging="188"/>
      </w:pPr>
      <w:rPr>
        <w:rFonts w:hint="default"/>
        <w:lang w:val="ru-RU" w:eastAsia="en-US" w:bidi="ar-SA"/>
      </w:rPr>
    </w:lvl>
    <w:lvl w:ilvl="6" w:tplc="2388644E">
      <w:numFmt w:val="bullet"/>
      <w:lvlText w:val="•"/>
      <w:lvlJc w:val="left"/>
      <w:pPr>
        <w:ind w:left="5332" w:hanging="188"/>
      </w:pPr>
      <w:rPr>
        <w:rFonts w:hint="default"/>
        <w:lang w:val="ru-RU" w:eastAsia="en-US" w:bidi="ar-SA"/>
      </w:rPr>
    </w:lvl>
    <w:lvl w:ilvl="7" w:tplc="7258FC6C">
      <w:numFmt w:val="bullet"/>
      <w:lvlText w:val="•"/>
      <w:lvlJc w:val="left"/>
      <w:pPr>
        <w:ind w:left="6154" w:hanging="188"/>
      </w:pPr>
      <w:rPr>
        <w:rFonts w:hint="default"/>
        <w:lang w:val="ru-RU" w:eastAsia="en-US" w:bidi="ar-SA"/>
      </w:rPr>
    </w:lvl>
    <w:lvl w:ilvl="8" w:tplc="78F0F250">
      <w:numFmt w:val="bullet"/>
      <w:lvlText w:val="•"/>
      <w:lvlJc w:val="left"/>
      <w:pPr>
        <w:ind w:left="6976" w:hanging="188"/>
      </w:pPr>
      <w:rPr>
        <w:rFonts w:hint="default"/>
        <w:lang w:val="ru-RU" w:eastAsia="en-US" w:bidi="ar-SA"/>
      </w:rPr>
    </w:lvl>
  </w:abstractNum>
  <w:abstractNum w:abstractNumId="17" w15:restartNumberingAfterBreak="0">
    <w:nsid w:val="74B3401C"/>
    <w:multiLevelType w:val="hybridMultilevel"/>
    <w:tmpl w:val="5D90FAE8"/>
    <w:lvl w:ilvl="0" w:tplc="5352C8D2">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D978735C">
      <w:numFmt w:val="bullet"/>
      <w:lvlText w:val="•"/>
      <w:lvlJc w:val="left"/>
      <w:pPr>
        <w:ind w:left="1280" w:hanging="188"/>
      </w:pPr>
      <w:rPr>
        <w:rFonts w:hint="default"/>
        <w:lang w:val="ru-RU" w:eastAsia="en-US" w:bidi="ar-SA"/>
      </w:rPr>
    </w:lvl>
    <w:lvl w:ilvl="2" w:tplc="036E0C20">
      <w:numFmt w:val="bullet"/>
      <w:lvlText w:val="•"/>
      <w:lvlJc w:val="left"/>
      <w:pPr>
        <w:ind w:left="2160" w:hanging="188"/>
      </w:pPr>
      <w:rPr>
        <w:rFonts w:hint="default"/>
        <w:lang w:val="ru-RU" w:eastAsia="en-US" w:bidi="ar-SA"/>
      </w:rPr>
    </w:lvl>
    <w:lvl w:ilvl="3" w:tplc="7080577A">
      <w:numFmt w:val="bullet"/>
      <w:lvlText w:val="•"/>
      <w:lvlJc w:val="left"/>
      <w:pPr>
        <w:ind w:left="3040" w:hanging="188"/>
      </w:pPr>
      <w:rPr>
        <w:rFonts w:hint="default"/>
        <w:lang w:val="ru-RU" w:eastAsia="en-US" w:bidi="ar-SA"/>
      </w:rPr>
    </w:lvl>
    <w:lvl w:ilvl="4" w:tplc="36B08682">
      <w:numFmt w:val="bullet"/>
      <w:lvlText w:val="•"/>
      <w:lvlJc w:val="left"/>
      <w:pPr>
        <w:ind w:left="3920" w:hanging="188"/>
      </w:pPr>
      <w:rPr>
        <w:rFonts w:hint="default"/>
        <w:lang w:val="ru-RU" w:eastAsia="en-US" w:bidi="ar-SA"/>
      </w:rPr>
    </w:lvl>
    <w:lvl w:ilvl="5" w:tplc="C360BD1E">
      <w:numFmt w:val="bullet"/>
      <w:lvlText w:val="•"/>
      <w:lvlJc w:val="left"/>
      <w:pPr>
        <w:ind w:left="4800" w:hanging="188"/>
      </w:pPr>
      <w:rPr>
        <w:rFonts w:hint="default"/>
        <w:lang w:val="ru-RU" w:eastAsia="en-US" w:bidi="ar-SA"/>
      </w:rPr>
    </w:lvl>
    <w:lvl w:ilvl="6" w:tplc="DD129392">
      <w:numFmt w:val="bullet"/>
      <w:lvlText w:val="•"/>
      <w:lvlJc w:val="left"/>
      <w:pPr>
        <w:ind w:left="5680" w:hanging="188"/>
      </w:pPr>
      <w:rPr>
        <w:rFonts w:hint="default"/>
        <w:lang w:val="ru-RU" w:eastAsia="en-US" w:bidi="ar-SA"/>
      </w:rPr>
    </w:lvl>
    <w:lvl w:ilvl="7" w:tplc="B574941E">
      <w:numFmt w:val="bullet"/>
      <w:lvlText w:val="•"/>
      <w:lvlJc w:val="left"/>
      <w:pPr>
        <w:ind w:left="6561" w:hanging="188"/>
      </w:pPr>
      <w:rPr>
        <w:rFonts w:hint="default"/>
        <w:lang w:val="ru-RU" w:eastAsia="en-US" w:bidi="ar-SA"/>
      </w:rPr>
    </w:lvl>
    <w:lvl w:ilvl="8" w:tplc="EB6A02B8">
      <w:numFmt w:val="bullet"/>
      <w:lvlText w:val="•"/>
      <w:lvlJc w:val="left"/>
      <w:pPr>
        <w:ind w:left="7441" w:hanging="188"/>
      </w:pPr>
      <w:rPr>
        <w:rFonts w:hint="default"/>
        <w:lang w:val="ru-RU" w:eastAsia="en-US" w:bidi="ar-SA"/>
      </w:rPr>
    </w:lvl>
  </w:abstractNum>
  <w:num w:numId="1">
    <w:abstractNumId w:val="17"/>
  </w:num>
  <w:num w:numId="2">
    <w:abstractNumId w:val="12"/>
  </w:num>
  <w:num w:numId="3">
    <w:abstractNumId w:val="11"/>
  </w:num>
  <w:num w:numId="4">
    <w:abstractNumId w:val="6"/>
  </w:num>
  <w:num w:numId="5">
    <w:abstractNumId w:val="4"/>
  </w:num>
  <w:num w:numId="6">
    <w:abstractNumId w:val="16"/>
  </w:num>
  <w:num w:numId="7">
    <w:abstractNumId w:val="13"/>
  </w:num>
  <w:num w:numId="8">
    <w:abstractNumId w:val="10"/>
  </w:num>
  <w:num w:numId="9">
    <w:abstractNumId w:val="0"/>
  </w:num>
  <w:num w:numId="10">
    <w:abstractNumId w:val="2"/>
  </w:num>
  <w:num w:numId="11">
    <w:abstractNumId w:val="14"/>
  </w:num>
  <w:num w:numId="12">
    <w:abstractNumId w:val="1"/>
  </w:num>
  <w:num w:numId="13">
    <w:abstractNumId w:val="9"/>
  </w:num>
  <w:num w:numId="14">
    <w:abstractNumId w:val="7"/>
  </w:num>
  <w:num w:numId="15">
    <w:abstractNumId w:val="5"/>
  </w:num>
  <w:num w:numId="16">
    <w:abstractNumId w:val="8"/>
  </w:num>
  <w:num w:numId="17">
    <w:abstractNumId w:val="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97"/>
    <w:rsid w:val="00035476"/>
    <w:rsid w:val="00063296"/>
    <w:rsid w:val="00077A60"/>
    <w:rsid w:val="000859A9"/>
    <w:rsid w:val="00085F72"/>
    <w:rsid w:val="0009118A"/>
    <w:rsid w:val="000C2891"/>
    <w:rsid w:val="000C3F05"/>
    <w:rsid w:val="000D085D"/>
    <w:rsid w:val="000D4014"/>
    <w:rsid w:val="000D60CE"/>
    <w:rsid w:val="00103293"/>
    <w:rsid w:val="001345D2"/>
    <w:rsid w:val="001379E5"/>
    <w:rsid w:val="00144A51"/>
    <w:rsid w:val="00154ED0"/>
    <w:rsid w:val="001671EC"/>
    <w:rsid w:val="0019472E"/>
    <w:rsid w:val="00211A77"/>
    <w:rsid w:val="00213CC9"/>
    <w:rsid w:val="002227F5"/>
    <w:rsid w:val="00230B66"/>
    <w:rsid w:val="00243A9B"/>
    <w:rsid w:val="00287D99"/>
    <w:rsid w:val="002A465D"/>
    <w:rsid w:val="002C3097"/>
    <w:rsid w:val="002D4FB1"/>
    <w:rsid w:val="002E1F72"/>
    <w:rsid w:val="002E7324"/>
    <w:rsid w:val="003168C0"/>
    <w:rsid w:val="00324933"/>
    <w:rsid w:val="00335474"/>
    <w:rsid w:val="00335DBA"/>
    <w:rsid w:val="00374FA2"/>
    <w:rsid w:val="00376557"/>
    <w:rsid w:val="00383BA4"/>
    <w:rsid w:val="00384D09"/>
    <w:rsid w:val="00394B88"/>
    <w:rsid w:val="004002CB"/>
    <w:rsid w:val="004111A0"/>
    <w:rsid w:val="0041133C"/>
    <w:rsid w:val="00412061"/>
    <w:rsid w:val="00423C75"/>
    <w:rsid w:val="00425F1B"/>
    <w:rsid w:val="00442B79"/>
    <w:rsid w:val="00454962"/>
    <w:rsid w:val="00484C18"/>
    <w:rsid w:val="004A19CD"/>
    <w:rsid w:val="004A2B81"/>
    <w:rsid w:val="004B370A"/>
    <w:rsid w:val="004C29D1"/>
    <w:rsid w:val="004D49F5"/>
    <w:rsid w:val="004E0117"/>
    <w:rsid w:val="005215FC"/>
    <w:rsid w:val="00544396"/>
    <w:rsid w:val="0059186B"/>
    <w:rsid w:val="005E2407"/>
    <w:rsid w:val="00604AD6"/>
    <w:rsid w:val="00606F10"/>
    <w:rsid w:val="006416B6"/>
    <w:rsid w:val="00651EAF"/>
    <w:rsid w:val="006744BC"/>
    <w:rsid w:val="00684CC4"/>
    <w:rsid w:val="00695D72"/>
    <w:rsid w:val="006A0B97"/>
    <w:rsid w:val="006A255B"/>
    <w:rsid w:val="006B038C"/>
    <w:rsid w:val="006E605E"/>
    <w:rsid w:val="0071764A"/>
    <w:rsid w:val="00742EB0"/>
    <w:rsid w:val="007620EC"/>
    <w:rsid w:val="00791FB8"/>
    <w:rsid w:val="007922B4"/>
    <w:rsid w:val="00793922"/>
    <w:rsid w:val="007B7179"/>
    <w:rsid w:val="007C298F"/>
    <w:rsid w:val="007C40D1"/>
    <w:rsid w:val="007F02B9"/>
    <w:rsid w:val="007F1BD3"/>
    <w:rsid w:val="00820F61"/>
    <w:rsid w:val="008215E9"/>
    <w:rsid w:val="008223B8"/>
    <w:rsid w:val="008A04AB"/>
    <w:rsid w:val="008A4188"/>
    <w:rsid w:val="008B7535"/>
    <w:rsid w:val="008D5EDC"/>
    <w:rsid w:val="008D781C"/>
    <w:rsid w:val="008F4C25"/>
    <w:rsid w:val="008F67B1"/>
    <w:rsid w:val="00911B56"/>
    <w:rsid w:val="00912ABD"/>
    <w:rsid w:val="0092657C"/>
    <w:rsid w:val="009328F9"/>
    <w:rsid w:val="00932A92"/>
    <w:rsid w:val="00932CE0"/>
    <w:rsid w:val="00935156"/>
    <w:rsid w:val="00950104"/>
    <w:rsid w:val="009873FD"/>
    <w:rsid w:val="00993DC5"/>
    <w:rsid w:val="009A689A"/>
    <w:rsid w:val="009B0B9B"/>
    <w:rsid w:val="009E0ED8"/>
    <w:rsid w:val="009E1034"/>
    <w:rsid w:val="00A12027"/>
    <w:rsid w:val="00A25CB9"/>
    <w:rsid w:val="00A5497C"/>
    <w:rsid w:val="00A67607"/>
    <w:rsid w:val="00AA00FC"/>
    <w:rsid w:val="00AA4E1E"/>
    <w:rsid w:val="00AA58A0"/>
    <w:rsid w:val="00AE4624"/>
    <w:rsid w:val="00B04574"/>
    <w:rsid w:val="00B070D3"/>
    <w:rsid w:val="00B203CE"/>
    <w:rsid w:val="00B3122B"/>
    <w:rsid w:val="00B324E6"/>
    <w:rsid w:val="00B371DB"/>
    <w:rsid w:val="00B43A69"/>
    <w:rsid w:val="00B63112"/>
    <w:rsid w:val="00B7027C"/>
    <w:rsid w:val="00B719EB"/>
    <w:rsid w:val="00B97029"/>
    <w:rsid w:val="00BB1919"/>
    <w:rsid w:val="00BB395B"/>
    <w:rsid w:val="00BD753D"/>
    <w:rsid w:val="00C0783C"/>
    <w:rsid w:val="00C24343"/>
    <w:rsid w:val="00C466B6"/>
    <w:rsid w:val="00C61A16"/>
    <w:rsid w:val="00CB17CE"/>
    <w:rsid w:val="00CD3FC5"/>
    <w:rsid w:val="00CE0C4D"/>
    <w:rsid w:val="00D21217"/>
    <w:rsid w:val="00D44541"/>
    <w:rsid w:val="00DA2D9F"/>
    <w:rsid w:val="00DB5F31"/>
    <w:rsid w:val="00DC104C"/>
    <w:rsid w:val="00DE6A68"/>
    <w:rsid w:val="00E05EB0"/>
    <w:rsid w:val="00E17104"/>
    <w:rsid w:val="00E17A1A"/>
    <w:rsid w:val="00E22F8B"/>
    <w:rsid w:val="00E46849"/>
    <w:rsid w:val="00E568B8"/>
    <w:rsid w:val="00E579C5"/>
    <w:rsid w:val="00E66BD8"/>
    <w:rsid w:val="00E84701"/>
    <w:rsid w:val="00F050E4"/>
    <w:rsid w:val="00F65448"/>
    <w:rsid w:val="00FA2FEC"/>
    <w:rsid w:val="00FA4F17"/>
    <w:rsid w:val="00FA5036"/>
    <w:rsid w:val="00FC0421"/>
    <w:rsid w:val="00FC3562"/>
    <w:rsid w:val="00FD4532"/>
    <w:rsid w:val="00FE2C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0379"/>
  <w15:docId w15:val="{ADB38FBD-371D-47A5-9D72-F9A696BB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Times New Roman" w:eastAsia="Times New Roman" w:hAnsi="Times New Roman" w:cs="Times New Roman"/>
      <w:lang w:val="ru-RU"/>
    </w:rPr>
  </w:style>
  <w:style w:type="paragraph" w:styleId="2">
    <w:name w:val="heading 2"/>
    <w:basedOn w:val="a"/>
    <w:link w:val="20"/>
    <w:uiPriority w:val="9"/>
    <w:qFormat/>
    <w:rsid w:val="00E17A1A"/>
    <w:pPr>
      <w:widowControl/>
      <w:autoSpaceDE/>
      <w:autoSpaceDN/>
      <w:spacing w:before="100" w:beforeAutospacing="1" w:after="100" w:afterAutospacing="1"/>
      <w:outlineLvl w:val="1"/>
    </w:pPr>
    <w:rPr>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58"/>
      <w:ind w:left="240"/>
    </w:pPr>
    <w:rPr>
      <w:b/>
      <w:bCs/>
      <w:sz w:val="36"/>
      <w:szCs w:val="36"/>
    </w:rPr>
  </w:style>
  <w:style w:type="paragraph" w:styleId="a5">
    <w:name w:val="List Paragraph"/>
    <w:basedOn w:val="a"/>
    <w:uiPriority w:val="1"/>
    <w:qFormat/>
    <w:pPr>
      <w:ind w:left="600" w:hanging="360"/>
    </w:pPr>
  </w:style>
  <w:style w:type="paragraph" w:customStyle="1" w:styleId="TableParagraph">
    <w:name w:val="Table Paragraph"/>
    <w:basedOn w:val="a"/>
    <w:uiPriority w:val="1"/>
    <w:qFormat/>
    <w:pPr>
      <w:spacing w:before="77"/>
      <w:ind w:left="65"/>
    </w:pPr>
  </w:style>
  <w:style w:type="character" w:styleId="a6">
    <w:name w:val="Strong"/>
    <w:basedOn w:val="a0"/>
    <w:uiPriority w:val="22"/>
    <w:qFormat/>
    <w:rsid w:val="00383BA4"/>
    <w:rPr>
      <w:b/>
      <w:bCs/>
    </w:rPr>
  </w:style>
  <w:style w:type="table" w:styleId="a7">
    <w:name w:val="Grid Table Light"/>
    <w:basedOn w:val="a1"/>
    <w:uiPriority w:val="40"/>
    <w:rsid w:val="0010329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8">
    <w:name w:val="Table Grid"/>
    <w:basedOn w:val="a1"/>
    <w:uiPriority w:val="59"/>
    <w:rsid w:val="00A54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E17A1A"/>
    <w:rPr>
      <w:rFonts w:ascii="Times New Roman" w:eastAsia="Times New Roman" w:hAnsi="Times New Roman" w:cs="Times New Roman"/>
      <w:b/>
      <w:bCs/>
      <w:sz w:val="36"/>
      <w:szCs w:val="36"/>
      <w:lang w:val="ru-RU" w:eastAsia="ru-RU"/>
    </w:rPr>
  </w:style>
  <w:style w:type="paragraph" w:styleId="a9">
    <w:name w:val="Normal (Web)"/>
    <w:basedOn w:val="a"/>
    <w:uiPriority w:val="99"/>
    <w:unhideWhenUsed/>
    <w:rsid w:val="00E17A1A"/>
    <w:pPr>
      <w:widowControl/>
      <w:autoSpaceDE/>
      <w:autoSpaceDN/>
      <w:spacing w:before="100" w:beforeAutospacing="1" w:after="100" w:afterAutospacing="1"/>
    </w:pPr>
    <w:rPr>
      <w:sz w:val="24"/>
      <w:szCs w:val="24"/>
      <w:lang w:eastAsia="ru-RU"/>
    </w:rPr>
  </w:style>
  <w:style w:type="character" w:styleId="aa">
    <w:name w:val="Hyperlink"/>
    <w:basedOn w:val="a0"/>
    <w:uiPriority w:val="99"/>
    <w:semiHidden/>
    <w:unhideWhenUsed/>
    <w:rsid w:val="00DB5F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5544">
      <w:bodyDiv w:val="1"/>
      <w:marLeft w:val="0"/>
      <w:marRight w:val="0"/>
      <w:marTop w:val="0"/>
      <w:marBottom w:val="0"/>
      <w:divBdr>
        <w:top w:val="none" w:sz="0" w:space="0" w:color="auto"/>
        <w:left w:val="none" w:sz="0" w:space="0" w:color="auto"/>
        <w:bottom w:val="none" w:sz="0" w:space="0" w:color="auto"/>
        <w:right w:val="none" w:sz="0" w:space="0" w:color="auto"/>
      </w:divBdr>
    </w:div>
    <w:div w:id="92173582">
      <w:bodyDiv w:val="1"/>
      <w:marLeft w:val="0"/>
      <w:marRight w:val="0"/>
      <w:marTop w:val="0"/>
      <w:marBottom w:val="0"/>
      <w:divBdr>
        <w:top w:val="none" w:sz="0" w:space="0" w:color="auto"/>
        <w:left w:val="none" w:sz="0" w:space="0" w:color="auto"/>
        <w:bottom w:val="none" w:sz="0" w:space="0" w:color="auto"/>
        <w:right w:val="none" w:sz="0" w:space="0" w:color="auto"/>
      </w:divBdr>
    </w:div>
    <w:div w:id="210970028">
      <w:bodyDiv w:val="1"/>
      <w:marLeft w:val="0"/>
      <w:marRight w:val="0"/>
      <w:marTop w:val="0"/>
      <w:marBottom w:val="0"/>
      <w:divBdr>
        <w:top w:val="none" w:sz="0" w:space="0" w:color="auto"/>
        <w:left w:val="none" w:sz="0" w:space="0" w:color="auto"/>
        <w:bottom w:val="none" w:sz="0" w:space="0" w:color="auto"/>
        <w:right w:val="none" w:sz="0" w:space="0" w:color="auto"/>
      </w:divBdr>
    </w:div>
    <w:div w:id="281376476">
      <w:bodyDiv w:val="1"/>
      <w:marLeft w:val="0"/>
      <w:marRight w:val="0"/>
      <w:marTop w:val="0"/>
      <w:marBottom w:val="0"/>
      <w:divBdr>
        <w:top w:val="none" w:sz="0" w:space="0" w:color="auto"/>
        <w:left w:val="none" w:sz="0" w:space="0" w:color="auto"/>
        <w:bottom w:val="none" w:sz="0" w:space="0" w:color="auto"/>
        <w:right w:val="none" w:sz="0" w:space="0" w:color="auto"/>
      </w:divBdr>
    </w:div>
    <w:div w:id="329022879">
      <w:bodyDiv w:val="1"/>
      <w:marLeft w:val="0"/>
      <w:marRight w:val="0"/>
      <w:marTop w:val="0"/>
      <w:marBottom w:val="0"/>
      <w:divBdr>
        <w:top w:val="none" w:sz="0" w:space="0" w:color="auto"/>
        <w:left w:val="none" w:sz="0" w:space="0" w:color="auto"/>
        <w:bottom w:val="none" w:sz="0" w:space="0" w:color="auto"/>
        <w:right w:val="none" w:sz="0" w:space="0" w:color="auto"/>
      </w:divBdr>
    </w:div>
    <w:div w:id="371468155">
      <w:bodyDiv w:val="1"/>
      <w:marLeft w:val="0"/>
      <w:marRight w:val="0"/>
      <w:marTop w:val="0"/>
      <w:marBottom w:val="0"/>
      <w:divBdr>
        <w:top w:val="none" w:sz="0" w:space="0" w:color="auto"/>
        <w:left w:val="none" w:sz="0" w:space="0" w:color="auto"/>
        <w:bottom w:val="none" w:sz="0" w:space="0" w:color="auto"/>
        <w:right w:val="none" w:sz="0" w:space="0" w:color="auto"/>
      </w:divBdr>
    </w:div>
    <w:div w:id="387188597">
      <w:bodyDiv w:val="1"/>
      <w:marLeft w:val="0"/>
      <w:marRight w:val="0"/>
      <w:marTop w:val="0"/>
      <w:marBottom w:val="0"/>
      <w:divBdr>
        <w:top w:val="none" w:sz="0" w:space="0" w:color="auto"/>
        <w:left w:val="none" w:sz="0" w:space="0" w:color="auto"/>
        <w:bottom w:val="none" w:sz="0" w:space="0" w:color="auto"/>
        <w:right w:val="none" w:sz="0" w:space="0" w:color="auto"/>
      </w:divBdr>
    </w:div>
    <w:div w:id="487287288">
      <w:bodyDiv w:val="1"/>
      <w:marLeft w:val="0"/>
      <w:marRight w:val="0"/>
      <w:marTop w:val="0"/>
      <w:marBottom w:val="0"/>
      <w:divBdr>
        <w:top w:val="none" w:sz="0" w:space="0" w:color="auto"/>
        <w:left w:val="none" w:sz="0" w:space="0" w:color="auto"/>
        <w:bottom w:val="none" w:sz="0" w:space="0" w:color="auto"/>
        <w:right w:val="none" w:sz="0" w:space="0" w:color="auto"/>
      </w:divBdr>
    </w:div>
    <w:div w:id="502286548">
      <w:bodyDiv w:val="1"/>
      <w:marLeft w:val="0"/>
      <w:marRight w:val="0"/>
      <w:marTop w:val="0"/>
      <w:marBottom w:val="0"/>
      <w:divBdr>
        <w:top w:val="none" w:sz="0" w:space="0" w:color="auto"/>
        <w:left w:val="none" w:sz="0" w:space="0" w:color="auto"/>
        <w:bottom w:val="none" w:sz="0" w:space="0" w:color="auto"/>
        <w:right w:val="none" w:sz="0" w:space="0" w:color="auto"/>
      </w:divBdr>
    </w:div>
    <w:div w:id="1090539896">
      <w:bodyDiv w:val="1"/>
      <w:marLeft w:val="0"/>
      <w:marRight w:val="0"/>
      <w:marTop w:val="0"/>
      <w:marBottom w:val="0"/>
      <w:divBdr>
        <w:top w:val="none" w:sz="0" w:space="0" w:color="auto"/>
        <w:left w:val="none" w:sz="0" w:space="0" w:color="auto"/>
        <w:bottom w:val="none" w:sz="0" w:space="0" w:color="auto"/>
        <w:right w:val="none" w:sz="0" w:space="0" w:color="auto"/>
      </w:divBdr>
    </w:div>
    <w:div w:id="1115054062">
      <w:bodyDiv w:val="1"/>
      <w:marLeft w:val="0"/>
      <w:marRight w:val="0"/>
      <w:marTop w:val="0"/>
      <w:marBottom w:val="0"/>
      <w:divBdr>
        <w:top w:val="none" w:sz="0" w:space="0" w:color="auto"/>
        <w:left w:val="none" w:sz="0" w:space="0" w:color="auto"/>
        <w:bottom w:val="none" w:sz="0" w:space="0" w:color="auto"/>
        <w:right w:val="none" w:sz="0" w:space="0" w:color="auto"/>
      </w:divBdr>
    </w:div>
    <w:div w:id="1178884152">
      <w:bodyDiv w:val="1"/>
      <w:marLeft w:val="0"/>
      <w:marRight w:val="0"/>
      <w:marTop w:val="0"/>
      <w:marBottom w:val="0"/>
      <w:divBdr>
        <w:top w:val="none" w:sz="0" w:space="0" w:color="auto"/>
        <w:left w:val="none" w:sz="0" w:space="0" w:color="auto"/>
        <w:bottom w:val="none" w:sz="0" w:space="0" w:color="auto"/>
        <w:right w:val="none" w:sz="0" w:space="0" w:color="auto"/>
      </w:divBdr>
    </w:div>
    <w:div w:id="1356687930">
      <w:bodyDiv w:val="1"/>
      <w:marLeft w:val="0"/>
      <w:marRight w:val="0"/>
      <w:marTop w:val="0"/>
      <w:marBottom w:val="0"/>
      <w:divBdr>
        <w:top w:val="none" w:sz="0" w:space="0" w:color="auto"/>
        <w:left w:val="none" w:sz="0" w:space="0" w:color="auto"/>
        <w:bottom w:val="none" w:sz="0" w:space="0" w:color="auto"/>
        <w:right w:val="none" w:sz="0" w:space="0" w:color="auto"/>
      </w:divBdr>
    </w:div>
    <w:div w:id="1359815082">
      <w:bodyDiv w:val="1"/>
      <w:marLeft w:val="0"/>
      <w:marRight w:val="0"/>
      <w:marTop w:val="0"/>
      <w:marBottom w:val="0"/>
      <w:divBdr>
        <w:top w:val="none" w:sz="0" w:space="0" w:color="auto"/>
        <w:left w:val="none" w:sz="0" w:space="0" w:color="auto"/>
        <w:bottom w:val="none" w:sz="0" w:space="0" w:color="auto"/>
        <w:right w:val="none" w:sz="0" w:space="0" w:color="auto"/>
      </w:divBdr>
    </w:div>
    <w:div w:id="1377393305">
      <w:bodyDiv w:val="1"/>
      <w:marLeft w:val="0"/>
      <w:marRight w:val="0"/>
      <w:marTop w:val="0"/>
      <w:marBottom w:val="0"/>
      <w:divBdr>
        <w:top w:val="none" w:sz="0" w:space="0" w:color="auto"/>
        <w:left w:val="none" w:sz="0" w:space="0" w:color="auto"/>
        <w:bottom w:val="none" w:sz="0" w:space="0" w:color="auto"/>
        <w:right w:val="none" w:sz="0" w:space="0" w:color="auto"/>
      </w:divBdr>
    </w:div>
    <w:div w:id="1378122512">
      <w:bodyDiv w:val="1"/>
      <w:marLeft w:val="0"/>
      <w:marRight w:val="0"/>
      <w:marTop w:val="0"/>
      <w:marBottom w:val="0"/>
      <w:divBdr>
        <w:top w:val="none" w:sz="0" w:space="0" w:color="auto"/>
        <w:left w:val="none" w:sz="0" w:space="0" w:color="auto"/>
        <w:bottom w:val="none" w:sz="0" w:space="0" w:color="auto"/>
        <w:right w:val="none" w:sz="0" w:space="0" w:color="auto"/>
      </w:divBdr>
    </w:div>
    <w:div w:id="1399935871">
      <w:bodyDiv w:val="1"/>
      <w:marLeft w:val="0"/>
      <w:marRight w:val="0"/>
      <w:marTop w:val="0"/>
      <w:marBottom w:val="0"/>
      <w:divBdr>
        <w:top w:val="none" w:sz="0" w:space="0" w:color="auto"/>
        <w:left w:val="none" w:sz="0" w:space="0" w:color="auto"/>
        <w:bottom w:val="none" w:sz="0" w:space="0" w:color="auto"/>
        <w:right w:val="none" w:sz="0" w:space="0" w:color="auto"/>
      </w:divBdr>
    </w:div>
    <w:div w:id="1627154778">
      <w:bodyDiv w:val="1"/>
      <w:marLeft w:val="0"/>
      <w:marRight w:val="0"/>
      <w:marTop w:val="0"/>
      <w:marBottom w:val="0"/>
      <w:divBdr>
        <w:top w:val="none" w:sz="0" w:space="0" w:color="auto"/>
        <w:left w:val="none" w:sz="0" w:space="0" w:color="auto"/>
        <w:bottom w:val="none" w:sz="0" w:space="0" w:color="auto"/>
        <w:right w:val="none" w:sz="0" w:space="0" w:color="auto"/>
      </w:divBdr>
    </w:div>
    <w:div w:id="1682514089">
      <w:bodyDiv w:val="1"/>
      <w:marLeft w:val="0"/>
      <w:marRight w:val="0"/>
      <w:marTop w:val="0"/>
      <w:marBottom w:val="0"/>
      <w:divBdr>
        <w:top w:val="none" w:sz="0" w:space="0" w:color="auto"/>
        <w:left w:val="none" w:sz="0" w:space="0" w:color="auto"/>
        <w:bottom w:val="none" w:sz="0" w:space="0" w:color="auto"/>
        <w:right w:val="none" w:sz="0" w:space="0" w:color="auto"/>
      </w:divBdr>
    </w:div>
    <w:div w:id="1695033603">
      <w:bodyDiv w:val="1"/>
      <w:marLeft w:val="0"/>
      <w:marRight w:val="0"/>
      <w:marTop w:val="0"/>
      <w:marBottom w:val="0"/>
      <w:divBdr>
        <w:top w:val="none" w:sz="0" w:space="0" w:color="auto"/>
        <w:left w:val="none" w:sz="0" w:space="0" w:color="auto"/>
        <w:bottom w:val="none" w:sz="0" w:space="0" w:color="auto"/>
        <w:right w:val="none" w:sz="0" w:space="0" w:color="auto"/>
      </w:divBdr>
    </w:div>
    <w:div w:id="1736969065">
      <w:bodyDiv w:val="1"/>
      <w:marLeft w:val="0"/>
      <w:marRight w:val="0"/>
      <w:marTop w:val="0"/>
      <w:marBottom w:val="0"/>
      <w:divBdr>
        <w:top w:val="none" w:sz="0" w:space="0" w:color="auto"/>
        <w:left w:val="none" w:sz="0" w:space="0" w:color="auto"/>
        <w:bottom w:val="none" w:sz="0" w:space="0" w:color="auto"/>
        <w:right w:val="none" w:sz="0" w:space="0" w:color="auto"/>
      </w:divBdr>
    </w:div>
    <w:div w:id="1837725550">
      <w:bodyDiv w:val="1"/>
      <w:marLeft w:val="0"/>
      <w:marRight w:val="0"/>
      <w:marTop w:val="0"/>
      <w:marBottom w:val="0"/>
      <w:divBdr>
        <w:top w:val="none" w:sz="0" w:space="0" w:color="auto"/>
        <w:left w:val="none" w:sz="0" w:space="0" w:color="auto"/>
        <w:bottom w:val="none" w:sz="0" w:space="0" w:color="auto"/>
        <w:right w:val="none" w:sz="0" w:space="0" w:color="auto"/>
      </w:divBdr>
    </w:div>
    <w:div w:id="1844275305">
      <w:bodyDiv w:val="1"/>
      <w:marLeft w:val="0"/>
      <w:marRight w:val="0"/>
      <w:marTop w:val="0"/>
      <w:marBottom w:val="0"/>
      <w:divBdr>
        <w:top w:val="none" w:sz="0" w:space="0" w:color="auto"/>
        <w:left w:val="none" w:sz="0" w:space="0" w:color="auto"/>
        <w:bottom w:val="none" w:sz="0" w:space="0" w:color="auto"/>
        <w:right w:val="none" w:sz="0" w:space="0" w:color="auto"/>
      </w:divBdr>
    </w:div>
    <w:div w:id="1846699794">
      <w:bodyDiv w:val="1"/>
      <w:marLeft w:val="0"/>
      <w:marRight w:val="0"/>
      <w:marTop w:val="0"/>
      <w:marBottom w:val="0"/>
      <w:divBdr>
        <w:top w:val="none" w:sz="0" w:space="0" w:color="auto"/>
        <w:left w:val="none" w:sz="0" w:space="0" w:color="auto"/>
        <w:bottom w:val="none" w:sz="0" w:space="0" w:color="auto"/>
        <w:right w:val="none" w:sz="0" w:space="0" w:color="auto"/>
      </w:divBdr>
    </w:div>
    <w:div w:id="1950817435">
      <w:bodyDiv w:val="1"/>
      <w:marLeft w:val="0"/>
      <w:marRight w:val="0"/>
      <w:marTop w:val="0"/>
      <w:marBottom w:val="0"/>
      <w:divBdr>
        <w:top w:val="none" w:sz="0" w:space="0" w:color="auto"/>
        <w:left w:val="none" w:sz="0" w:space="0" w:color="auto"/>
        <w:bottom w:val="none" w:sz="0" w:space="0" w:color="auto"/>
        <w:right w:val="none" w:sz="0" w:space="0" w:color="auto"/>
      </w:divBdr>
    </w:div>
    <w:div w:id="1974212549">
      <w:bodyDiv w:val="1"/>
      <w:marLeft w:val="0"/>
      <w:marRight w:val="0"/>
      <w:marTop w:val="0"/>
      <w:marBottom w:val="0"/>
      <w:divBdr>
        <w:top w:val="none" w:sz="0" w:space="0" w:color="auto"/>
        <w:left w:val="none" w:sz="0" w:space="0" w:color="auto"/>
        <w:bottom w:val="none" w:sz="0" w:space="0" w:color="auto"/>
        <w:right w:val="none" w:sz="0" w:space="0" w:color="auto"/>
      </w:divBdr>
    </w:div>
    <w:div w:id="1983849703">
      <w:bodyDiv w:val="1"/>
      <w:marLeft w:val="0"/>
      <w:marRight w:val="0"/>
      <w:marTop w:val="0"/>
      <w:marBottom w:val="0"/>
      <w:divBdr>
        <w:top w:val="none" w:sz="0" w:space="0" w:color="auto"/>
        <w:left w:val="none" w:sz="0" w:space="0" w:color="auto"/>
        <w:bottom w:val="none" w:sz="0" w:space="0" w:color="auto"/>
        <w:right w:val="none" w:sz="0" w:space="0" w:color="auto"/>
      </w:divBdr>
    </w:div>
    <w:div w:id="2045396948">
      <w:bodyDiv w:val="1"/>
      <w:marLeft w:val="0"/>
      <w:marRight w:val="0"/>
      <w:marTop w:val="0"/>
      <w:marBottom w:val="0"/>
      <w:divBdr>
        <w:top w:val="none" w:sz="0" w:space="0" w:color="auto"/>
        <w:left w:val="none" w:sz="0" w:space="0" w:color="auto"/>
        <w:bottom w:val="none" w:sz="0" w:space="0" w:color="auto"/>
        <w:right w:val="none" w:sz="0" w:space="0" w:color="auto"/>
      </w:divBdr>
    </w:div>
    <w:div w:id="2053262222">
      <w:bodyDiv w:val="1"/>
      <w:marLeft w:val="0"/>
      <w:marRight w:val="0"/>
      <w:marTop w:val="0"/>
      <w:marBottom w:val="0"/>
      <w:divBdr>
        <w:top w:val="none" w:sz="0" w:space="0" w:color="auto"/>
        <w:left w:val="none" w:sz="0" w:space="0" w:color="auto"/>
        <w:bottom w:val="none" w:sz="0" w:space="0" w:color="auto"/>
        <w:right w:val="none" w:sz="0" w:space="0" w:color="auto"/>
      </w:divBdr>
    </w:div>
    <w:div w:id="2057047105">
      <w:bodyDiv w:val="1"/>
      <w:marLeft w:val="0"/>
      <w:marRight w:val="0"/>
      <w:marTop w:val="0"/>
      <w:marBottom w:val="0"/>
      <w:divBdr>
        <w:top w:val="none" w:sz="0" w:space="0" w:color="auto"/>
        <w:left w:val="none" w:sz="0" w:space="0" w:color="auto"/>
        <w:bottom w:val="none" w:sz="0" w:space="0" w:color="auto"/>
        <w:right w:val="none" w:sz="0" w:space="0" w:color="auto"/>
      </w:divBdr>
    </w:div>
    <w:div w:id="2070885094">
      <w:bodyDiv w:val="1"/>
      <w:marLeft w:val="0"/>
      <w:marRight w:val="0"/>
      <w:marTop w:val="0"/>
      <w:marBottom w:val="0"/>
      <w:divBdr>
        <w:top w:val="none" w:sz="0" w:space="0" w:color="auto"/>
        <w:left w:val="none" w:sz="0" w:space="0" w:color="auto"/>
        <w:bottom w:val="none" w:sz="0" w:space="0" w:color="auto"/>
        <w:right w:val="none" w:sz="0" w:space="0" w:color="auto"/>
      </w:divBdr>
    </w:div>
    <w:div w:id="2122217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tpm-wiki.mos.ru/pages/viewpage.action?pageId=53316317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tpm-wiki.mos.ru/pages/viewpage.action?pageId=53316103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pm-wiki.mos.ru/pages/viewpage.action?pageId=533163178" TargetMode="External"/><Relationship Id="rId11" Type="http://schemas.openxmlformats.org/officeDocument/2006/relationships/hyperlink" Target="https://itpm-wiki.mos.ru/pages/viewpage.action?pageId=533164137" TargetMode="External"/><Relationship Id="rId5" Type="http://schemas.openxmlformats.org/officeDocument/2006/relationships/hyperlink" Target="https://itpm-wiki.mos.ru/pages/viewpage.action?pageId=533164538" TargetMode="External"/><Relationship Id="rId10" Type="http://schemas.openxmlformats.org/officeDocument/2006/relationships/hyperlink" Target="https://itpm-wiki.mos.ru/pages/viewpage.action?pageId=533161397" TargetMode="External"/><Relationship Id="rId4" Type="http://schemas.openxmlformats.org/officeDocument/2006/relationships/webSettings" Target="webSettings.xml"/><Relationship Id="rId9" Type="http://schemas.openxmlformats.org/officeDocument/2006/relationships/hyperlink" Target="https://itpm-wiki.mos.ru/pages/viewpage.action?pageId=533161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1462</TotalTime>
  <Pages>1</Pages>
  <Words>4400</Words>
  <Characters>25086</Characters>
  <Application>Microsoft Office Word</Application>
  <DocSecurity>0</DocSecurity>
  <Lines>209</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Швецов Сергей Вячеславович</dc:creator>
  <cp:lastModifiedBy>Швецов Сергей Вячеславович</cp:lastModifiedBy>
  <cp:revision>78</cp:revision>
  <dcterms:created xsi:type="dcterms:W3CDTF">2025-12-18T13:25:00Z</dcterms:created>
  <dcterms:modified xsi:type="dcterms:W3CDTF">2026-01-21T06:57:00Z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LastSaved">
    <vt:filetime>2025-12-18T00:00:00Z</vt:filetime>
  </property>
</Properties>
</file>