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/>
        <w:t xml:space="preserve">Описание ТБП71: «Рассмотреть заявление о пересмотре» </w:t>
      </w:r>
      <w:r>
        <w:rPr>
          <w:lang w:val="en-US"/>
        </w:rPr>
        <w:t>TO BE</w:t>
      </w:r>
    </w:p>
    <w:p>
      <w:pPr>
        <w:pStyle w:val="Heading2"/>
        <w:bidi w:val="0"/>
        <w:spacing w:before="200" w:after="120"/>
        <w:jc w:val="start"/>
        <w:rPr/>
      </w:pPr>
      <w:r>
        <w:rPr/>
        <w:t>1. НПА</w:t>
      </w:r>
    </w:p>
    <w:tbl>
      <w:tblPr>
        <w:tblW w:w="2141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418"/>
      </w:tblGrid>
      <w:tr>
        <w:trPr>
          <w:tblHeader w:val="true"/>
        </w:trPr>
        <w:tc>
          <w:tcPr>
            <w:tcW w:w="2141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Название НПА с реквизитами</w:t>
            </w:r>
          </w:p>
        </w:tc>
      </w:tr>
      <w:tr>
        <w:trPr/>
        <w:tc>
          <w:tcPr>
            <w:tcW w:w="21418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Арбитражный процессуальный кодекс Российской Федерации от 24.07.2002 N 95-ФЗ, глава 37 "Пересмотр по новым обстоятельствам решений, постановлений и определений, вступивших в законную силу"</w:t>
            </w:r>
          </w:p>
        </w:tc>
      </w:tr>
    </w:tbl>
    <w:p>
      <w:pPr>
        <w:pStyle w:val="Heading2"/>
        <w:bidi w:val="0"/>
        <w:jc w:val="start"/>
        <w:rPr/>
      </w:pPr>
      <w:r>
        <w:rPr/>
        <w:t>2. Схема процесса</w:t>
      </w:r>
    </w:p>
    <w:p>
      <w:pPr>
        <w:pStyle w:val="BodyText"/>
        <w:bidi w:val="0"/>
        <w:jc w:val="start"/>
        <w:rPr/>
      </w:pPr>
      <w:r>
        <w:rPr/>
        <w:t>BPMN-файл: "TBP71_rassmotr_zayavl_peresmotre_bpmn_</w:t>
      </w:r>
      <w:r>
        <w:rPr>
          <w:lang w:val="en-US"/>
        </w:rPr>
        <w:t>tobe</w:t>
      </w:r>
    </w:p>
    <w:p>
      <w:pPr>
        <w:pStyle w:val="Heading2"/>
        <w:bidi w:val="0"/>
        <w:jc w:val="start"/>
        <w:rPr/>
      </w:pPr>
      <w:r>
        <w:rPr/>
        <w:t>3. Описание схемы бизнес-процессов</w:t>
      </w:r>
    </w:p>
    <w:tbl>
      <w:tblPr>
        <w:tblW w:w="2179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29"/>
        <w:gridCol w:w="1622"/>
        <w:gridCol w:w="2490"/>
        <w:gridCol w:w="2167"/>
        <w:gridCol w:w="2536"/>
        <w:gridCol w:w="1360"/>
        <w:gridCol w:w="10188"/>
      </w:tblGrid>
      <w:tr>
        <w:trPr>
          <w:tblHeader w:val="true"/>
        </w:trPr>
        <w:tc>
          <w:tcPr>
            <w:tcW w:w="142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№ </w:t>
            </w:r>
            <w:r>
              <w:rPr/>
              <w:t>действия</w:t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Роль (актор на конкретном шаге, в т.ч. Система)</w:t>
            </w:r>
          </w:p>
        </w:tc>
        <w:tc>
          <w:tcPr>
            <w:tcW w:w="249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Входящие материалы (объект/данные, инициирующие шаги)</w:t>
            </w:r>
          </w:p>
        </w:tc>
        <w:tc>
          <w:tcPr>
            <w:tcW w:w="216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Исходящие материалы (объект, являющийся результатом действия)</w:t>
            </w:r>
          </w:p>
        </w:tc>
        <w:tc>
          <w:tcPr>
            <w:tcW w:w="253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Наименование шага процесса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Срок (срок и шаг с которого считается срок)</w:t>
            </w:r>
          </w:p>
        </w:tc>
        <w:tc>
          <w:tcPr>
            <w:tcW w:w="1018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Описание процесса (актор и описание)</w:t>
            </w:r>
          </w:p>
        </w:tc>
      </w:tr>
      <w:tr>
        <w:trPr>
          <w:trHeight w:val="2128" w:hRule="atLeast"/>
        </w:trPr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Судья</w:t>
            </w:r>
          </w:p>
        </w:tc>
        <w:tc>
          <w:tcPr>
            <w:tcW w:w="249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Необходимость установить основания для пересмотра по новым </w:t>
            </w:r>
            <w:r>
              <w:rPr/>
              <w:t>или вновь открывшимся</w:t>
            </w:r>
            <w:r>
              <w:rPr/>
              <w:t xml:space="preserve"> обстоятельствам</w:t>
            </w:r>
          </w:p>
        </w:tc>
        <w:tc>
          <w:tcPr>
            <w:tcW w:w="216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53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Возникла необходимость установить основания для пересмотра по новым </w:t>
            </w:r>
            <w:r>
              <w:rPr/>
              <w:t>или вновь открывшимся</w:t>
            </w:r>
            <w:r>
              <w:rPr/>
              <w:t xml:space="preserve"> обстоятельствам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0188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Судья определяет необходимость установления оснований для пересмотра судебного акта по новым </w:t>
            </w:r>
            <w:r>
              <w:rPr/>
              <w:t xml:space="preserve">или вновь открывшимся </w:t>
            </w:r>
            <w:r>
              <w:rPr/>
              <w:t>обстоятельствам согласно положениям ч.3 ст.311 АПК РФ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numPr>
                <w:ilvl w:val="0"/>
                <w:numId w:val="1"/>
              </w:numPr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Судья</w:t>
            </w:r>
          </w:p>
        </w:tc>
        <w:tc>
          <w:tcPr>
            <w:tcW w:w="2490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16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536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Пересмотр по новым обстоятельствам?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0188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Если да: переход к шагу 2</w:t>
            </w:r>
          </w:p>
          <w:p>
            <w:pPr>
              <w:pStyle w:val="Style16"/>
              <w:bidi w:val="0"/>
              <w:jc w:val="start"/>
              <w:rPr/>
            </w:pPr>
            <w:r>
              <w:rPr/>
              <w:t>Если нет: переход к шагу 26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numPr>
                <w:ilvl w:val="0"/>
                <w:numId w:val="1"/>
              </w:numPr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Система</w:t>
            </w:r>
          </w:p>
        </w:tc>
        <w:tc>
          <w:tcPr>
            <w:tcW w:w="2490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16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536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Запустить анализ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0188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 xml:space="preserve">Система инициирует процесс анализа обстоятельств и проведения соответствующих проверок </w:t>
            </w:r>
            <w:r>
              <w:rPr/>
              <w:t>(новые обстоятельства)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numPr>
                <w:ilvl w:val="0"/>
                <w:numId w:val="1"/>
              </w:numPr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Судья</w:t>
            </w:r>
          </w:p>
        </w:tc>
        <w:tc>
          <w:tcPr>
            <w:tcW w:w="249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16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53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Параллельный шлюз 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0188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Параллельный шлюз для координации процессов проверки различных оснований для пересмотра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numPr>
                <w:ilvl w:val="0"/>
                <w:numId w:val="1"/>
              </w:numPr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Система</w:t>
            </w:r>
          </w:p>
        </w:tc>
        <w:tc>
          <w:tcPr>
            <w:tcW w:w="249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Судебный акт, постановление</w:t>
            </w:r>
          </w:p>
        </w:tc>
        <w:tc>
          <w:tcPr>
            <w:tcW w:w="216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53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Проверить факт отмены СА/постановления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0188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Система при помощи LLM и интеграций и внешних электронных сервисов проверяет факт отмены СА/постановления, послужившего основанием для принятия СА по этому делу (согласно п.1 ч.3 ст.311 АПК РФ)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numPr>
                <w:ilvl w:val="0"/>
                <w:numId w:val="1"/>
              </w:numPr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Система</w:t>
            </w:r>
          </w:p>
        </w:tc>
        <w:tc>
          <w:tcPr>
            <w:tcW w:w="249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Судебный акт о недействительности сделки</w:t>
            </w:r>
          </w:p>
        </w:tc>
        <w:tc>
          <w:tcPr>
            <w:tcW w:w="216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53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Проверить наличие СА о недействительности сделки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0188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Система при помощи LLM анализирует СА, на основании которого проверка повлекла за собой принятие незаконного или необоснованного судебного акта по данному делу (согласно п.2 ч.3 ст.311 АПК РФ)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numPr>
                <w:ilvl w:val="0"/>
                <w:numId w:val="1"/>
              </w:numPr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Система</w:t>
            </w:r>
          </w:p>
        </w:tc>
        <w:tc>
          <w:tcPr>
            <w:tcW w:w="249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Постановление КС РФ</w:t>
            </w:r>
          </w:p>
        </w:tc>
        <w:tc>
          <w:tcPr>
            <w:tcW w:w="216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53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Проверить постановление КС РФ о несоответствии НПА Конституции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01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 xml:space="preserve">Система при помощи LLM анализирует НПА, примененный судом при вынесении СА и проверяет, </w:t>
            </w:r>
            <w:r>
              <w:rPr>
                <w:color w:val="000000"/>
              </w:rPr>
              <w:t>признано ли постановление Конституционного Суда Российской Федерации не соответствующим </w:t>
            </w:r>
            <w:r>
              <w:rPr/>
              <w:t>Конституции</w:t>
            </w:r>
            <w:r>
              <w:rPr>
                <w:color w:val="000000"/>
              </w:rPr>
              <w:t> Российской Федерации или применение в истолковании, расходящемся с данным Конституционным Судом Российской Федерации в постановлении истолкованием, примененного арбитражным судом в судебном акте нормативного акта либо его отдельного положения в связи с обращением заявителя, а в случаях, предусмотренных Федеральным конституционным </w:t>
            </w:r>
            <w:r>
              <w:rPr/>
              <w:t>законом</w:t>
            </w:r>
            <w:r>
              <w:rPr>
                <w:color w:val="000000"/>
              </w:rPr>
              <w:t> от 21 июля 1994 года N 1-ФКЗ "О Конституционном Суде Российской Федерации", в связи с обращением иного лица независимо от обращения заявителя в Конституционный Суд Российской Федерации согласно п.3 ч.3 ст.311 АПК РФ</w:t>
            </w:r>
          </w:p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numPr>
                <w:ilvl w:val="0"/>
                <w:numId w:val="1"/>
              </w:numPr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Система</w:t>
            </w:r>
          </w:p>
        </w:tc>
        <w:tc>
          <w:tcPr>
            <w:tcW w:w="2490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16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53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Постановление КС РФ по данному делу? </w:t>
            </w:r>
          </w:p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Эксклюзивный шлюз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018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Система делает вывод о том, принято ли постановление КС РФ именно по данному делу.</w:t>
            </w:r>
          </w:p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Да: переход к шагу 9</w:t>
            </w:r>
          </w:p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Нет: переход к шагу 8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numPr>
                <w:ilvl w:val="0"/>
                <w:numId w:val="1"/>
              </w:numPr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Система</w:t>
            </w:r>
          </w:p>
        </w:tc>
        <w:tc>
          <w:tcPr>
            <w:tcW w:w="2490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16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53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Применимо ли постановление КС РФ к данному делу? </w:t>
            </w:r>
          </w:p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Эксклюзивный шлюз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018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Система при помощи LLM анализирует вопрос о применимости постановления КС РФ к данному делу.</w:t>
            </w:r>
          </w:p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Да: переход к шагу 9</w:t>
            </w:r>
          </w:p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Нет: переход к шагу 11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numPr>
                <w:ilvl w:val="0"/>
                <w:numId w:val="1"/>
              </w:numPr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Судья</w:t>
            </w:r>
          </w:p>
        </w:tc>
        <w:tc>
          <w:tcPr>
            <w:tcW w:w="249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16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53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Эксклюзивный шлюз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0188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Эксклюзивный шлюз для координации потоков, переход к шагу 10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numPr>
                <w:ilvl w:val="0"/>
                <w:numId w:val="1"/>
              </w:numPr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Система</w:t>
            </w:r>
          </w:p>
        </w:tc>
        <w:tc>
          <w:tcPr>
            <w:tcW w:w="249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16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53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Установить основания для пересмотра дела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0188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Система фиксирует основания для пересмотра дела на основании постановления КС РФ согласно п.3 ч.3 ст.311 АПК РФ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numPr>
                <w:ilvl w:val="0"/>
                <w:numId w:val="1"/>
              </w:numPr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Система</w:t>
            </w:r>
          </w:p>
        </w:tc>
        <w:tc>
          <w:tcPr>
            <w:tcW w:w="249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16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53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Эксклюзивный шлюз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0188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Эксклюзивный шлюз для координации потоков, переход к шагу 25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numPr>
                <w:ilvl w:val="0"/>
                <w:numId w:val="1"/>
              </w:numPr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Система</w:t>
            </w:r>
          </w:p>
        </w:tc>
        <w:tc>
          <w:tcPr>
            <w:tcW w:w="2490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16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53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Проверить наличие определения/ изменений в применении практики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01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 xml:space="preserve">Система при помощи LLM анализирует практики применения правовой нормы и проверяет наличие определений или изменений в применении практики применения правовой нормы в </w:t>
            </w:r>
            <w:r>
              <w:rPr>
                <w:color w:val="000000"/>
              </w:rPr>
              <w:t>определении либо изменение в постановлении Пленума Верховного Суда Российской Федерации или в постановлении Президиума Верховного Суда Российской Федерации практики применения правовой нормы, если в соответствующем акте Верховного Суда Российской Федерации содержится указание на возможность пересмотра вступивших в законную силу судебных актов в силу данного обстоятельства согласно п.5 ч.3 ст.311 АПК РФ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numPr>
                <w:ilvl w:val="0"/>
                <w:numId w:val="1"/>
              </w:numPr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Система</w:t>
            </w:r>
          </w:p>
        </w:tc>
        <w:tc>
          <w:tcPr>
            <w:tcW w:w="249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Постановление Пленума ВС РФ</w:t>
            </w:r>
          </w:p>
        </w:tc>
        <w:tc>
          <w:tcPr>
            <w:tcW w:w="216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Результат проверки возможности пересмотра</w:t>
            </w:r>
          </w:p>
        </w:tc>
        <w:tc>
          <w:tcPr>
            <w:tcW w:w="253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Проверить наличие в постановлении ПВС РФ возможности пересмотра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0188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Система проверяет наличие в постановлении Пленума Верховного Суда РФ указания на возможность пересмотра судебных актов с помощью </w:t>
            </w:r>
            <w:r>
              <w:rPr>
                <w:lang w:val="en-US"/>
              </w:rPr>
              <w:t>OCR/LLM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numPr>
                <w:ilvl w:val="0"/>
                <w:numId w:val="1"/>
              </w:numPr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Система</w:t>
            </w:r>
          </w:p>
        </w:tc>
        <w:tc>
          <w:tcPr>
            <w:tcW w:w="249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Результат проверки постановления ПВС РФ</w:t>
            </w:r>
          </w:p>
        </w:tc>
        <w:tc>
          <w:tcPr>
            <w:tcW w:w="216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Решение о возможности пересмотра</w:t>
            </w:r>
          </w:p>
        </w:tc>
        <w:tc>
          <w:tcPr>
            <w:tcW w:w="253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В постановлении установлена возможность пересмотра? </w:t>
            </w:r>
          </w:p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Эксклюзивный шлюз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018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Система делает вывод о том, установлена ли в постановлении Пленума ВС РФ возможность пересмотра.</w:t>
            </w:r>
          </w:p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Да: переход к шагу 15</w:t>
            </w:r>
          </w:p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Нет: переход к шагу 16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numPr>
                <w:ilvl w:val="0"/>
                <w:numId w:val="1"/>
              </w:numPr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Система</w:t>
            </w:r>
          </w:p>
        </w:tc>
        <w:tc>
          <w:tcPr>
            <w:tcW w:w="249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Постановление ПВС РФ</w:t>
            </w:r>
          </w:p>
        </w:tc>
        <w:tc>
          <w:tcPr>
            <w:tcW w:w="216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Основания для пересмотра</w:t>
            </w:r>
          </w:p>
        </w:tc>
        <w:tc>
          <w:tcPr>
            <w:tcW w:w="253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Установить основания для пересмотра дела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0188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Система фиксирует основания для пересмотра дела на основании постановления Пленума ВС РФ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numPr>
                <w:ilvl w:val="0"/>
                <w:numId w:val="1"/>
              </w:numPr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Система</w:t>
            </w:r>
          </w:p>
        </w:tc>
        <w:tc>
          <w:tcPr>
            <w:tcW w:w="249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16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53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Эксклюзивный шлюз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0188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Эксклюзивный шлюз для координации потоков, переход к шагу 23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numPr>
                <w:ilvl w:val="0"/>
                <w:numId w:val="1"/>
              </w:numPr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Система</w:t>
            </w:r>
          </w:p>
        </w:tc>
        <w:tc>
          <w:tcPr>
            <w:tcW w:w="249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Судебный акт о сносе постройки</w:t>
            </w:r>
          </w:p>
        </w:tc>
        <w:tc>
          <w:tcPr>
            <w:tcW w:w="216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53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Был принят СА о сносе самовольной постройки? </w:t>
            </w:r>
          </w:p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Эксклюзивный шлюз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018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Система проверяет характер СА и делает вывод о том, был ли принят судебный акт о сносе самовольной постройки.</w:t>
            </w:r>
          </w:p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Да: переход к шагу 18</w:t>
            </w:r>
          </w:p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Нет: переход к шагу 24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numPr>
                <w:ilvl w:val="0"/>
                <w:numId w:val="1"/>
              </w:numPr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Система</w:t>
            </w:r>
          </w:p>
        </w:tc>
        <w:tc>
          <w:tcPr>
            <w:tcW w:w="249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16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53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Проверить изменение оснований признания самовольной постройкой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01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>
                <w:color w:val="000000"/>
              </w:rPr>
              <w:t>Система при помощи LLM анализирует установление/изменения Федеральным законом признания здания самовольной постройкой, сооружения или другого строения самовольной постройкой, послуживших основанием для принятия судебного акта о сносе самовольной постройки согласно п.6 ч.3 ст.311 АПК РФ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numPr>
                <w:ilvl w:val="0"/>
                <w:numId w:val="1"/>
              </w:numPr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Система</w:t>
            </w:r>
          </w:p>
        </w:tc>
        <w:tc>
          <w:tcPr>
            <w:tcW w:w="249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Результат проверки изменений</w:t>
            </w:r>
          </w:p>
        </w:tc>
        <w:tc>
          <w:tcPr>
            <w:tcW w:w="216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53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Федеральным законом были внесены изменения? </w:t>
            </w:r>
          </w:p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Эксклюзивный шлюз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018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Система анализирует, были ли внесены изменения федеральным законом.</w:t>
            </w:r>
          </w:p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Да: переход к шагу 20</w:t>
            </w:r>
          </w:p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Нет: переход к шагу 23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numPr>
                <w:ilvl w:val="0"/>
                <w:numId w:val="1"/>
              </w:numPr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Система</w:t>
            </w:r>
          </w:p>
        </w:tc>
        <w:tc>
          <w:tcPr>
            <w:tcW w:w="249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Измененные основания, судебный акт</w:t>
            </w:r>
          </w:p>
        </w:tc>
        <w:tc>
          <w:tcPr>
            <w:tcW w:w="216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53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Измененные основания были положены в основу принятия СА о сносе? </w:t>
            </w:r>
          </w:p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Эксклюзивный шлюз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018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Система анализирует, были ли измененные основания положены в основу принятия судебного акта о сносе (</w:t>
            </w:r>
            <w:r>
              <w:rPr>
                <w:lang w:val="en-US"/>
              </w:rPr>
              <w:t>OCR/LLM)</w:t>
            </w:r>
          </w:p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Да: переход к шагу </w:t>
            </w:r>
            <w:r>
              <w:rPr>
                <w:lang w:val="en-US"/>
              </w:rPr>
              <w:t>21</w:t>
            </w:r>
          </w:p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Нет: переход к шагу 2</w:t>
            </w:r>
            <w:r>
              <w:rPr>
                <w:lang w:val="en-US"/>
              </w:rPr>
              <w:t>3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numPr>
                <w:ilvl w:val="0"/>
                <w:numId w:val="1"/>
              </w:numPr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Система</w:t>
            </w:r>
          </w:p>
        </w:tc>
        <w:tc>
          <w:tcPr>
            <w:tcW w:w="249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16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53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Установить основания для пересмотра дела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0188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lang w:val="ru-RU"/>
              </w:rPr>
              <w:t>Система фиксирует</w:t>
            </w:r>
            <w:r>
              <w:rPr/>
              <w:t xml:space="preserve"> основания для пересмотра дела на основании изменения федерального законодательства о самовольных постройках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numPr>
                <w:ilvl w:val="0"/>
                <w:numId w:val="1"/>
              </w:numPr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Система</w:t>
            </w:r>
          </w:p>
        </w:tc>
        <w:tc>
          <w:tcPr>
            <w:tcW w:w="249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16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53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Эксклюзивный шлюз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0188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Эксклюзивный шлюз для координации переходов 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numPr>
                <w:ilvl w:val="0"/>
                <w:numId w:val="1"/>
              </w:numPr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Система</w:t>
            </w:r>
          </w:p>
        </w:tc>
        <w:tc>
          <w:tcPr>
            <w:tcW w:w="249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16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53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Эксклюзивный шлюз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0188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Эксклюзивный шлюз для координации переходов 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numPr>
                <w:ilvl w:val="0"/>
                <w:numId w:val="1"/>
              </w:numPr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Система</w:t>
            </w:r>
          </w:p>
        </w:tc>
        <w:tc>
          <w:tcPr>
            <w:tcW w:w="249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16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53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Эксклюзивный шлюз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0188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Эксклюзивный шлюз для координации переходов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numPr>
                <w:ilvl w:val="0"/>
                <w:numId w:val="1"/>
              </w:numPr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Система</w:t>
            </w:r>
          </w:p>
        </w:tc>
        <w:tc>
          <w:tcPr>
            <w:tcW w:w="249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16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53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Параллельный шлюз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0188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Параллельный шлюз для координации процессов объединения всех параллельных ветвей проверки оснований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numPr>
                <w:ilvl w:val="0"/>
                <w:numId w:val="1"/>
              </w:numPr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Система</w:t>
            </w:r>
          </w:p>
        </w:tc>
        <w:tc>
          <w:tcPr>
            <w:tcW w:w="2490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16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536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 xml:space="preserve">Завершить анализ и сформировать отчет 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0188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Система завершает анализ и формирует отчет о проверке для валидации со стороны судьи.</w:t>
            </w:r>
          </w:p>
          <w:p>
            <w:pPr>
              <w:pStyle w:val="Style16"/>
              <w:bidi w:val="0"/>
              <w:jc w:val="start"/>
              <w:rPr/>
            </w:pPr>
            <w:r>
              <w:rPr/>
              <w:t>У судьи есть возможность внести необходимые изменения в отчет.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numPr>
                <w:ilvl w:val="0"/>
                <w:numId w:val="1"/>
              </w:numPr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Судья</w:t>
            </w:r>
          </w:p>
        </w:tc>
        <w:tc>
          <w:tcPr>
            <w:tcW w:w="2490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Выводы системы</w:t>
            </w:r>
          </w:p>
        </w:tc>
        <w:tc>
          <w:tcPr>
            <w:tcW w:w="216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536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 xml:space="preserve">Проверить выводы системы 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0188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Переход к типовому процессу «Проверить выводы системы», в рамках которого судья валидирует выполненные системой проверки и выводы на основе сформированного системой отчета с возможностью внесения корректировок в каждую отдельную запись отчета.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numPr>
                <w:ilvl w:val="0"/>
                <w:numId w:val="1"/>
              </w:numPr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Система</w:t>
            </w:r>
          </w:p>
        </w:tc>
        <w:tc>
          <w:tcPr>
            <w:tcW w:w="2490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16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53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Основания для пересмотра установлены? </w:t>
            </w:r>
          </w:p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Эксклюзивный шлюз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018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Система делает вывод после валидации судьи и внесении изменения (при их наличии) в отчет о том, установлены ли основания для пересмотра по новым обстоятельствам.</w:t>
            </w:r>
          </w:p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Да: переход к шагу </w:t>
            </w:r>
            <w:r>
              <w:rPr/>
              <w:t>31</w:t>
            </w:r>
          </w:p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Нет: переход к шагу </w:t>
            </w:r>
            <w:r>
              <w:rPr/>
              <w:t>29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numPr>
                <w:ilvl w:val="0"/>
                <w:numId w:val="1"/>
              </w:numPr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Система</w:t>
            </w:r>
          </w:p>
        </w:tc>
        <w:tc>
          <w:tcPr>
            <w:tcW w:w="2490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Данные о решении</w:t>
            </w:r>
          </w:p>
        </w:tc>
        <w:tc>
          <w:tcPr>
            <w:tcW w:w="216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53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Сохранить данные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018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Система сохраняет данные о принятом решении об отказе в пересмотре в карточке ввиду отсутствия оснований.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numPr>
                <w:ilvl w:val="0"/>
                <w:numId w:val="1"/>
              </w:numPr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Судья</w:t>
            </w:r>
          </w:p>
        </w:tc>
        <w:tc>
          <w:tcPr>
            <w:tcW w:w="2490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16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Определение об отказе в удовлетворении заявления о пересмотре по новым обстоятельствам</w:t>
            </w:r>
          </w:p>
        </w:tc>
        <w:tc>
          <w:tcPr>
            <w:tcW w:w="253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Завершение процесса. </w:t>
            </w:r>
            <w:r>
              <w:rPr/>
              <w:t>Отсутствуют основания для пересмотра по новым обстоятельствам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0188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 xml:space="preserve">Завершение процесса.  Отсутствуют основания для пересмотра по новым обстоятельствам 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numPr>
                <w:ilvl w:val="0"/>
                <w:numId w:val="1"/>
              </w:numPr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Система</w:t>
            </w:r>
          </w:p>
        </w:tc>
        <w:tc>
          <w:tcPr>
            <w:tcW w:w="2490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Данные о решении</w:t>
            </w:r>
          </w:p>
        </w:tc>
        <w:tc>
          <w:tcPr>
            <w:tcW w:w="216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53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Сохранить данные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018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Система сохраняет данные о принятом решении о пересмотре в карточке ввиду наличия подтвержденных оснований для пересмотра.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numPr>
                <w:ilvl w:val="0"/>
                <w:numId w:val="1"/>
              </w:numPr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Судья</w:t>
            </w:r>
          </w:p>
        </w:tc>
        <w:tc>
          <w:tcPr>
            <w:tcW w:w="2490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16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Определение об удовлетворении заявления о пересмотре по новым обстоятельствам</w:t>
            </w:r>
          </w:p>
        </w:tc>
        <w:tc>
          <w:tcPr>
            <w:tcW w:w="253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Завершение процесса. </w:t>
            </w:r>
            <w:r>
              <w:rPr/>
              <w:t>Основания для пересмотра по новым обстоятельствам установлены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0188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 xml:space="preserve">Завершение процесса. Основания для пересмотра по новым обстоятельствам установлены 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numPr>
                <w:ilvl w:val="0"/>
                <w:numId w:val="1"/>
              </w:numPr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>
                <w:lang w:val="ru-RU"/>
              </w:rPr>
            </w:pPr>
            <w:r>
              <w:rPr>
                <w:lang w:val="ru-RU"/>
              </w:rPr>
              <w:t>Система</w:t>
            </w:r>
          </w:p>
        </w:tc>
        <w:tc>
          <w:tcPr>
            <w:tcW w:w="2490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16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53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Запустить анализ 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0188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 xml:space="preserve">Система инициирует процесс анализа обстоятельств и проведения соответствующих проверок </w:t>
            </w:r>
            <w:r>
              <w:rPr/>
              <w:t>(новые обстоятельства).</w:t>
            </w:r>
          </w:p>
          <w:p>
            <w:pPr>
              <w:pStyle w:val="Style16"/>
              <w:bidi w:val="0"/>
              <w:jc w:val="start"/>
              <w:rPr/>
            </w:pPr>
            <w:r>
              <w:rPr/>
              <w:t>В рамках проверок система проверяет наличие вступивших в силу приговоров суда в отношении участников процесса. Перечень таких приговоров приведен в ст. 311 АПК РФ.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numPr>
                <w:ilvl w:val="0"/>
                <w:numId w:val="1"/>
              </w:numPr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>
                <w:lang w:val="ru-RU"/>
              </w:rPr>
            </w:pPr>
            <w:r>
              <w:rPr>
                <w:lang w:val="ru-RU"/>
              </w:rPr>
              <w:t>Система</w:t>
            </w:r>
          </w:p>
        </w:tc>
        <w:tc>
          <w:tcPr>
            <w:tcW w:w="2490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16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53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Параллельный шлюз.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0188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Параллельный шлюз. Запуск проверок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numPr>
                <w:ilvl w:val="0"/>
                <w:numId w:val="1"/>
              </w:numPr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>
                <w:lang w:val="ru-RU"/>
              </w:rPr>
            </w:pPr>
            <w:r>
              <w:rPr>
                <w:lang w:val="ru-RU"/>
              </w:rPr>
              <w:t>Система</w:t>
            </w:r>
          </w:p>
        </w:tc>
        <w:tc>
          <w:tcPr>
            <w:tcW w:w="2490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16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536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 xml:space="preserve">Проверить  приговор о преступном деянии 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01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Система проверяет наличие приговора о преступном деянии в отношении ЛУВД (п. 3 ч. 2 ст. 311 АПК РФ)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numPr>
                <w:ilvl w:val="0"/>
                <w:numId w:val="1"/>
              </w:numPr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>
                <w:lang w:val="ru-RU"/>
              </w:rPr>
            </w:pPr>
            <w:r>
              <w:rPr>
                <w:lang w:val="ru-RU"/>
              </w:rPr>
              <w:t>Система</w:t>
            </w:r>
          </w:p>
        </w:tc>
        <w:tc>
          <w:tcPr>
            <w:tcW w:w="2490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16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53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Проверить приговор о фальсификации доказательств 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01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 xml:space="preserve">Система проверяет наличие приговора о </w:t>
            </w:r>
            <w:r>
              <w:rPr/>
              <w:t xml:space="preserve">фальсификации доказательств </w:t>
            </w:r>
            <w:r>
              <w:rPr/>
              <w:t>в отношении ЛУВД (п. 2 ч. 2 ст. 311 АПК РФ)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numPr>
                <w:ilvl w:val="0"/>
                <w:numId w:val="1"/>
              </w:numPr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>
                <w:lang w:val="ru-RU"/>
              </w:rPr>
            </w:pPr>
            <w:r>
              <w:rPr>
                <w:lang w:val="ru-RU"/>
              </w:rPr>
              <w:t>Система</w:t>
            </w:r>
          </w:p>
        </w:tc>
        <w:tc>
          <w:tcPr>
            <w:tcW w:w="2490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16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53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Проверить приговор о заведомо ложном заключении эксперта 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01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Система проверяет наличие приговора о заведомо ложном заключении эксперта (п. 2 ч. 2 ст. 311 АПК РФ)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numPr>
                <w:ilvl w:val="0"/>
                <w:numId w:val="1"/>
              </w:numPr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>
                <w:lang w:val="ru-RU"/>
              </w:rPr>
            </w:pPr>
            <w:r>
              <w:rPr>
                <w:lang w:val="ru-RU"/>
              </w:rPr>
              <w:t>Система</w:t>
            </w:r>
          </w:p>
        </w:tc>
        <w:tc>
          <w:tcPr>
            <w:tcW w:w="2490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16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53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Проверить приговор о заведомо ложных показаниях свидетеля 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01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Система проверяет наличие приговора о заведомо ложных показаниях свидетеля (п. 2 ч. 2 ст. 311 АПК РФ)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numPr>
                <w:ilvl w:val="0"/>
                <w:numId w:val="1"/>
              </w:numPr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>
                <w:lang w:val="ru-RU"/>
              </w:rPr>
            </w:pPr>
            <w:r>
              <w:rPr>
                <w:lang w:val="ru-RU"/>
              </w:rPr>
              <w:t>Система</w:t>
            </w:r>
          </w:p>
        </w:tc>
        <w:tc>
          <w:tcPr>
            <w:tcW w:w="2490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16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53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Проверить приговор о заведомо неправильном переводе 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01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Система проверяет наличие приговора о заведомо неправильном переводе (п. 2 ч. 2 ст. 311 АПК РФ)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numPr>
                <w:ilvl w:val="0"/>
                <w:numId w:val="1"/>
              </w:numPr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>
                <w:lang w:val="ru-RU"/>
              </w:rPr>
            </w:pPr>
            <w:r>
              <w:rPr>
                <w:lang w:val="ru-RU"/>
              </w:rPr>
              <w:t>Система</w:t>
            </w:r>
          </w:p>
        </w:tc>
        <w:tc>
          <w:tcPr>
            <w:tcW w:w="2490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16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53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Заявителю известны существенные для дела обстоятельства 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0188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Система проверяет, были ли заявителю известны существенные для дела обстоятельства (п. 1 ч. 2 ст. 311 АПК РФ)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numPr>
                <w:ilvl w:val="0"/>
                <w:numId w:val="1"/>
              </w:numPr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>
                <w:lang w:val="ru-RU"/>
              </w:rPr>
            </w:pPr>
            <w:r>
              <w:rPr>
                <w:lang w:val="ru-RU"/>
              </w:rPr>
              <w:t>Система</w:t>
            </w:r>
          </w:p>
        </w:tc>
        <w:tc>
          <w:tcPr>
            <w:tcW w:w="2490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16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53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Параллельный шлюз.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</w:r>
          </w:p>
        </w:tc>
        <w:tc>
          <w:tcPr>
            <w:tcW w:w="10188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Параллельный шлюз. Завершение проверок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numPr>
                <w:ilvl w:val="0"/>
                <w:numId w:val="1"/>
              </w:numPr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>
                <w:lang w:val="ru-RU"/>
              </w:rPr>
            </w:pPr>
            <w:r>
              <w:rPr>
                <w:lang w:val="ru-RU"/>
              </w:rPr>
              <w:t>Система</w:t>
            </w:r>
          </w:p>
        </w:tc>
        <w:tc>
          <w:tcPr>
            <w:tcW w:w="2490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16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Отчет о выполненных проверках</w:t>
            </w:r>
          </w:p>
        </w:tc>
        <w:tc>
          <w:tcPr>
            <w:tcW w:w="253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Завершить анализ и сформировать отчет 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0188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Система завершает анализ и формирует отчет о проверке для валидации со стороны судьи.</w:t>
            </w:r>
          </w:p>
          <w:p>
            <w:pPr>
              <w:pStyle w:val="Style16"/>
              <w:bidi w:val="0"/>
              <w:jc w:val="start"/>
              <w:rPr/>
            </w:pPr>
            <w:r>
              <w:rPr/>
              <w:t>У судьи есть возможность внести необходимые изменения в отчет.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numPr>
                <w:ilvl w:val="0"/>
                <w:numId w:val="1"/>
              </w:numPr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>
                <w:lang w:val="ru-RU"/>
              </w:rPr>
            </w:pPr>
            <w:r>
              <w:rPr>
                <w:lang w:val="ru-RU"/>
              </w:rPr>
              <w:t>Судья</w:t>
            </w:r>
          </w:p>
        </w:tc>
        <w:tc>
          <w:tcPr>
            <w:tcW w:w="249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Отчет о выполненных проверках</w:t>
            </w:r>
          </w:p>
        </w:tc>
        <w:tc>
          <w:tcPr>
            <w:tcW w:w="216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53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Проверить выводы системы 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0188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Переход к типовому процессу «Проверить выводы системы», в рамках которого судья валидирует выполненные системой проверки и выводы на основе сформированного системой отчета с возможностью внесения корректировок в каждую отдельную запись отчета.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numPr>
                <w:ilvl w:val="0"/>
                <w:numId w:val="1"/>
              </w:numPr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>
                <w:lang w:val="ru-RU"/>
              </w:rPr>
            </w:pPr>
            <w:r>
              <w:rPr>
                <w:lang w:val="ru-RU"/>
              </w:rPr>
              <w:t>Система</w:t>
            </w:r>
          </w:p>
        </w:tc>
        <w:tc>
          <w:tcPr>
            <w:tcW w:w="2490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16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53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Основания для пересмотра установлены? </w:t>
            </w:r>
          </w:p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Эксклюзивный шлюз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018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Система делает вывод после валидации судьи и внесении изменения (при их наличии) в отчет о том, установлены ли основания для пересмотра по новым обстоятельствам.</w:t>
            </w:r>
          </w:p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</w:r>
          </w:p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Если да: переход к шагу 47</w:t>
            </w:r>
          </w:p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Если нет: переход к шагу 45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numPr>
                <w:ilvl w:val="0"/>
                <w:numId w:val="1"/>
              </w:numPr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>
                <w:lang w:val="ru-RU"/>
              </w:rPr>
            </w:pPr>
            <w:r>
              <w:rPr>
                <w:lang w:val="ru-RU"/>
              </w:rPr>
              <w:t>Система</w:t>
            </w:r>
          </w:p>
        </w:tc>
        <w:tc>
          <w:tcPr>
            <w:tcW w:w="2490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16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53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Сохранить данные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018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Система сохраняет данные о принятом решении об отказе в пересмотре в карточке ввиду отсутствия оснований.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numPr>
                <w:ilvl w:val="0"/>
                <w:numId w:val="1"/>
              </w:numPr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>
                <w:lang w:val="ru-RU"/>
              </w:rPr>
            </w:pPr>
            <w:r>
              <w:rPr>
                <w:lang w:val="ru-RU"/>
              </w:rPr>
              <w:t>Судья</w:t>
            </w:r>
          </w:p>
        </w:tc>
        <w:tc>
          <w:tcPr>
            <w:tcW w:w="2490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16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53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Завершение процесса. </w:t>
            </w:r>
            <w:r>
              <w:rPr/>
              <w:t>Отсутствуют основания для пересмотра по новым обстоятельствам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0188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 xml:space="preserve">Завершение процесса.  Отсутствуют основания для пересмотра по новым обстоятельствам 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numPr>
                <w:ilvl w:val="0"/>
                <w:numId w:val="1"/>
              </w:numPr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>
                <w:lang w:val="ru-RU"/>
              </w:rPr>
            </w:pPr>
            <w:r>
              <w:rPr>
                <w:lang w:val="ru-RU"/>
              </w:rPr>
              <w:t>Система</w:t>
            </w:r>
          </w:p>
        </w:tc>
        <w:tc>
          <w:tcPr>
            <w:tcW w:w="2490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16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53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Сохранить данные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018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Система сохраняет данные о принятом решении о пересмотре в карточке ввиду наличия подтвержденных оснований для пересмотра.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numPr>
                <w:ilvl w:val="0"/>
                <w:numId w:val="1"/>
              </w:numPr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Судья</w:t>
            </w:r>
          </w:p>
        </w:tc>
        <w:tc>
          <w:tcPr>
            <w:tcW w:w="2490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16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53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Завершение процесса. </w:t>
            </w:r>
            <w:r>
              <w:rPr/>
              <w:t>Основания для пересмотра по новым обстоятельствам установлены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0188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 xml:space="preserve">Завершение процесса. Основания для пересмотра по новым обстоятельствам установлены </w:t>
            </w:r>
          </w:p>
        </w:tc>
      </w:tr>
    </w:tbl>
    <w:p>
      <w:pPr>
        <w:pStyle w:val="Heading2"/>
        <w:bidi w:val="0"/>
        <w:jc w:val="start"/>
        <w:rPr/>
      </w:pPr>
      <w:r>
        <w:rPr/>
        <w:t>4. Пользователи и роли</w:t>
      </w:r>
    </w:p>
    <w:tbl>
      <w:tblPr>
        <w:tblW w:w="2179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208"/>
        <w:gridCol w:w="17584"/>
      </w:tblGrid>
      <w:tr>
        <w:trPr>
          <w:tblHeader w:val="true"/>
        </w:trPr>
        <w:tc>
          <w:tcPr>
            <w:tcW w:w="420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Бизнес-роль (с указанием суда/инстанции/иного административного органа)</w:t>
            </w:r>
          </w:p>
        </w:tc>
        <w:tc>
          <w:tcPr>
            <w:tcW w:w="17584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>Выполняемые действия/функция</w:t>
            </w:r>
          </w:p>
        </w:tc>
      </w:tr>
      <w:tr>
        <w:trPr/>
        <w:tc>
          <w:tcPr>
            <w:tcW w:w="4208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Судья арбитражного суда </w:t>
            </w:r>
            <w:r>
              <w:rPr/>
              <w:t>(валидация выводов системы)</w:t>
            </w:r>
            <w:r>
              <w:rPr/>
              <w:t>/</w:t>
            </w:r>
            <w:r>
              <w:rPr/>
              <w:t>Система (осуществление проверок)</w:t>
            </w:r>
          </w:p>
        </w:tc>
        <w:tc>
          <w:tcPr>
            <w:tcW w:w="17584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Проверка факта отмены судебных актов/постановлений, проверка наличия судебных актов о недействительности сделки, анализ постановлений Конституционного Суда РФ, проверка изменений в практике применения правовых норм, анализ постановлений Пленума ВС РФ, проверка изменений федерального законодательства о самовольных постройках, установление оснований для пересмотра по новым обстоятельствам, принятие решений об удовлетворении/отказе в удовлетворении заявления о пересмотре</w:t>
            </w:r>
          </w:p>
        </w:tc>
      </w:tr>
    </w:tbl>
    <w:p>
      <w:pPr>
        <w:pStyle w:val="Heading2"/>
        <w:bidi w:val="0"/>
        <w:jc w:val="start"/>
        <w:rPr/>
      </w:pPr>
      <w:r>
        <w:rPr/>
        <w:t>5. Реестр справочников</w:t>
      </w:r>
    </w:p>
    <w:p>
      <w:pPr>
        <w:pStyle w:val="BodyText"/>
        <w:bidi w:val="0"/>
        <w:ind w:hanging="0" w:start="0" w:end="0"/>
        <w:jc w:val="start"/>
        <w:rPr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Emphasis"/>
        </w:rPr>
        <w:t>Справочники (классификаторы) ПК САД</w:t>
      </w:r>
    </w:p>
    <w:p>
      <w:pPr>
        <w:pStyle w:val="Heading2"/>
        <w:bidi w:val="0"/>
        <w:jc w:val="start"/>
        <w:rPr/>
      </w:pPr>
      <w:r>
        <w:rPr/>
        <w:t>6. Процессуальные документы</w:t>
      </w:r>
    </w:p>
    <w:p>
      <w:pPr>
        <w:pStyle w:val="Heading3"/>
        <w:bidi w:val="0"/>
        <w:jc w:val="start"/>
        <w:rPr/>
      </w:pPr>
      <w:r>
        <w:rPr/>
        <w:t>6.1 Документы рассмотрения</w:t>
      </w:r>
    </w:p>
    <w:tbl>
      <w:tblPr>
        <w:tblW w:w="1760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81"/>
        <w:gridCol w:w="1738"/>
        <w:gridCol w:w="6970"/>
        <w:gridCol w:w="2865"/>
        <w:gridCol w:w="5252"/>
      </w:tblGrid>
      <w:tr>
        <w:trPr>
          <w:tblHeader w:val="true"/>
        </w:trPr>
        <w:tc>
          <w:tcPr>
            <w:tcW w:w="78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№ </w:t>
            </w:r>
            <w:r>
              <w:rPr/>
              <w:t>п/п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Вид документа</w:t>
            </w:r>
          </w:p>
        </w:tc>
        <w:tc>
          <w:tcPr>
            <w:tcW w:w="69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Наименование документа</w:t>
            </w:r>
          </w:p>
        </w:tc>
        <w:tc>
          <w:tcPr>
            <w:tcW w:w="286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Форма (печатная/устная)</w:t>
            </w:r>
          </w:p>
        </w:tc>
        <w:tc>
          <w:tcPr>
            <w:tcW w:w="5252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>Образец / ссылка на облако, где располагается</w:t>
            </w:r>
          </w:p>
        </w:tc>
      </w:tr>
      <w:tr>
        <w:trPr/>
        <w:tc>
          <w:tcPr>
            <w:tcW w:w="781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Заявление</w:t>
            </w:r>
          </w:p>
        </w:tc>
        <w:tc>
          <w:tcPr>
            <w:tcW w:w="697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Заявление о пересмотре судебного акта по новым обстоятельствам</w:t>
            </w:r>
          </w:p>
        </w:tc>
        <w:tc>
          <w:tcPr>
            <w:tcW w:w="2865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Печатная</w:t>
            </w:r>
          </w:p>
        </w:tc>
        <w:tc>
          <w:tcPr>
            <w:tcW w:w="5252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Оставить системным аналитикам</w:t>
            </w:r>
          </w:p>
        </w:tc>
      </w:tr>
    </w:tbl>
    <w:p>
      <w:pPr>
        <w:pStyle w:val="Heading3"/>
        <w:bidi w:val="0"/>
        <w:jc w:val="start"/>
        <w:rPr/>
      </w:pPr>
      <w:r>
        <w:rPr/>
        <w:t>6.2 Судебные акты</w:t>
      </w:r>
    </w:p>
    <w:tbl>
      <w:tblPr>
        <w:tblW w:w="2179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75"/>
        <w:gridCol w:w="1726"/>
        <w:gridCol w:w="9332"/>
        <w:gridCol w:w="4154"/>
        <w:gridCol w:w="2301"/>
        <w:gridCol w:w="3504"/>
      </w:tblGrid>
      <w:tr>
        <w:trPr>
          <w:tblHeader w:val="true"/>
        </w:trPr>
        <w:tc>
          <w:tcPr>
            <w:tcW w:w="77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№ </w:t>
            </w:r>
            <w:r>
              <w:rPr/>
              <w:t>п/п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Вид документа</w:t>
            </w:r>
          </w:p>
        </w:tc>
        <w:tc>
          <w:tcPr>
            <w:tcW w:w="933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Наименование документа</w:t>
            </w:r>
          </w:p>
        </w:tc>
        <w:tc>
          <w:tcPr>
            <w:tcW w:w="415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Форма (протокольное/отдельный СА)</w:t>
            </w:r>
          </w:p>
        </w:tc>
        <w:tc>
          <w:tcPr>
            <w:tcW w:w="230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Обжалуется (да/нет)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>Образец / ссылка на облако</w:t>
            </w:r>
          </w:p>
        </w:tc>
      </w:tr>
      <w:tr>
        <w:trPr/>
        <w:tc>
          <w:tcPr>
            <w:tcW w:w="775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Определение</w:t>
            </w:r>
          </w:p>
        </w:tc>
        <w:tc>
          <w:tcPr>
            <w:tcW w:w="9332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Определение об удовлетворении заявления о пересмотре по новым обстоятельствам</w:t>
            </w:r>
          </w:p>
        </w:tc>
        <w:tc>
          <w:tcPr>
            <w:tcW w:w="4154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Отдельный СА</w:t>
            </w:r>
          </w:p>
        </w:tc>
        <w:tc>
          <w:tcPr>
            <w:tcW w:w="2301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Да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Оставить системным аналитикам</w:t>
            </w:r>
          </w:p>
        </w:tc>
      </w:tr>
      <w:tr>
        <w:trPr/>
        <w:tc>
          <w:tcPr>
            <w:tcW w:w="775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Определение</w:t>
            </w:r>
          </w:p>
        </w:tc>
        <w:tc>
          <w:tcPr>
            <w:tcW w:w="9332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Определение об отказе в удовлетворении заявления о пересмотре по новым обстоятельствам</w:t>
            </w:r>
          </w:p>
        </w:tc>
        <w:tc>
          <w:tcPr>
            <w:tcW w:w="4154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Отдельный СА</w:t>
            </w:r>
          </w:p>
        </w:tc>
        <w:tc>
          <w:tcPr>
            <w:tcW w:w="2301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Да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Оставить системным аналитикам</w:t>
            </w:r>
          </w:p>
        </w:tc>
      </w:tr>
    </w:tbl>
    <w:p>
      <w:pPr>
        <w:pStyle w:val="Heading2"/>
        <w:bidi w:val="0"/>
        <w:jc w:val="start"/>
        <w:rPr/>
      </w:pPr>
      <w:r>
        <w:rPr/>
        <w:t>7. Межведомственное взаимодействие</w:t>
      </w:r>
    </w:p>
    <w:p>
      <w:pPr>
        <w:pStyle w:val="BodyText"/>
        <w:bidi w:val="0"/>
        <w:jc w:val="start"/>
        <w:rPr/>
      </w:pPr>
      <w:r>
        <w:rPr/>
        <w:t>Межведомственное взаимодействие на схемах типовых процессов</w:t>
      </w:r>
    </w:p>
    <w:p>
      <w:pPr>
        <w:pStyle w:val="Heading2"/>
        <w:bidi w:val="0"/>
        <w:jc w:val="start"/>
        <w:rPr/>
      </w:pPr>
      <w:r>
        <w:rPr/>
        <w:t>8. Информация о сроках</w:t>
      </w:r>
    </w:p>
    <w:tbl>
      <w:tblPr>
        <w:tblW w:w="1576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56"/>
        <w:gridCol w:w="5675"/>
        <w:gridCol w:w="2638"/>
        <w:gridCol w:w="5790"/>
      </w:tblGrid>
      <w:tr>
        <w:trPr>
          <w:tblHeader w:val="true"/>
        </w:trPr>
        <w:tc>
          <w:tcPr>
            <w:tcW w:w="165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Шаг процесса</w:t>
            </w:r>
          </w:p>
        </w:tc>
        <w:tc>
          <w:tcPr>
            <w:tcW w:w="567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Описание действия, для которого установлен срок</w:t>
            </w:r>
          </w:p>
        </w:tc>
        <w:tc>
          <w:tcPr>
            <w:tcW w:w="2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Срок (год, месяц, день)</w:t>
            </w:r>
          </w:p>
        </w:tc>
        <w:tc>
          <w:tcPr>
            <w:tcW w:w="5790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>Каким правовым актом установлен (при наличии)</w:t>
            </w:r>
          </w:p>
        </w:tc>
      </w:tr>
      <w:tr>
        <w:trPr/>
        <w:tc>
          <w:tcPr>
            <w:tcW w:w="165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5675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638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579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erif">
    <w:altName w:val="Times New Roman"/>
    <w:charset w:val="cc" w:characterSet="windows-1251"/>
    <w:family w:val="swiss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397"/>
        </w:tabs>
        <w:ind w:start="754" w:hanging="397"/>
      </w:pPr>
      <w:rPr/>
    </w:lvl>
    <w:lvl w:ilvl="1">
      <w:start w:val="1"/>
      <w:numFmt w:val="decimal"/>
      <w:lvlText w:val="%2."/>
      <w:lvlJc w:val="start"/>
      <w:pPr>
        <w:tabs>
          <w:tab w:val="num" w:pos="794"/>
        </w:tabs>
        <w:ind w:start="1151" w:hanging="397"/>
      </w:pPr>
      <w:rPr/>
    </w:lvl>
    <w:lvl w:ilvl="2">
      <w:start w:val="1"/>
      <w:numFmt w:val="decimal"/>
      <w:lvlText w:val="%3."/>
      <w:lvlJc w:val="start"/>
      <w:pPr>
        <w:tabs>
          <w:tab w:val="num" w:pos="1191"/>
        </w:tabs>
        <w:ind w:start="1548" w:hanging="397"/>
      </w:pPr>
      <w:rPr/>
    </w:lvl>
    <w:lvl w:ilvl="3">
      <w:start w:val="1"/>
      <w:numFmt w:val="decimal"/>
      <w:lvlText w:val="%4."/>
      <w:lvlJc w:val="start"/>
      <w:pPr>
        <w:tabs>
          <w:tab w:val="num" w:pos="1588"/>
        </w:tabs>
        <w:ind w:start="1945" w:hanging="397"/>
      </w:pPr>
      <w:rPr/>
    </w:lvl>
    <w:lvl w:ilvl="4">
      <w:start w:val="1"/>
      <w:numFmt w:val="decimal"/>
      <w:lvlText w:val="%5."/>
      <w:lvlJc w:val="start"/>
      <w:pPr>
        <w:tabs>
          <w:tab w:val="num" w:pos="1985"/>
        </w:tabs>
        <w:ind w:start="2342" w:hanging="397"/>
      </w:pPr>
      <w:rPr/>
    </w:lvl>
    <w:lvl w:ilvl="5">
      <w:start w:val="1"/>
      <w:numFmt w:val="decimal"/>
      <w:lvlText w:val="%6."/>
      <w:lvlJc w:val="start"/>
      <w:pPr>
        <w:tabs>
          <w:tab w:val="num" w:pos="2381"/>
        </w:tabs>
        <w:ind w:start="2738" w:hanging="397"/>
      </w:pPr>
      <w:rPr/>
    </w:lvl>
    <w:lvl w:ilvl="6">
      <w:start w:val="1"/>
      <w:numFmt w:val="decimal"/>
      <w:lvlText w:val="%7."/>
      <w:lvlJc w:val="start"/>
      <w:pPr>
        <w:tabs>
          <w:tab w:val="num" w:pos="2778"/>
        </w:tabs>
        <w:ind w:start="3135" w:hanging="397"/>
      </w:pPr>
      <w:rPr/>
    </w:lvl>
    <w:lvl w:ilvl="7">
      <w:start w:val="1"/>
      <w:numFmt w:val="decimal"/>
      <w:lvlText w:val="%8."/>
      <w:lvlJc w:val="start"/>
      <w:pPr>
        <w:tabs>
          <w:tab w:val="num" w:pos="3175"/>
        </w:tabs>
        <w:ind w:start="3532" w:hanging="397"/>
      </w:pPr>
      <w:rPr/>
    </w:lvl>
    <w:lvl w:ilvl="8">
      <w:start w:val="1"/>
      <w:numFmt w:val="decimal"/>
      <w:lvlText w:val="%9."/>
      <w:lvlJc w:val="start"/>
      <w:pPr>
        <w:tabs>
          <w:tab w:val="num" w:pos="3572"/>
        </w:tabs>
        <w:ind w:start="3929" w:hanging="397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Style14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Style14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tyle13">
    <w:name w:val="Символ нумерации"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Style17">
    <w:name w:val="Заголовок таблицы"/>
    <w:basedOn w:val="Style16"/>
    <w:qFormat/>
    <w:pPr>
      <w:suppressLineNumbers/>
      <w:jc w:val="center"/>
    </w:pPr>
    <w:rPr>
      <w:b/>
      <w:bCs/>
    </w:rPr>
  </w:style>
  <w:style w:type="numbering" w:styleId="123">
    <w:name w:val="Нумерованный 12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3741</TotalTime>
  <Application>LibreOffice/7.6.4.1$Windows_X86_64 LibreOffice_project/e19e193f88cd6c0525a17fb7a176ed8e6a3e2aa1</Application>
  <AppVersion>15.0000</AppVersion>
  <Pages>1</Pages>
  <Words>1735</Words>
  <Characters>11432</Characters>
  <CharactersWithSpaces>12893</CharactersWithSpaces>
  <Paragraphs>419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2025-10-24T15:33:32Z</dcterms:created>
  <dc:creator/>
  <dc:description/>
  <dc:language>ru-RU</dc:language>
  <cp:lastModifiedBy/>
  <dcterms:modified xsi:type="dcterms:W3CDTF">2025-10-27T07:58:47Z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